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1F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0" w:firstLine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2"/>
          <w:sz w:val="44"/>
          <w:szCs w:val="44"/>
          <w:lang w:eastAsia="zh-CN"/>
        </w:rPr>
      </w:pPr>
    </w:p>
    <w:p w14:paraId="053E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2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44"/>
          <w:szCs w:val="44"/>
          <w:lang w:eastAsia="zh-CN"/>
        </w:rPr>
        <w:t>沐川县沐溪镇</w:t>
      </w:r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44"/>
          <w:szCs w:val="44"/>
          <w:lang w:val="en-US" w:eastAsia="zh-CN"/>
        </w:rPr>
        <w:t>2026年中央财政以工代赈租</w:t>
      </w:r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44"/>
          <w:szCs w:val="44"/>
          <w:lang w:eastAsia="zh-CN"/>
        </w:rPr>
        <w:t>聘购</w:t>
      </w:r>
    </w:p>
    <w:p w14:paraId="299C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2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44"/>
          <w:szCs w:val="44"/>
          <w:lang w:eastAsia="zh-CN"/>
        </w:rPr>
        <w:t>工作方案</w:t>
      </w:r>
    </w:p>
    <w:p w14:paraId="5D5DD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 w14:paraId="0C433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为进一步规范沐川县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沐溪镇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2026年中央财政以工代赈项目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租聘购相关工作，按照《四川省以工代赈项目村民自建工作指南（试行）》文件要求，现对项目建设过程中的材料、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保险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采购、机械（机具）、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施工耗材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租赁、材料运输、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监理公司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聘用等相关事项，制定了《沐川县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沐溪镇2026年中央财政以工代赈项目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租聘购工作方案》，具体内容如下：</w:t>
      </w:r>
    </w:p>
    <w:p w14:paraId="10753CF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216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28"/>
        </w:rPr>
        <w:t>一、项目基本情况</w:t>
      </w:r>
    </w:p>
    <w:p w14:paraId="66391AF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21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沐川县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沐溪镇2026年中央财政以工代赈项目</w:t>
      </w:r>
    </w:p>
    <w:p w14:paraId="2E80B87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21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项目地点：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沐溪镇前光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沐溪镇茨梨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村、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沐溪镇龙门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村、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沐溪镇白果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村</w:t>
      </w:r>
    </w:p>
    <w:p w14:paraId="04711DB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21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项目业主：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沐溪镇前光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村村民委员会</w:t>
      </w:r>
    </w:p>
    <w:p w14:paraId="18E737C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21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项目总投资及资金来源：总投资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445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万元，其中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中央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财政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375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县级配套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70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万元。</w:t>
      </w:r>
    </w:p>
    <w:p w14:paraId="671487C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216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预计发放劳务报酬金额：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 w:bidi="ar-SA"/>
        </w:rPr>
        <w:t>169.1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en-US" w:bidi="ar-SA"/>
        </w:rPr>
        <w:t>万元。</w:t>
      </w:r>
    </w:p>
    <w:p w14:paraId="16CD7CA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项目建设地址：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沐溪镇前光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沐溪镇茨梨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村、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沐溪镇龙门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村、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 w:bidi="ar-SA"/>
        </w:rPr>
        <w:t>沐溪镇白果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 w:bidi="ar-SA"/>
        </w:rPr>
        <w:t>村</w:t>
      </w:r>
    </w:p>
    <w:p w14:paraId="46B83AD5">
      <w:pPr>
        <w:tabs>
          <w:tab w:val="left" w:pos="7770"/>
        </w:tabs>
        <w:autoSpaceDE w:val="0"/>
        <w:autoSpaceDN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项目建设内容：</w:t>
      </w:r>
      <w:r>
        <w:rPr>
          <w:rFonts w:hint="eastAsia" w:ascii="Times New Roman" w:hAnsi="Times New Roman" w:eastAsia="仿宋_GB2312"/>
          <w:sz w:val="32"/>
          <w:szCs w:val="32"/>
        </w:rPr>
        <w:t>按照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路基宽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3.5m、路面宽3.5m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对路面进行硬化处理</w:t>
      </w:r>
      <w:r>
        <w:rPr>
          <w:rFonts w:hint="eastAsia" w:ascii="Times New Roman" w:hAnsi="Times New Roman" w:eastAsia="仿宋_GB2312"/>
          <w:sz w:val="32"/>
          <w:szCs w:val="32"/>
        </w:rPr>
        <w:t>，同步完善相关附属设施。线路分布具体如下：项目涉及前光村、白果村、龙门村、茨梨村四个村，共计4条道路，共计里程6.827公里。线路分布具体如下：路线A位于白果村，起于沙沟儿，止于庙子坪，全长1.403公里；路线B位于龙门村，起于河坝头，止于巴掌窝，全长1.834公里；路线C位于前光村，起于唐家岩，止于坝儿上，全长1.860公里；路线D位于茨梨村，起于关水田，止于碾子田，全长1.730公里。</w:t>
      </w:r>
    </w:p>
    <w:p w14:paraId="5098794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项目建设方式：村民自建。</w:t>
      </w:r>
    </w:p>
    <w:p w14:paraId="34B88C4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en-US" w:bidi="ar-SA"/>
        </w:rPr>
        <w:t>项目建设工期：12 个月。</w:t>
      </w:r>
    </w:p>
    <w:p w14:paraId="2DA4CB2B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二、项目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租聘购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内容</w:t>
      </w:r>
    </w:p>
    <w:p w14:paraId="33B44F5D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详见附件1：《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沐川县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沐溪镇2026年中央财政以工代赈项目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-SA"/>
        </w:rPr>
        <w:t>租聘购内容》。</w:t>
      </w:r>
    </w:p>
    <w:p w14:paraId="7C9E76FF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租聘购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流程</w:t>
      </w:r>
    </w:p>
    <w:p w14:paraId="68C021C3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1.确定询价比价工作小组。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小组成员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由项目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级负责人、项目理事会理事长、副理事长、施工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管理组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、材料采购组组成。</w:t>
      </w:r>
    </w:p>
    <w:p w14:paraId="58887F0D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2.采购公示。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采购的内容、金额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询价比价公告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具体详情等，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县级人民政府门户网站、镇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政务公开栏、村务公开栏等平台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发布。</w:t>
      </w:r>
    </w:p>
    <w:p w14:paraId="6D910C37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3.开展询价比价。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询价比价工作小组对每类产品询价比价原则上不低于3家，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充分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了解所需内容的市场价格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考察供应商（技术人员）履约能力等，并将询价报价记录存档，填写《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沐川县沐溪镇2026年中央财政以工代赈项目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候选单位推荐表》。</w:t>
      </w:r>
    </w:p>
    <w:p w14:paraId="50C9E4C9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4.听取询价比价报告。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县以工代赈项目负责人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召开专题会议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，镇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政府项目负责人、村委会负责人、项目理事会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成员参会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听取询价比价工作小组汇报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询价比价工作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。项目理事会根据《租聘购工作方案》，按照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询价比价结果评定办法，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对符合条件的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候选单位以综合评价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优劣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的原则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从高到低进行排名，提出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第一二三候选供应方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及租聘购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建议对象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相关内容，并在《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沐川县沐溪镇2026年中央财政以工代赈项目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候选单位推荐表》签字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确认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。</w:t>
      </w:r>
    </w:p>
    <w:p w14:paraId="77BC538F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5.择优确定供应方。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前光村（业主村）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组织召开村两委会，经集体研究，采用举手表决方式民主确定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对象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相关内容。县以工代赈项目负责人、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政府项目负责人、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纪委负责人、项目理事会负责人列席会议，并在《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沐川县沐溪镇2026年中央财政以工代赈项目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候选单位推荐表》签字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确认。若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标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单位放弃，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则按综合评价排名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依次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替补，不再重新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比选。</w:t>
      </w:r>
    </w:p>
    <w:p w14:paraId="78F9C9C7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6.公示公开。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政务公开栏、村务公开栏，对民主确定的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对象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相关内容进行为期5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个工作日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的公示，公示内容主要包括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对象、内容、单价、规格等。</w:t>
      </w:r>
    </w:p>
    <w:p w14:paraId="79138F5A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28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7.实施采购。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由材料采购组具体负责，根据最终确定的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对象、内容、单价、规格等，组织实施采购，由项目理事会与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对象签订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相关协议。</w:t>
      </w:r>
    </w:p>
    <w:p w14:paraId="43159ECC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四、相关要求</w:t>
      </w:r>
    </w:p>
    <w:p w14:paraId="5AECCCEA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（一）监理公司聘用条件</w:t>
      </w:r>
    </w:p>
    <w:p w14:paraId="7DA56E1F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运营情况、公司信誉良好，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具有公路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工程相关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监理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资质，持有工商行政管理部门核发的企业法人营业执照，已完成不少于1个类似公路工程监理业绩，并在人员、设备、资金等方面具有相应的工程施工监理经验的监理单位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。</w:t>
      </w:r>
    </w:p>
    <w:p w14:paraId="62AE7986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2.负责指导项目全过程监理工作。</w:t>
      </w:r>
    </w:p>
    <w:p w14:paraId="5236CB38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3.对工程质量负总责，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保证全过程各类检测（试压块、钻芯取样等）合格，公路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质量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验收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合格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。</w:t>
      </w:r>
    </w:p>
    <w:p w14:paraId="4298DE79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二</w:t>
      </w:r>
      <w:r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）材料购买、机械（机具）租赁条件</w:t>
      </w:r>
    </w:p>
    <w:p w14:paraId="66ACC1F9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采购和租赁采用询价比价方式，评比方式为综合评分法。询价比价工作小组根据项目实际情况，认真充分调研，了解所需内容的市场价格，收集整理报价方案（每类产品询价比价原则上不低于3家符合资质的公司），并提供下列材料：</w:t>
      </w:r>
    </w:p>
    <w:p w14:paraId="41C484E1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1.有效的“三证合一”工商营业执照或其他组织的营业执照等证明文件（具备材料或设备租赁的经营范围）；法定代表人身份证原件或复印件。</w:t>
      </w:r>
    </w:p>
    <w:p w14:paraId="0982BAA0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具备履行合同所必需的设备和专业技术能力的证明材料。</w:t>
      </w:r>
    </w:p>
    <w:p w14:paraId="5EDFFC2D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前3年内在经营活动中没有重大违法记录的书面声明。</w:t>
      </w:r>
    </w:p>
    <w:p w14:paraId="6BCBF420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具备法律、行政法规规定的其他条件的证明材料。</w:t>
      </w:r>
    </w:p>
    <w:p w14:paraId="125452BC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格式见附件3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）。</w:t>
      </w:r>
    </w:p>
    <w:p w14:paraId="513D6083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对公或个人账户开户信息。</w:t>
      </w:r>
    </w:p>
    <w:p w14:paraId="18795FED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  <w:lang w:val="en-US" w:eastAsia="zh-CN" w:bidi="ar-SA"/>
        </w:rPr>
        <w:t>五、公告、报价时间及报价方式</w:t>
      </w:r>
    </w:p>
    <w:p w14:paraId="4CD46454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28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（一）初步公告时间：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，公告期间有意向的供货商可以自行前往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前光村民委员会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了解项目相关情况。</w:t>
      </w:r>
    </w:p>
    <w:p w14:paraId="6D916E29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kern w:val="0"/>
          <w:sz w:val="32"/>
          <w:szCs w:val="28"/>
          <w:lang w:val="en-US" w:eastAsia="zh-CN" w:bidi="ar-SA"/>
        </w:rPr>
        <w:t>（二）初步报价时间：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：00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（报价时间过后的供货商报价资料将不被接受），拟报价供应商需根据上文第四点内容准备相关资料（格式自拟，涉及证件类需提供复印件，资历类提供合同复印件或社保等证明资料），不符合条件的供应商报价资料将不被接受。报价格式参考附件三。</w:t>
      </w:r>
    </w:p>
    <w:p w14:paraId="46FF019A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公告期间报价人可针对采购需求内容分类报价或整体报价。</w:t>
      </w:r>
    </w:p>
    <w:p w14:paraId="581C0E5D">
      <w:pPr>
        <w:pStyle w:val="30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-216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FF0000"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28"/>
          <w:lang w:val="en-US" w:eastAsia="zh-CN" w:bidi="ar-SA"/>
        </w:rPr>
        <w:t>报价地点：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28"/>
          <w:lang w:val="en-US" w:eastAsia="zh-CN" w:bidi="ar-SA"/>
        </w:rPr>
        <w:t>前光村村民委员会</w:t>
      </w:r>
    </w:p>
    <w:p w14:paraId="52C01936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31E1DDC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918" w:leftChars="266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沐川县沐溪镇2026年中央财政以工代赈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项目租聘购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内容</w:t>
      </w:r>
    </w:p>
    <w:p w14:paraId="3C9EC914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918" w:leftChars="266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沐川县沐溪镇2026年中央财政以工代赈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项目租聘购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候选单位推荐表</w:t>
      </w:r>
    </w:p>
    <w:p w14:paraId="171191D8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报价单</w:t>
      </w:r>
    </w:p>
    <w:p w14:paraId="435CAB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 w14:paraId="2349D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 w14:paraId="019DA8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1840" w:firstLineChars="57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沐川县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沐溪镇2026年中央财政以工代赈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项目理事会</w:t>
      </w:r>
    </w:p>
    <w:p w14:paraId="214C7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0" w:firstLineChars="137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前光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村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民委员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委会代章）</w:t>
      </w:r>
    </w:p>
    <w:p w14:paraId="6B5D3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28"/>
        </w:rPr>
        <w:t>日</w:t>
      </w:r>
    </w:p>
    <w:p w14:paraId="3452A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5440" w:firstLineChars="17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28"/>
          <w:lang w:val="en-US" w:eastAsia="zh-CN" w:bidi="ar-SA"/>
        </w:rPr>
        <w:sectPr>
          <w:footerReference r:id="rId5" w:type="default"/>
          <w:pgSz w:w="12240" w:h="15840"/>
          <w:pgMar w:top="2041" w:right="1468" w:bottom="1587" w:left="1468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 w14:paraId="105BC6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89390B2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沐川县沐溪镇</w:t>
      </w:r>
      <w:r>
        <w:rPr>
          <w:rFonts w:hint="eastAsia" w:cs="微软雅黑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2026年中央财政以工代赈项目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租聘购内容</w:t>
      </w:r>
    </w:p>
    <w:tbl>
      <w:tblPr>
        <w:tblStyle w:val="33"/>
        <w:tblW w:w="5127" w:type="pct"/>
        <w:tblInd w:w="-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83"/>
        <w:gridCol w:w="1823"/>
        <w:gridCol w:w="630"/>
        <w:gridCol w:w="990"/>
        <w:gridCol w:w="5444"/>
        <w:gridCol w:w="750"/>
        <w:gridCol w:w="830"/>
        <w:gridCol w:w="1436"/>
      </w:tblGrid>
      <w:tr w14:paraId="04AE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方式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类别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品种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规格要求和基本条件</w:t>
            </w: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控制价（元）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3807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79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8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采购</w:t>
            </w:r>
          </w:p>
        </w:tc>
        <w:tc>
          <w:tcPr>
            <w:tcW w:w="21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C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  <w:t>材料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碎石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碎石粒径1-3cm。厂家或供应商有营业执照；生产厂家提供的产品合格证。开票、含运输。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驾驶员工资300元/天</w:t>
            </w:r>
          </w:p>
        </w:tc>
      </w:tr>
      <w:tr w14:paraId="685A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7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中(粗)砂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水洗砂或纯石粉砂，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厂家或供应商有营业执照；生产厂家提供的产品合格证。开票、含运输。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9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驾驶员工资300元/天</w:t>
            </w:r>
          </w:p>
        </w:tc>
      </w:tr>
      <w:tr w14:paraId="5B8D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21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42.5R级水泥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要求使用旋窑道路硅酸盐水泥、普通硅酸盐水泥或旋窑硅酸盐水泥，水泥等级为42.5R号，水泥28天龄期的抗压强度不小于42.5Mpa，28天龄期的抗折强度不小于6.5Mpa。厂家有营业执照；厂家提供的水泥品质试验报单及合格证等证明。含发票、运费、上下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E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370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6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元/t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驾驶员工资300元/天</w:t>
            </w:r>
          </w:p>
        </w:tc>
      </w:tr>
      <w:tr w14:paraId="23BD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21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钢筋混凝土圆管涵Φ0.75m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m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116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钢筋混凝土圆管涵Φ0.75m。厂家有营业执照；有产品合格证。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开票、含运输。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280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9DF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钢筋混凝土圆管涵Φ1.0m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m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C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钢筋混凝土圆管涵Φ1m。厂家有营业执照；有产品合格证。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开票、含运输。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593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A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058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215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C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保险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不记名团体险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份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7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180" w:firstLineChars="10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不记名团体险160人。</w:t>
            </w:r>
          </w:p>
          <w:p w14:paraId="5238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100+10万元/人意外。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1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13000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E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0DC3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租用</w:t>
            </w:r>
          </w:p>
        </w:tc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机械机具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60型号挖掘机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60型号挖掘机，设备完好；(含转场费、油费、税费。不含机械操作手工资)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7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 w14:paraId="4C59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A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F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120-150型号挖掘机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120-150型号挖掘机，设备完好；(含转场费、油费、税费。不含机械操作手工资)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1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0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 w14:paraId="5970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5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8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220-250型号挖掘机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220-250型号挖掘机，设备完好；(含转场费、油费、税费。不含机械操作手工资)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E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 w14:paraId="69DA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B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3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混凝土转运车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10吨自卸式汽车；设备完好；(含油费、税费。不含机械驾驶员工资)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元/立方米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E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 w14:paraId="6978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1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装载机；设备完好；(含转场费、油费、税费。不含机械操作手工资)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元/天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1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 w14:paraId="0B58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3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E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场内转运车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场内施工机具转运，试压块运送等；(含油费、税费。不含机械驾驶员工资)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元/天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3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 w14:paraId="710B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9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JZC50型号立式搅拌机、振动棒、振动桥、切割机、磨面收光机、压纹机、模板、发电机、模板、施工薄膜等全套耗材、设备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3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JZC50型号立式搅拌机、振动棒、振动桥、切割机、磨面收光机、压纹机、模板、发电机、模板、施工薄膜等水泥路施工全套耗材、设备，包含运输、安装、日常维修等费用。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C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F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0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B9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监理公司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1.运营情况、公司信誉良好，具有公路工程相关监理资质，持有工商行政管理部门核发的企业法人营业执照，已完成不少于1个类似公路工程监理业绩，并在人员、设备、资金等方面具有相应的工程施工监理经验的监理单位。</w:t>
            </w:r>
          </w:p>
          <w:p w14:paraId="2E2B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2.负责指导项目全过程监理工作。</w:t>
            </w:r>
          </w:p>
          <w:p w14:paraId="0860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3.对工程质量负总责，公路质量验收合格。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0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55000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3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包干（开工到完工）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4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442AF07F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2BEC9FCC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78AA626C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7A3BF793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11EAD619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49B855DD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  <w:sectPr>
          <w:pgSz w:w="15840" w:h="12240" w:orient="landscape"/>
          <w:pgMar w:top="1800" w:right="1440" w:bottom="1800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 w14:paraId="304753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6BC143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0EFB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沐川县沐溪镇</w:t>
      </w:r>
      <w:r>
        <w:rPr>
          <w:rFonts w:hint="eastAsia" w:cs="微软雅黑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2026年中央财政以工代赈项目</w:t>
      </w:r>
    </w:p>
    <w:p w14:paraId="5153E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租聘购候选单位推荐表</w:t>
      </w:r>
    </w:p>
    <w:tbl>
      <w:tblPr>
        <w:tblStyle w:val="33"/>
        <w:tblW w:w="8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147"/>
        <w:gridCol w:w="2130"/>
        <w:gridCol w:w="2100"/>
      </w:tblGrid>
      <w:tr w14:paraId="5BBD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沐川县沐溪镇2026年中央财政以工代赈项目</w:t>
            </w:r>
          </w:p>
        </w:tc>
      </w:tr>
      <w:tr w14:paraId="26DB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4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沐溪镇前光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en-US"/>
              </w:rPr>
              <w:t>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白果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村、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龙门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村、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茨梨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村</w:t>
            </w:r>
          </w:p>
        </w:tc>
      </w:tr>
      <w:tr w14:paraId="7F11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沐川县沐溪镇2026年中央财政以工代赈项目理事会</w:t>
            </w:r>
          </w:p>
        </w:tc>
      </w:tr>
      <w:tr w14:paraId="61AE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项目预算(报价上限)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9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计划实施时间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A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C1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采购或租赁物(类别、品种、数量、单价、规格)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1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2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报价单位资质(或经营范围)要求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3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B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是否符合资质(或经营范围)要求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报价(元)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备注（报价排名）</w:t>
            </w:r>
          </w:p>
        </w:tc>
      </w:tr>
      <w:tr w14:paraId="2380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3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7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F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3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0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7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2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6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5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3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AC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D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2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C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E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D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中标单位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8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6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材料采购组意见：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项目理事会意见：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项目村委会意见：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项目建设领导小组意见：</w:t>
            </w:r>
          </w:p>
        </w:tc>
      </w:tr>
      <w:tr w14:paraId="6A30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9C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EE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27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B5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630" w:firstLineChars="3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</w:tr>
      <w:tr w14:paraId="0098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D4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A2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0F6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F23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C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F4D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640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54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D3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F0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0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F7C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81A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91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5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AB9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62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3E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E29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F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B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83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09F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BB6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EF87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49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说明：1.报价单位符合相关资质或提供满足采购需求等相关要求；</w:t>
      </w:r>
    </w:p>
    <w:p w14:paraId="37F85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240" w:firstLineChars="500"/>
        <w:jc w:val="both"/>
        <w:textAlignment w:val="auto"/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2.超过项目预算或高于市场调查价格(报价上限)的报价为无效报价。</w:t>
      </w:r>
    </w:p>
    <w:p w14:paraId="0302A7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50842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rPr>
          <w:rFonts w:hint="eastAsia" w:ascii="微软雅黑" w:hAnsi="微软雅黑" w:eastAsia="微软雅黑" w:cs="微软雅黑"/>
          <w:spacing w:val="4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报价单</w:t>
      </w:r>
    </w:p>
    <w:tbl>
      <w:tblPr>
        <w:tblStyle w:val="33"/>
        <w:tblW w:w="9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6462"/>
      </w:tblGrid>
      <w:tr w14:paraId="22CC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9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沐川县沐溪镇2026年中央财政以工代赈项目</w:t>
            </w:r>
          </w:p>
        </w:tc>
      </w:tr>
      <w:tr w14:paraId="697B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报价公司名称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7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3BC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4E5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采购或租赁物(类别、品种、数量、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单价、规格)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7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7B8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是否包含运输费用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运输费用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：      </w:t>
            </w:r>
          </w:p>
        </w:tc>
      </w:tr>
      <w:tr w14:paraId="5D21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3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是否包含安装费用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02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含安装费用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含安装费用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安装费用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</w:p>
        </w:tc>
      </w:tr>
      <w:tr w14:paraId="6262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：  </w:t>
            </w:r>
          </w:p>
        </w:tc>
      </w:tr>
      <w:tr w14:paraId="1EB5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是否包含税费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E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417" w:firstLineChars="675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含税费</w:t>
            </w:r>
          </w:p>
        </w:tc>
      </w:tr>
      <w:tr w14:paraId="28EF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  价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</w:tbl>
    <w:p w14:paraId="7A3A6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说明：报价单位符合相关资质或提供满足采购需求等相关要求；超过项目预算或高于市场调查价格(报价上限)的报价为无效报价。</w:t>
      </w:r>
    </w:p>
    <w:p w14:paraId="5D738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168" w:firstLineChars="675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0FF8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480" w:firstLineChars="775"/>
        <w:jc w:val="both"/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报价公司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及代表人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（签字盖章）：</w:t>
      </w:r>
    </w:p>
    <w:p w14:paraId="42C2B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510" w:firstLineChars="1375"/>
        <w:jc w:val="both"/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报价时间：  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 年 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日</w:t>
      </w:r>
    </w:p>
    <w:sectPr>
      <w:pgSz w:w="12240" w:h="15840"/>
      <w:pgMar w:top="2041" w:right="1468" w:bottom="1587" w:left="146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A3A0582-34F6-473D-9CF5-E8EE1BA25A1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6F58FB-D3E7-4401-AC2B-AA5989D034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2AC96788-57D2-40FC-9E38-AA7D4F73E9CB}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A190AF6-5311-4C4F-90C5-2EFA21B874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1CA397F-F374-46CD-B59E-7BD7CEAEEF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3FA498A-085A-47E1-A65E-950E6B1D7A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5566992F-0A01-4718-AC9D-68BDA56AD3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20641"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3146D">
                          <w:pPr>
                            <w:pStyle w:val="2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3146D">
                    <w:pPr>
                      <w:pStyle w:val="2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2EEE8D80"/>
    <w:multiLevelType w:val="singleLevel"/>
    <w:tmpl w:val="2EEE8D80"/>
    <w:lvl w:ilvl="0" w:tentative="0">
      <w:start w:val="6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RhZWE1NGJiOTgxNzE3MWNhMWNmMGFhYTk0ZmIifQ=="/>
    <w:docVar w:name="KSO_WPS_MARK_KEY" w:val="49fe988d-df9d-4e56-b1ac-cd61700a940d"/>
  </w:docVars>
  <w:rsids>
    <w:rsidRoot w:val="00B47730"/>
    <w:rsid w:val="00034616"/>
    <w:rsid w:val="0006063C"/>
    <w:rsid w:val="0015074B"/>
    <w:rsid w:val="001D7D62"/>
    <w:rsid w:val="0022181C"/>
    <w:rsid w:val="0029639D"/>
    <w:rsid w:val="00326F90"/>
    <w:rsid w:val="006A437C"/>
    <w:rsid w:val="007C0F3F"/>
    <w:rsid w:val="00AA1D8D"/>
    <w:rsid w:val="00B47730"/>
    <w:rsid w:val="00CB0664"/>
    <w:rsid w:val="00F55CE4"/>
    <w:rsid w:val="00FC693F"/>
    <w:rsid w:val="00FE4037"/>
    <w:rsid w:val="011C626C"/>
    <w:rsid w:val="014A4B87"/>
    <w:rsid w:val="016D6AC7"/>
    <w:rsid w:val="02182ED7"/>
    <w:rsid w:val="03A34A22"/>
    <w:rsid w:val="03FB485E"/>
    <w:rsid w:val="04912ACD"/>
    <w:rsid w:val="04AB0032"/>
    <w:rsid w:val="05DC421B"/>
    <w:rsid w:val="05DE7F94"/>
    <w:rsid w:val="060A2B37"/>
    <w:rsid w:val="061D286A"/>
    <w:rsid w:val="06225334"/>
    <w:rsid w:val="06620BC5"/>
    <w:rsid w:val="06930D7E"/>
    <w:rsid w:val="07746A68"/>
    <w:rsid w:val="07C9620B"/>
    <w:rsid w:val="08B62901"/>
    <w:rsid w:val="08D02E67"/>
    <w:rsid w:val="095F763D"/>
    <w:rsid w:val="09D12950"/>
    <w:rsid w:val="0A3B7763"/>
    <w:rsid w:val="0AB94B2B"/>
    <w:rsid w:val="0AE4604C"/>
    <w:rsid w:val="0B226B74"/>
    <w:rsid w:val="0B6E5916"/>
    <w:rsid w:val="0BE34E3E"/>
    <w:rsid w:val="0C2F1549"/>
    <w:rsid w:val="0C6F5DE9"/>
    <w:rsid w:val="0CBA3508"/>
    <w:rsid w:val="0DB53CD0"/>
    <w:rsid w:val="0E15651D"/>
    <w:rsid w:val="0E686D88"/>
    <w:rsid w:val="0F331350"/>
    <w:rsid w:val="0F4C2412"/>
    <w:rsid w:val="10545A22"/>
    <w:rsid w:val="108F25B6"/>
    <w:rsid w:val="10FA0411"/>
    <w:rsid w:val="11AC53EA"/>
    <w:rsid w:val="12307DC9"/>
    <w:rsid w:val="12437AFC"/>
    <w:rsid w:val="125C296C"/>
    <w:rsid w:val="125D2D3D"/>
    <w:rsid w:val="12E0534B"/>
    <w:rsid w:val="138A52B7"/>
    <w:rsid w:val="13A97E33"/>
    <w:rsid w:val="145F4995"/>
    <w:rsid w:val="152D239E"/>
    <w:rsid w:val="152D6842"/>
    <w:rsid w:val="15D60C87"/>
    <w:rsid w:val="16A62408"/>
    <w:rsid w:val="16B965DF"/>
    <w:rsid w:val="16FC64CC"/>
    <w:rsid w:val="17C70888"/>
    <w:rsid w:val="18A8690B"/>
    <w:rsid w:val="19081158"/>
    <w:rsid w:val="19121FD6"/>
    <w:rsid w:val="191A0E8B"/>
    <w:rsid w:val="19A90B8D"/>
    <w:rsid w:val="1A3A7A37"/>
    <w:rsid w:val="1AA61BD2"/>
    <w:rsid w:val="1AEE0189"/>
    <w:rsid w:val="1C3B1844"/>
    <w:rsid w:val="1C4F709D"/>
    <w:rsid w:val="1C9B22E3"/>
    <w:rsid w:val="1D102CD1"/>
    <w:rsid w:val="20142AD8"/>
    <w:rsid w:val="21022930"/>
    <w:rsid w:val="21F45032"/>
    <w:rsid w:val="22943A5C"/>
    <w:rsid w:val="22A83047"/>
    <w:rsid w:val="22B934C3"/>
    <w:rsid w:val="23957A8C"/>
    <w:rsid w:val="239C29A4"/>
    <w:rsid w:val="23D32D59"/>
    <w:rsid w:val="24E8008F"/>
    <w:rsid w:val="253A4D8F"/>
    <w:rsid w:val="26EA00EF"/>
    <w:rsid w:val="276E2ACE"/>
    <w:rsid w:val="276F6846"/>
    <w:rsid w:val="28923A2D"/>
    <w:rsid w:val="296F7756"/>
    <w:rsid w:val="299C6F80"/>
    <w:rsid w:val="29CB1378"/>
    <w:rsid w:val="29D62BAC"/>
    <w:rsid w:val="29DA08EE"/>
    <w:rsid w:val="2A273408"/>
    <w:rsid w:val="2A4B17EC"/>
    <w:rsid w:val="2B91322F"/>
    <w:rsid w:val="2BA32F62"/>
    <w:rsid w:val="2BB138D1"/>
    <w:rsid w:val="2C3A5674"/>
    <w:rsid w:val="2CF021D7"/>
    <w:rsid w:val="2CFC6DCE"/>
    <w:rsid w:val="2D8A78DE"/>
    <w:rsid w:val="2D964B2C"/>
    <w:rsid w:val="2DE43945"/>
    <w:rsid w:val="2E440A2C"/>
    <w:rsid w:val="2E7C6418"/>
    <w:rsid w:val="2EAE5EA6"/>
    <w:rsid w:val="2F3445FD"/>
    <w:rsid w:val="2F963509"/>
    <w:rsid w:val="30183694"/>
    <w:rsid w:val="302C79CA"/>
    <w:rsid w:val="308B2942"/>
    <w:rsid w:val="316B4522"/>
    <w:rsid w:val="31C37EBA"/>
    <w:rsid w:val="32425283"/>
    <w:rsid w:val="32601BAD"/>
    <w:rsid w:val="327411B4"/>
    <w:rsid w:val="32764F2C"/>
    <w:rsid w:val="32935ADE"/>
    <w:rsid w:val="32A21F4F"/>
    <w:rsid w:val="333077D1"/>
    <w:rsid w:val="335C6818"/>
    <w:rsid w:val="339C03A9"/>
    <w:rsid w:val="33AD0E22"/>
    <w:rsid w:val="344B2ECE"/>
    <w:rsid w:val="35076310"/>
    <w:rsid w:val="35D501BC"/>
    <w:rsid w:val="362D624A"/>
    <w:rsid w:val="365A74B9"/>
    <w:rsid w:val="3707566D"/>
    <w:rsid w:val="3768578B"/>
    <w:rsid w:val="38186BA8"/>
    <w:rsid w:val="3974211A"/>
    <w:rsid w:val="39BA7DF4"/>
    <w:rsid w:val="3AAF55F5"/>
    <w:rsid w:val="3B2F4AB5"/>
    <w:rsid w:val="3B9F72A2"/>
    <w:rsid w:val="3BE41159"/>
    <w:rsid w:val="3BE92C13"/>
    <w:rsid w:val="3C2748A2"/>
    <w:rsid w:val="3CC52D38"/>
    <w:rsid w:val="3DB80AEF"/>
    <w:rsid w:val="3E104487"/>
    <w:rsid w:val="3E7C7D6E"/>
    <w:rsid w:val="3E8E0348"/>
    <w:rsid w:val="3ED951C1"/>
    <w:rsid w:val="3EE80F60"/>
    <w:rsid w:val="3F22435B"/>
    <w:rsid w:val="3F6F342F"/>
    <w:rsid w:val="3FB53538"/>
    <w:rsid w:val="403D52DB"/>
    <w:rsid w:val="4114428E"/>
    <w:rsid w:val="419E1DAA"/>
    <w:rsid w:val="41E40104"/>
    <w:rsid w:val="42112D4B"/>
    <w:rsid w:val="43234C5C"/>
    <w:rsid w:val="43AD4526"/>
    <w:rsid w:val="43D30430"/>
    <w:rsid w:val="444F2C51"/>
    <w:rsid w:val="4545710C"/>
    <w:rsid w:val="45D61A5A"/>
    <w:rsid w:val="462C207A"/>
    <w:rsid w:val="46E841F3"/>
    <w:rsid w:val="4807094B"/>
    <w:rsid w:val="481B4154"/>
    <w:rsid w:val="4A1946C3"/>
    <w:rsid w:val="4AE852B2"/>
    <w:rsid w:val="4AEC627C"/>
    <w:rsid w:val="4B1F3F5B"/>
    <w:rsid w:val="4B3D2633"/>
    <w:rsid w:val="4B4F4176"/>
    <w:rsid w:val="4B577456"/>
    <w:rsid w:val="4BC36FDC"/>
    <w:rsid w:val="4BD50EDD"/>
    <w:rsid w:val="4CDE39A2"/>
    <w:rsid w:val="4D92310A"/>
    <w:rsid w:val="4FAD7AFF"/>
    <w:rsid w:val="4FDA0423"/>
    <w:rsid w:val="50506965"/>
    <w:rsid w:val="505C17AE"/>
    <w:rsid w:val="50FC089B"/>
    <w:rsid w:val="514E10F6"/>
    <w:rsid w:val="51FB0B52"/>
    <w:rsid w:val="52344790"/>
    <w:rsid w:val="52836547"/>
    <w:rsid w:val="52B7716F"/>
    <w:rsid w:val="5334256E"/>
    <w:rsid w:val="5385101B"/>
    <w:rsid w:val="53937294"/>
    <w:rsid w:val="53957D0A"/>
    <w:rsid w:val="54244390"/>
    <w:rsid w:val="548E5CAE"/>
    <w:rsid w:val="549B368D"/>
    <w:rsid w:val="5622404D"/>
    <w:rsid w:val="56513437"/>
    <w:rsid w:val="56574EF1"/>
    <w:rsid w:val="568B06F7"/>
    <w:rsid w:val="56D54068"/>
    <w:rsid w:val="56EF512A"/>
    <w:rsid w:val="579730CB"/>
    <w:rsid w:val="579D69AF"/>
    <w:rsid w:val="57A557E8"/>
    <w:rsid w:val="58F72073"/>
    <w:rsid w:val="5ABF4E13"/>
    <w:rsid w:val="5B5C6B06"/>
    <w:rsid w:val="5BB73D3C"/>
    <w:rsid w:val="5BF16885"/>
    <w:rsid w:val="5D080CF3"/>
    <w:rsid w:val="5D591712"/>
    <w:rsid w:val="5D663C6C"/>
    <w:rsid w:val="5EB804F7"/>
    <w:rsid w:val="5EBF1885"/>
    <w:rsid w:val="5EDF3CD6"/>
    <w:rsid w:val="5F4479E1"/>
    <w:rsid w:val="5FDE3F8D"/>
    <w:rsid w:val="5FF7504F"/>
    <w:rsid w:val="5FFE462F"/>
    <w:rsid w:val="60B92304"/>
    <w:rsid w:val="60DA29A7"/>
    <w:rsid w:val="61D423B2"/>
    <w:rsid w:val="620D46B6"/>
    <w:rsid w:val="626D33A6"/>
    <w:rsid w:val="62B37F86"/>
    <w:rsid w:val="63AB062A"/>
    <w:rsid w:val="6470717E"/>
    <w:rsid w:val="64744EC0"/>
    <w:rsid w:val="64AD3F2E"/>
    <w:rsid w:val="652341F0"/>
    <w:rsid w:val="66A17AC3"/>
    <w:rsid w:val="66B27D2D"/>
    <w:rsid w:val="66BB6DD6"/>
    <w:rsid w:val="6899159F"/>
    <w:rsid w:val="68E621FC"/>
    <w:rsid w:val="6B2667E8"/>
    <w:rsid w:val="6BEC2F98"/>
    <w:rsid w:val="6CA81BAB"/>
    <w:rsid w:val="6CC22541"/>
    <w:rsid w:val="6D4C4C2C"/>
    <w:rsid w:val="6DC26C9C"/>
    <w:rsid w:val="6E00294B"/>
    <w:rsid w:val="6E032E11"/>
    <w:rsid w:val="6E5F273D"/>
    <w:rsid w:val="6F285225"/>
    <w:rsid w:val="6F35524C"/>
    <w:rsid w:val="6F3C65DA"/>
    <w:rsid w:val="6F547DC8"/>
    <w:rsid w:val="6FA3261F"/>
    <w:rsid w:val="70D867D7"/>
    <w:rsid w:val="717C3606"/>
    <w:rsid w:val="71B0505E"/>
    <w:rsid w:val="73286E4A"/>
    <w:rsid w:val="73522870"/>
    <w:rsid w:val="738549F4"/>
    <w:rsid w:val="73EF00BF"/>
    <w:rsid w:val="748C3B60"/>
    <w:rsid w:val="75060F4E"/>
    <w:rsid w:val="772C5186"/>
    <w:rsid w:val="77644920"/>
    <w:rsid w:val="786D200D"/>
    <w:rsid w:val="787E1A12"/>
    <w:rsid w:val="78A6295F"/>
    <w:rsid w:val="793A002E"/>
    <w:rsid w:val="79492020"/>
    <w:rsid w:val="7AD16771"/>
    <w:rsid w:val="7B513DA9"/>
    <w:rsid w:val="7BAE260E"/>
    <w:rsid w:val="7BB340C8"/>
    <w:rsid w:val="7C52743D"/>
    <w:rsid w:val="7D2D2526"/>
    <w:rsid w:val="7EAA17B2"/>
    <w:rsid w:val="7F403EC5"/>
    <w:rsid w:val="7FA128EF"/>
    <w:rsid w:val="7FDD3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pPr>
      <w:ind w:firstLine="420"/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页眉 Char"/>
    <w:basedOn w:val="133"/>
    <w:link w:val="25"/>
    <w:qFormat/>
    <w:uiPriority w:val="99"/>
  </w:style>
  <w:style w:type="character" w:customStyle="1" w:styleId="137">
    <w:name w:val="页脚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标题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标题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标题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标题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副标题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正文文本 Char"/>
    <w:basedOn w:val="133"/>
    <w:link w:val="19"/>
    <w:qFormat/>
    <w:uiPriority w:val="99"/>
  </w:style>
  <w:style w:type="character" w:customStyle="1" w:styleId="146">
    <w:name w:val="正文文本 2 Char"/>
    <w:basedOn w:val="133"/>
    <w:link w:val="28"/>
    <w:qFormat/>
    <w:uiPriority w:val="99"/>
  </w:style>
  <w:style w:type="character" w:customStyle="1" w:styleId="147">
    <w:name w:val="正文文本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宏文本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引用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标题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标题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标题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标题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标题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标题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明显引用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5">
    <w:name w:val="font11"/>
    <w:basedOn w:val="13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3514</Words>
  <Characters>3771</Characters>
  <Lines>12</Lines>
  <Paragraphs>3</Paragraphs>
  <TotalTime>23</TotalTime>
  <ScaleCrop>false</ScaleCrop>
  <LinksUpToDate>false</LinksUpToDate>
  <CharactersWithSpaces>3821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尹彬</cp:lastModifiedBy>
  <cp:lastPrinted>2024-11-01T03:20:00Z</cp:lastPrinted>
  <dcterms:modified xsi:type="dcterms:W3CDTF">2025-12-17T07:59:45Z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9976D7613B7C40C8A4C24740EBF91273_13</vt:lpwstr>
  </property>
  <property fmtid="{D5CDD505-2E9C-101B-9397-08002B2CF9AE}" pid="4" name="KSOTemplateDocerSaveRecord">
    <vt:lpwstr>eyJoZGlkIjoiYTc4OTUxOTk3ZmIzZTI3YTVlZDBiYzRhYmNhZWM4YzEiLCJ1c2VySWQiOiIxNDg0NzIyNTkxIn0=</vt:lpwstr>
  </property>
</Properties>
</file>