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50" w:rsidRDefault="00E5766F" w:rsidP="00A16269">
      <w:pPr>
        <w:pStyle w:val="a3"/>
        <w:widowControl/>
        <w:shd w:val="clear" w:color="auto" w:fill="FFFFFF"/>
        <w:spacing w:beforeAutospacing="0" w:afterAutospacing="0"/>
        <w:ind w:firstLine="420"/>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2018年度四川省建和乡部门决算</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目录</w:t>
      </w:r>
    </w:p>
    <w:p w:rsidR="00A86F50" w:rsidRPr="00713C56"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第一部分部门概况 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一、基本职能及主要工作 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二、机构设置 5</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第二部分 2018年度部门决算情况说明 5</w:t>
      </w:r>
      <w:r w:rsidR="00A16269">
        <w:rPr>
          <w:rFonts w:ascii="微软雅黑" w:eastAsia="微软雅黑" w:hAnsi="微软雅黑" w:cs="微软雅黑"/>
          <w:color w:val="000000"/>
          <w:sz w:val="21"/>
          <w:szCs w:val="21"/>
        </w:rPr>
        <w:t xml:space="preserve"> </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一、收入支出决算总体情况说明 5</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二、收入决算情况说明 6</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三、支出决算情况说明 7</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四、财政拨款收入支出决算总体情况说明 8</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五、一般公共预算财政拨款支出决算情况说明 8</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六、一般公共预算财政拨款基本支出决算情况说明 14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七、“三公”经费财政拨款支出决算情况说明 14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八、政府性基金预算支出决算情况说明 16</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九、国有资本经营预算支出决算情况说明 16</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十、预算绩效情况说明 16</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十一、其他重要事项的情况说明 21</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第三部分名词解释 22</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第四部分附件 26</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附件1 26</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附件2 30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第五部分附表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一、收入支出决算总表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二、收入总表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三、支出总表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四、财政拨款收入支出决算总表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五、财政拨款支出决算明细表（政府经济分类科目）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六、一般公共预算财政拨款支出决算表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七、一般公共预算财政拨款支出决算明细表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八、一般公共预算财政拨款基本支出决算表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九、一般公共预算财政拨款项目支出决算表 34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十、一般公共预算财政拨款“三公”经费支出决算 34</w:t>
      </w:r>
    </w:p>
    <w:p w:rsidR="00E5766F" w:rsidRPr="00415AAE" w:rsidRDefault="00E5766F" w:rsidP="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shd w:val="clear" w:color="auto" w:fill="FFFFFF"/>
        </w:rPr>
      </w:pPr>
      <w:r w:rsidRPr="00415AAE">
        <w:rPr>
          <w:rFonts w:ascii="微软雅黑" w:eastAsia="微软雅黑" w:hAnsi="微软雅黑" w:cs="微软雅黑" w:hint="eastAsia"/>
          <w:color w:val="000000"/>
          <w:sz w:val="21"/>
          <w:szCs w:val="21"/>
          <w:shd w:val="clear" w:color="auto" w:fill="FFFFFF"/>
        </w:rPr>
        <w:t>十二、政府性基金预算财政拨款“三公”经费支出决算表</w:t>
      </w:r>
    </w:p>
    <w:p w:rsidR="00E5766F" w:rsidRPr="00415AAE" w:rsidRDefault="00E5766F" w:rsidP="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shd w:val="clear" w:color="auto" w:fill="FFFFFF"/>
        </w:rPr>
      </w:pPr>
      <w:r w:rsidRPr="00415AAE">
        <w:rPr>
          <w:rFonts w:ascii="微软雅黑" w:eastAsia="微软雅黑" w:hAnsi="微软雅黑" w:cs="微软雅黑" w:hint="eastAsia"/>
          <w:color w:val="000000"/>
          <w:sz w:val="21"/>
          <w:szCs w:val="21"/>
          <w:shd w:val="clear" w:color="auto" w:fill="FFFFFF"/>
        </w:rPr>
        <w:t>十三、国有资本经营预算支出决算表</w:t>
      </w:r>
    </w:p>
    <w:p w:rsidR="00E5766F" w:rsidRPr="00415AAE" w:rsidRDefault="00E5766F" w:rsidP="00E5766F"/>
    <w:p w:rsidR="00A86F50" w:rsidRPr="00E5766F"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bookmarkStart w:id="0" w:name="_GoBack"/>
      <w:bookmarkEnd w:id="0"/>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第一部分部门概况</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一、基本职能及主要工作</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（一）主要职能。</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建和乡人民政府政府的主要工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1、宣传落实好党的路线、方针、政策和国家的法律、法规，稳定农村基本经济制度，坚持依法行政，推进政务公开，加强对村民委员会的指导，提高、培育村民委员会自治能力。</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4、加强民政、教育、科技、文化、卫生、人口和计划生育、安全生产、劳动和社会保障及乡村规划等社会管理，做好防灾减灾、防汛抗旱工作，加强环境保护，努力改善农村人居环境，不断提高农村人口素质和农民生活质量；负责农村土地承包、农民负担监督、农村集体资产和财务管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5、进一步发展和完善农业社会化服务体系，引导各类协会和农村专业和做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二、机构设置</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沐川县建和乡人民政府无下属二级单位。</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第二部分 2018年度部门决算情况说明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一、收入支出决算总体情况说明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2018年沐川县建和乡人民政府本年收入合计783.87万元，其中：一般公共预算财政拨款收入778.87万元，占99.36%;其他收入5万，占0.64%。</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2018年沐川县建和乡人民政府本年支出合计843.98万元，其中：基本支出578.35万元，占68.53%；项目支出265.63万元，占31.47%。</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（图1：收、支决算总计变动情况图）（柱状图）</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二、收入决算情况说明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本年收入合计783.87万元，其中：一般公共预算财政拨款收入778.87万元，占99.36%；政府性基金预算财政拨款收入0万元，占0%；国有资本经营预算财政拨款收入0万元，占0%；事业收入0万元，占0%；经营收入0万元，占0%；附属单位上缴收入5万元，占0%；其他收入0万元，占0%。</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（图2：收入决算结构图）（饼状图）</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三、支出决算情况说明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2018年本年支出合计843.96万元，其中：基本支出578.34万元，占68.53%；项目支出265.62万元，占31.47%。</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（图3：支出决算结构图）（饼状图）</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四、财政拨款收入支出决算总体情况说明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2018年度财政拨款收、支总计896.62万元。与2017年相比，财政拨款收、支总计各减少148.01万元，减少14.17%。主要原因是项目减少。</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（图4：财政拨款收、支决算总计变动情况）（柱状图）</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五、一般公共预算财政拨款支出决算情况说明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（一）一般公共预算财政拨款支出决算总体情况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2018年度一般公共预算财政拨款支出827.98万元，占本年支出合计的98.10%。与2017年相比，一般公共预算财政拨款减少102.08万元，减少10.98%，主要原因是项目减少。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（二）一般公共预算财政拨款支出决算结构情况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一般公共预算财政拨款支出827.98万元，主要用于以下方面:一般公共服务支出313.61万元，占37.87%；国防支出0.17万元，占0.02%；公共安全支出0.25万元，占0.03%；文化体育与传媒支出10.55万元，占1.27%；社会保障和就业支出33.99万元，占4.11%；医疗卫生与计划生育支出21.49万元，占2.60%；节能环保支出23.20万元，占2.80%；城乡社区支出73.99万元，占8.94%。农林水支出307.58万元，占37.15%；</w:t>
      </w:r>
      <w:r>
        <w:rPr>
          <w:rFonts w:ascii="微软雅黑" w:eastAsia="微软雅黑" w:hAnsi="微软雅黑" w:cs="微软雅黑" w:hint="eastAsia"/>
          <w:color w:val="000000"/>
          <w:sz w:val="21"/>
          <w:szCs w:val="21"/>
          <w:shd w:val="clear" w:color="auto" w:fill="FFFFFF"/>
        </w:rPr>
        <w:lastRenderedPageBreak/>
        <w:t>交通运输支出9.95万元，占1.20%；资源勘探信息等支出1.92万元，占0.23%。住房保障支出31.26万元，占3.78%。</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（图6：一般公共预算财政拨款支出决算结构）（饼状图）</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（三）一般公共预算财政拨款支出决算具体情况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1.一般公共服务支出（类）人大事务（款）人大会议（项）:2018年决算数为2.45万元，完成预算100%。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一般公共服务支出（类）人大事务（款）代表工作（项）: 2018年决算数为0.94万元，完成预算100%。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一般公共服务支出（类）政府办公厅（室）及相关机构事务（款）行政运行（项）: 2018年决算数为297.22万元，完成预算100%。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一般公共服务支出（类）群众团体事务（款）其他群众团体事务支出（项）: 2018年决算数为3.00万元，完成预算100%。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一般公共服务支出（类）其他一般公共服务支出（款）其他一般公共服务支出（项）: 2018年决算数为1万元，完成预算100%。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2.国防支出（类）国防动员（款）民兵（项）:2018年决算数为0.17万元，完成预算56.67%，决算数小于预算数的主要原因是开源节流，厉行节约。</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3.公共安全支出（类）司法（款）普法宣传（项）:2018年决算数为0.25万元，完成预算100%。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4. 文化体育与传媒支出（类）文化（款）群众文化（项）:年初结转和结余3.45万元，2018年决算数为4.33万元，年末结转结余3.42万元，决算数小于预算数的主要原因是文化项目活动实施少，结转下年使用；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文化体育与传媒支出（类）文化（款）其他文化支出（项）:年初结转和结余2.8万元，2018年决算数为1.8万元，年末结转结余1万元，决算数小于预算数的主要原因是文化项目活动实施少，结转下年使用；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文化体育与传媒支出（类）其他文化体育与传媒支出（款）  宣传文化发展专项支出（项）：年初结转和结余3万元，2018年决算数为3万元，完成预算100%；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文化体育与传媒支出（类）其他文化体育与传媒支出（款）其他文化体育与传媒支出（项）:年初结转和结余4.83万元，2018年决算数为1.42万元，年末结转结余5.68万元，主要原因是文化项目活动实施少，结转下年使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5.社会保障和就业（类）民族管理事务（款）老龄事务（项）:2018年决算数为0.5万元，完成预算100%；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社会保障和就业支出（类）行政事业单位离退休（款）机关事业单位基本养老保险缴费支出（项）:2018年决算数为24.14万元，完成预算100%。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社会保障和就业支出（类）抚恤（款）死亡抚恤（项）:2018年决算数为0.75万元，完成预算100%。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社会保障和就业支出（类）社会福利（款）老年福利（项）:2018年决算数为5万元，完成预算100%。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社会保障和就业支出（类）自然灾害生活救助（款）中央自然灾害生活补助（项）:2018年决算数为3万元，完成预算100%。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社会保障和就业支出（类）临时救助（款）临时救助（项）: 2018年决算数为0.6万元，完成预算100%。  </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6.医疗卫生与计划生育支出（类）医疗卫生与计划生育管理事务支出（款）其他医疗卫生与计划生育管理事务支出（项）:2018年决算数为13.13万元，完成预算100%。医疗卫生与计划生育支出（类）行政事业单位医疗（款）行政单位医疗（项）:2018年决算数为6.2万元，完成预算100%。医疗卫生与计划生育支出（类）行政事业单位医疗（款）事业单位医疗（项）:2018年决算数为2.16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7.节能环保支出（类）自然生态保护环境保护管理事务（款）一般行政管理事务（项）:2018年决算数为0.5万元，完成预算100%。节能环保支出（类）自然生态保护（款）农村环境保护（项）:2018年决算数为22.7万元，完成预算92.28%，年末结转结余1.9万元，主要原因是农村生活垃圾治理资金未报账完。</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8.城乡社区支出（类）城乡社区管理事务（款）其他城乡社区管理事务支出（项）:年初结转结余1.22万元，018年决算数为73.99万元，完成预算100%。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9. 农林水支出（类）农业（款）事业运行（项）:2018年决算数为35.87万元，完成预算99.86%，决算数小于预算数的主要原因是开源节流，厉行节约。</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农林水支出（类）农业（款）对高校毕业生到基层任职补助（项）:2018年决算数为4.71万元，完成预算100%。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农林水支出（类）扶贫（款）其他扶贫支出（项）:年初结转结余49.30万元，2018年决算数为74.56万元，完成预算100%。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农林水支出（类）农村综合改革（款）对村民委员会和村党支部的补助（项）:年初结转结余24万元，2018年决算数为177.04万元，年末结转结余43.54万元，主要原因是农村公共运行费未报账。</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农林水支出（类）农村综合改革（款）农村综合改革示范试点补助（项）:年初结转结余16万元，2018年决算数为15.4万元，年末结转结余0.6万元。决算数小于预算数的主要原因是农村公共运行费未报账完。</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10. 资源勘探信息等支出（类）安全生产监管（款）其他安全生产监管支出（项）:2018年决算数为1.92万元，完成预算100%。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11. 住房保障支出（类）住房改革支出（款）住房公积金（项）:2018年决算数为31.26万元，完成预算100%。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六、一般公共预算财政拨款基本支出决算情况说明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2018年度一般公共预算财政拨款基本支出578.34万元，其中：</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人员经费513.89万元，主要包括：基本工资、津贴补贴、奖金、伙食补助费、绩效工资、机关事业单位基本养老保险缴费、职业年金缴费、其他社会保障缴费、其他工资福利支出、生活补助、生产补贴、奖励金、住房公积金、其他对个人和家庭的补助支出等。</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公用经费64.45万元，主要包括：办公费、印刷费、咨询费、水费、电费、邮电费、取暖费、物业管理费、差旅费、维修（护）费、会议费、培训费、公务接待费、专用材料费、劳务费、工会经费、福利费、公务用车运行维护费、其他交通费、其他商品和服务支出等。</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七、“三公”经费财政拨款支出决算情况说明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（一）“三公”经费财政拨款支出决算总体情况说明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2018年度“三公”经费财政拨款支出决算为2.90万元，完成预算73.36%，决算数小于预算数的主要原因是积极响应中央八项规定，厉行节约，建立以伙食团接待制度为主，其他定点餐馆接待为辅的接待制度，严格控制接待成本。</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（二）“三公”经费财政拨款支出决算具体情况说明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2018年度“三公”经费财政拨款支出决算中，因公出国（境）费支出决算0万元，占0%；公务用车购置及运行维护费支出决算2.44万元，占84.14%；公务接待费支出决算0.46万元，占15.86%。具体情况如下：</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（图8：“三公”经费财政拨款支出结构）（饼状图）</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1.因公出国（境）经费支出0万元。全年安排因公出国（境）团组0次，出国（境）0人。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2.公务用车购置及运行维护费支出2.44万元。其中：</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公务用车购置支出0万元。全年按规定更新购置公务用车0辆。截至2018年12月底，单位共有公务用车1辆，其中：轿车1辆。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公务用车运行维护费支出2.44万元。主要用于日常扶贫工作开展调研、走访等所需的公务用车燃料费、维修费、过路过桥费、保险费等支出。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公务用车购置及运行维护费支出决算比2017年减少0.05万元，减少2%。主要原因是厉行节约。</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3.公务接待费支出0.46万元。主要用于执行公务、开展业务活动开支的交通费、用餐费等。国内公务接待40批次，198人次，共计支出0.46万元，具体内容包括：扶贫工作</w:t>
      </w:r>
      <w:r>
        <w:rPr>
          <w:rFonts w:ascii="微软雅黑" w:eastAsia="微软雅黑" w:hAnsi="微软雅黑" w:cs="微软雅黑" w:hint="eastAsia"/>
          <w:color w:val="000000"/>
          <w:sz w:val="21"/>
          <w:szCs w:val="21"/>
          <w:shd w:val="clear" w:color="auto" w:fill="FFFFFF"/>
        </w:rPr>
        <w:lastRenderedPageBreak/>
        <w:t>接待上级部门检查、村组干部会议工作餐接待。其中：外事接待0批次，0人，共计支出0万元。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公务接待费支出决算比2017年增加0.25万元，下降119.04%。主要原因是上年度接待相对较少，大多数均安排在伙食团就餐，人均20-30元，今年检查相对较多。</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八、政府性基金预算支出决算情况说明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2018年政府性基金预算拨款支出0万元。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九、国有资本经营预算支出决算情况说明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2018年国有资本经营预算拨款支出0万元。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十、预算绩效情况说明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（一）预算绩效管理工作开展情况。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根据预算绩效管理要求，本部门（单位）在年初预算编制阶段，组织对农村环境保护项目开展了预算事前绩效评估，对2个项目编制了绩效目标，预算执行过程中，选取2个项目开展绩效监控，年终执行完毕后，对2个项目开展了绩效目标完成情况梳理填报。</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本部门对农村生活垃圾治理资金项目开展了绩效评价。总体绩效目标设置为彻底解决全乡6个村环境“脏、乱、差”问题，全面改善农村生活环境；按照农村生活垃圾治理“五有标准”，对我乡所有行政村生活垃圾进行有效治理，实现村容整洁、生态良好的农村人居环境。存在的问题：一是农村生活垃圾治理后续管理资金不足，二是对保洁员的考核奖励不足。下一步改进措施：一是进一步规范农村生活垃圾治理资金的管理，做到专人管理，专款专用。二是进一步健全对保洁员的目标考核细则，做到责任明确、任务明确，提高保洁员的工作积极性和工作效率。</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项目绩效目标完成情况。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本部门在2018年度部门决算中反映“乡镇环境综合治理长效管理经费”“农村环境保护”等2个项目绩效目标实际完成情况。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乡镇环境综合治理长效管理经费项目绩效目标完成情况综述。建和乡城乡环境综合治理项目年初预算资金7万元，全年共投入资金69836.10元。经财政局批复后，全部用于建和乡城乡环境综合治理。主要用于：美化、亮化场镇道路，常态化保洁，秩序维护。通过项目实施，改善乡镇场镇卫生环境，提升乡镇综合形象，有效保持场镇环境卫生，保护生态环境，群众、服务对象等方面满意度高。发现的主要问题：资金量小。下一步改进措施：加大吸引社会资金到环境综合治理上来。</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2.农村环境保护项目绩效目标完成情况综述。建和乡农村生活垃圾治理项目年初预算资金17.6万元，乡政府分别1月申报1.2万元，3月申报3.2万元，4月申报4.3万元，7月申报4.45万元， 10月申报4.45万元，共计17.6万元。经财政局批复后，全部用于建和乡农村生活垃圾治理。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项目支出绩效目标完成情况表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 年度)</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项目名称乡镇环境综合治理长效管理经费</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预算单位沐川县建和乡人民政府</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预算执行情况(万元) 预算数: 70000元执行数: 69836.10元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其中-财政拨款: 70000元其中-财政拨款: 69836.10元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其它资金: 0 其它资金: 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年度目标完成情况预期目标实际完成目标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改善乡镇场镇卫生环境，提升乡镇综合形象基本改善乡镇场镇卫生环境，提升乡镇综合形象</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绩效指标完成情况一级指标二级指标三级指标预期指标值(包含数字及文字描述) 实际完成指标值(包含数字及文字描述)</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项目完成指标数量指标场镇卫生整治个数、亮化绿化场镇场镇卫生整治1个、亮化绿化场镇1处完成场镇卫生整治1个、亮化绿化场镇1处</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项目完成指标质量指标工作覆盖率工作覆盖率100% 实现工作覆盖率100%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项目完成指标时效指标保洁时间、工作持续期间保洁时间适时、工作持续期间1年完成保洁时间适时、工作持续期间1年</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项目完成指标成本指标临时聘请人员工资临时聘请人员工资控制100-200元/人.天实行临时聘请人员工资控制100-200元/人.天</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效益指标社会效益提升乡镇形象、促进旅游业发展；提供就业岗位，增加群众收入提升乡镇形象、提供就业岗位，增加群众收入25000元提升了乡镇形象、提供就业岗位，增加群众收入25000元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效益指标生态效益环境优美指数环境优美指数≥90% 完成环境优美指数≥90%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满意度指标满意度群众满意度群众满意度≥99% 实现群众满意度≥99%</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项目支出绩效目标完成情况表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 年度)</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项目名称农村环境保护</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预算单位沐川县建和人民政府</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预算执行情况(万元) 预算数: 176000元执行数: 157175元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其中-财政拨款: 176000元其中-财政拨款: 157175元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其它资金: 0 其它资金: 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年度目标完成情况预期目标实际完成目标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彻底解决全乡8个村环境“脏乱差”问题，全面改善农村人居环境基本解决全乡8个村环境“脏乱差”问题，改善农村人居环境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绩效指标完成情况一级指标二级指标三级指标预期指标值(包含数字及文字描述) 实际完成指标值(包含数字及文字描述)</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项目完成指标数量指标保洁员人数、村每月开展情况保洁员35人数、村每月开展3次、场镇每月垃圾转运9次实际完成保洁员35人数、各村每月开展3次、场镇每月垃圾转运9次</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项目完成指标质量指标垃圾转运覆盖率垃圾转运覆盖率达100% 基本完成垃圾转运覆盖率达100%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项目完成指标时效指标转运完成时间转运适时完成转运适时完成</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项目完成指标成本指标保洁员人员工资、村级垃圾清运费保洁员人员工资300-500元/月、村级垃圾清运费1500元/村已实行保洁员人员工资300-500无/月、村级垃圾清运费1500元/村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效益指标社会效益供就业岗位，增加群众收入长期供就业岗位，增加群众收入长期供就业岗位，增加群众收入</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效益指标生态效益环境优美指数环境优美指数≥90% 环境优美指数≥90%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满意度指标满意度群众满意度群众满意度≥99% 实现群众满意度≥99%</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（一）部门开展绩效评价结果。</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本部门按要求对2018年部门整体支出绩效评价情况开展自评，《建和乡部门2018年部门整体支出绩效评价报告》见附件。</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本部门自行组织对乡镇环境综合治理长效管理经费项目、农村环境保护项目开展了绩效评价，《项目2018年绩效评价报告》见附件。（非涉密部门均需公开部门整体支出评价报告，部门自行组织的绩效评价情况根据部门实际公开）</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十一、其他重要事项的情况说明</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（一）机关运行经费支出情况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2018年，建和乡机关运行经费支出64.45万元，比2017年增加2.17万元，增长3.48%，主要原因是因为：人员增加，物价涨。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（二）政府采购支出情况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2018年度，建和乡人民政府采购支出总额0万元。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（三）国有资产占有使用情况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截至2018年12月31日，建和乡共有车辆1辆，其中：部级领导干部用车0辆、一般公务用车1辆、一般执法执勤用车0辆、特种专业技术用车0辆、其他用车0辆，其他用车主要是用于乡镇农业技术服务。单价50万元以上通用设备0台（套），单价100万元以上专用设备0台（套）。</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第三部分名词解释</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1.财政拨款收入：指单位从同级财政部门取得的财政预算资金。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2.事业收入：指事业单位开展专业业务活动及辅助活动取得的收入。</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3.经营收入：指事业单位在专业业务活动及其辅助活动之外开展非独立核算经营活动取得的收入。</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4.其他收入：指单位取得的除上述收入以外的各项收入。主要是…（收入类型）等。</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6.年初结转和结余：指以前年度尚未完成、结转到本年按有关规定继续使用的资金。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7.结余分配：指事业单位按照事业单位会计制度的规定从非财政补助结余中分配的事业基金和职工福利基金等。</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8、年末结转和结余：指单位按有关规定结转到下年或以后年度继续使用的资金。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9.一般公共服务（类）…（款）…（项）：指……。一般公共预算拨款收入：指县级财政当年拨付的资金。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10.外交（类）…（款）…（项）：指……。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11.公共安全（类）…（款）…（项）：指……。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12.教育（类）…（款）…（项）：指……。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13.科学技术（类）…（款）…（项）：指……。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14.文化体育与传媒（类）…（款）…（项）：指……。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15.社会保障和就业（类）…（款）…（项）：指……。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16.医疗卫生与计划生育（类）…（款）…（项）：指……。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17.节能环保（类）…（款）…（项）：指……。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18.城乡社区（类）…（款）…（项）：指……。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19.农林水（类）…（款）…（项）：指……。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20.交通运输（类）…（款）…（项）：指……。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21.资源勘探信息等（类）…（款）…（项）：指……。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22.商业服务业（类）…（款）…（项）：指……。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23.金融（类）…（款）…（项）：指……。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24.国土海洋气象等（类）…（款）…（项）：指……。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25.住房保障（类）…（款）…（项）：指……。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26.粮油物资储备（类）…（款）…（项）：指……。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（解释本部门决算报表中全部功能分类科目至项级，请参照《2018年政府收支分类科目》增减内容。）</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27.基本支出：指为保障机构正常运转、完成日常工作任务而发生的人员支出和公用支出。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28.项目支出：指在基本支出之外为完成特定行政任务和事业发展目标所发生的支出。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29.经营支出：指事业单位在专业业务活动及其辅助活动之外开展非独立核算经营活动发生的支出。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w:t>
      </w:r>
      <w:r>
        <w:rPr>
          <w:rFonts w:ascii="微软雅黑" w:eastAsia="微软雅黑" w:hAnsi="微软雅黑" w:cs="微软雅黑" w:hint="eastAsia"/>
          <w:color w:val="000000"/>
          <w:sz w:val="21"/>
          <w:szCs w:val="21"/>
          <w:shd w:val="clear" w:color="auto" w:fill="FFFFFF"/>
        </w:rPr>
        <w:lastRenderedPageBreak/>
        <w:t>用车车辆购置支出（含车辆购置税）及租用费、燃料费、维修费、过路过桥费、保险费等支出；公务接待费反映单位按规定开支的各类公务接待（含外宾接待）支出。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32.……。</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（名词解释部分请根据各部门实际列支情况罗列，并根据本部门职责职能增减名词解释内容。）</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第四部分附件</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附件1</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建和乡部门2018年部门整体支出绩效评价报告</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一、部门（单位）概况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（一）机构组成。</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按照预算管理有关规定和综合编制原则，沐川县建和乡部门预算的编制范围包括：沐川县建和乡人民政府机关、沐川县建和乡农业技术服务中心、沐川县建和乡社会事业服务中心，无下级预算单位。</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（二）机构职能。</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沐川县建和乡人民政府的主要工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等。</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（三）人员概况。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沐川县建和乡人民政府机关编制16人，实际在编16人；沐川县建和乡农业技术服务中心编制4人，实际在编4人；沐川县建和乡社会事业服务中心编制2人，实际在编2人。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二、部门财政资金收支情况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（一）部门财政资金收入情况。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部门财政资金收入915.61万元。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（二）部门财政资金支出情况。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部门财政资金支出915.60万元。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三、部门整体预算绩效管理情况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（一）部门预算管理。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部门绩效目标制定编制准确，目标全面完成，预算编制准确，支出严格控制，适时进行预算动态调整，执行进度较快，预算完成情况较好和无违规记录等情况。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（二）专项预算管理。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专项预算项目程序严密、规划合理、结果符合实际、分配科学、分配及时、专项预算绩效目标全面完成、实施绩效无违规记录等情况。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（三）结果应用情况。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包括部门自评质量、绩效目标公开和自评公开、评价结果整改和应用结果反馈等情况。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四、评价结论及建议</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（一）评价结论。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项目预算执行情况良好，无不良记录及违规违纪行为，预算支出和决算支出情况相符。总体社会效益不明显。</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（二）存在问题。</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主要是：建和乡部分村地方偏远，生态环境保护与生态经济发展不匹配、不配套。</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（三）改进建议。</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着实争取生态环境保护与生态经济发展的政策，尽快落地建和乡。</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附件2</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2018年城乡环境综合治理项目支出绩效评价报告</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一、评价工作开展及项目情况</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根据沐财[2017]124号下发关于乡镇环境综合治理长效管理经费，为进一步规范治理场镇街道，实施建和乡城乡环境综合治理项目，该项目位于建和乡官田村场镇。</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城乡环境综合治理采取自评和他评相结合方式，成立环境综合治理自评小组，按照下达项目支出绩效评价指标体系，自评小组针对申报内容、实施情况、资金兑现、财务管理、社会效益等，认真听取街道居民意见建议，扎实做好自评工作。</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1．资金计划。建和乡城乡环境综合治理项目年初预算资金7万元。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2．资金到位。截至2018年12月底，计划资金全部到位，共计7万元。</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3．资金使用。截至2018年12月底，建和乡城乡环境综合治理项目共计支出69836.10元（额度追减163.90元），主要用于：美化、亮化场镇道路，常态化保洁，秩序维护。</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二、评价结论及绩效分析</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（一）评价结论</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满意度指标满意度群众满意度群众满意度≥99% 实现群众满意度≥99%</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（二）绩效分析</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1、项目决策</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城乡环境综合治理采取自评和他评相结合方式，成立环境综合治理自评小组，按照下达项目支出绩效评价指标体系，自评小组针对申报内容、实施情况、资金兑现、财务管理、社会效益等，认真听取街道居民意见建议，扎实做好自评工作。</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绩效目标设置：1、美化、亮化场镇道路2、聘请保洁员、垃圾清运人员4人，对场镇、公交车站、公厕进行常态化保洁3、聘请秩序管理员1人，维持场镇秩序。</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2、项目管理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城乡环境综合治理项目年初预算资金7万元，乡政府分别1月申报0.6万元，3月申报1.2万元，4月申报1.7万元，7月申报1.75万元，，8月申报0.2万元，10月申报1.55万元，共计7万元。经财政局批复后，全部用于建和乡城乡环境综合治理。</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3、项目绩效</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一级指标二级指标三级指标预期指标值(包含数字及文字描述) 实际完成指标值(包含数字及文字描述)</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项目完成指标数量指标保洁员人数、村每月开展情况保洁员35人数、村每月开展3次、场镇每月垃圾转运9次实际完成保洁员35人数、各村每月开展3次、场镇每月垃圾转运9次</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项目完成指标质量指标垃圾转运覆盖率垃圾转运覆盖率达100% 基本完成垃圾转运覆盖率达100%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项目完成指标时效指标转运完成时间转运适时完成转运适时完成</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项目完成指标成本指标保洁员人员工资、村级垃圾清运费保洁员人员工资300-500元/月、村级垃圾清运费1500元/村已实行保洁员人员工资300-500无/月、村级垃圾清运费1500元/村</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效益指标社会效益供就业岗位，增加群众收入长期供就业岗位，增加群众收入长期供就业岗位，增加群众收入</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效益指标生态效益环境优美指数环境优美指数≥90% 环境优美指数≥90%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建和乡城乡环境综合治理项目在上级有关部门的关心帮助下，在乡党委政府的领导下，项目进展效果良好，经村、街道居民评价，满意度为100%。</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建和乡城乡环境综合治理项目改善了农民生产出行条件，对场镇面貌有较好的改善提升。</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五、存在主要问题</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建和乡城乡环境综合治理需要长治久抓，人力物力财力都需要持续投入，农村生活习惯、环保意识有待加强。</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lastRenderedPageBreak/>
        <w:t>六、相关措施建议</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加强群众的宣传教育引导工作，不仅要住上好房子，过上好日子，还要养成好习惯，形成好风气；同时希望上级加大建和乡城乡环境综合治理项目资金的持续投入。</w:t>
      </w: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A86F50">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第五部分附表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一、收入支出决算总表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二、收入总表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三、支出总表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四、财政拨款收入支出决算总表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五、财政拨款支出决算明细表（政府经济分类科目）</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六、一般公共预算财政拨款支出决算表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七、一般公共预算财政拨款支出决算明细表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八、一般公共预算财政拨款基本支出决算表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九、一般公共预算财政拨款项目支出决算表</w:t>
      </w:r>
    </w:p>
    <w:p w:rsidR="00A86F50" w:rsidRDefault="00E5766F">
      <w:pPr>
        <w:pStyle w:val="a3"/>
        <w:widowControl/>
        <w:shd w:val="clear" w:color="auto" w:fill="FFFFFF"/>
        <w:spacing w:beforeAutospacing="0" w:afterAutospacing="0"/>
        <w:ind w:firstLine="42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十、一般公共预算财政拨款“三公”经费支出决算</w:t>
      </w:r>
    </w:p>
    <w:p w:rsidR="00415AAE" w:rsidRPr="00415AAE" w:rsidRDefault="00415AAE" w:rsidP="00415AAE">
      <w:pPr>
        <w:pStyle w:val="a3"/>
        <w:widowControl/>
        <w:shd w:val="clear" w:color="auto" w:fill="FFFFFF"/>
        <w:spacing w:beforeAutospacing="0" w:afterAutospacing="0"/>
        <w:ind w:firstLine="420"/>
        <w:rPr>
          <w:rFonts w:ascii="微软雅黑" w:eastAsia="微软雅黑" w:hAnsi="微软雅黑" w:cs="微软雅黑"/>
          <w:color w:val="000000"/>
          <w:sz w:val="21"/>
          <w:szCs w:val="21"/>
          <w:shd w:val="clear" w:color="auto" w:fill="FFFFFF"/>
        </w:rPr>
      </w:pPr>
      <w:r w:rsidRPr="00415AAE">
        <w:rPr>
          <w:rFonts w:ascii="微软雅黑" w:eastAsia="微软雅黑" w:hAnsi="微软雅黑" w:cs="微软雅黑" w:hint="eastAsia"/>
          <w:color w:val="000000"/>
          <w:sz w:val="21"/>
          <w:szCs w:val="21"/>
          <w:shd w:val="clear" w:color="auto" w:fill="FFFFFF"/>
        </w:rPr>
        <w:t>十二、政府性基金预算财政拨款“三公”经费支出决算表</w:t>
      </w:r>
    </w:p>
    <w:p w:rsidR="00415AAE" w:rsidRPr="00415AAE" w:rsidRDefault="00415AAE" w:rsidP="00415AAE">
      <w:pPr>
        <w:pStyle w:val="a3"/>
        <w:widowControl/>
        <w:shd w:val="clear" w:color="auto" w:fill="FFFFFF"/>
        <w:spacing w:beforeAutospacing="0" w:afterAutospacing="0"/>
        <w:ind w:firstLine="420"/>
        <w:rPr>
          <w:rFonts w:ascii="微软雅黑" w:eastAsia="微软雅黑" w:hAnsi="微软雅黑" w:cs="微软雅黑"/>
          <w:color w:val="000000"/>
          <w:sz w:val="21"/>
          <w:szCs w:val="21"/>
          <w:shd w:val="clear" w:color="auto" w:fill="FFFFFF"/>
        </w:rPr>
      </w:pPr>
      <w:r w:rsidRPr="00415AAE">
        <w:rPr>
          <w:rFonts w:ascii="微软雅黑" w:eastAsia="微软雅黑" w:hAnsi="微软雅黑" w:cs="微软雅黑" w:hint="eastAsia"/>
          <w:color w:val="000000"/>
          <w:sz w:val="21"/>
          <w:szCs w:val="21"/>
          <w:shd w:val="clear" w:color="auto" w:fill="FFFFFF"/>
        </w:rPr>
        <w:t>十三、国有资本经营预算支出决算表</w:t>
      </w:r>
    </w:p>
    <w:p w:rsidR="00A86F50" w:rsidRPr="00415AAE" w:rsidRDefault="00A86F50"/>
    <w:sectPr w:rsidR="00A86F50" w:rsidRPr="00415AAE" w:rsidSect="007021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032" w:rsidRDefault="00741032" w:rsidP="00713C56">
      <w:r>
        <w:separator/>
      </w:r>
    </w:p>
  </w:endnote>
  <w:endnote w:type="continuationSeparator" w:id="1">
    <w:p w:rsidR="00741032" w:rsidRDefault="00741032" w:rsidP="00713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032" w:rsidRDefault="00741032" w:rsidP="00713C56">
      <w:r>
        <w:separator/>
      </w:r>
    </w:p>
  </w:footnote>
  <w:footnote w:type="continuationSeparator" w:id="1">
    <w:p w:rsidR="00741032" w:rsidRDefault="00741032" w:rsidP="00713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86F50"/>
    <w:rsid w:val="000C5F4C"/>
    <w:rsid w:val="00415AAE"/>
    <w:rsid w:val="004412B5"/>
    <w:rsid w:val="00702166"/>
    <w:rsid w:val="00713C56"/>
    <w:rsid w:val="00741032"/>
    <w:rsid w:val="00A16269"/>
    <w:rsid w:val="00A86F50"/>
    <w:rsid w:val="00E5766F"/>
    <w:rsid w:val="544B51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216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2166"/>
    <w:pPr>
      <w:spacing w:beforeAutospacing="1" w:afterAutospacing="1"/>
      <w:jc w:val="left"/>
    </w:pPr>
    <w:rPr>
      <w:rFonts w:cs="Times New Roman"/>
      <w:kern w:val="0"/>
      <w:sz w:val="24"/>
    </w:rPr>
  </w:style>
  <w:style w:type="character" w:styleId="a4">
    <w:name w:val="Hyperlink"/>
    <w:basedOn w:val="a0"/>
    <w:rsid w:val="00702166"/>
    <w:rPr>
      <w:color w:val="0000FF"/>
      <w:u w:val="single"/>
    </w:rPr>
  </w:style>
  <w:style w:type="paragraph" w:styleId="2">
    <w:name w:val="toc 2"/>
    <w:basedOn w:val="a"/>
    <w:next w:val="a"/>
    <w:uiPriority w:val="39"/>
    <w:unhideWhenUsed/>
    <w:qFormat/>
    <w:rsid w:val="00415AAE"/>
    <w:pPr>
      <w:tabs>
        <w:tab w:val="right" w:leader="dot" w:pos="8296"/>
      </w:tabs>
      <w:ind w:leftChars="200" w:left="420"/>
    </w:pPr>
    <w:rPr>
      <w:rFonts w:ascii="Times New Roman" w:eastAsia="宋体" w:hAnsi="Times New Roman" w:cs="Times New Roman"/>
    </w:rPr>
  </w:style>
  <w:style w:type="paragraph" w:styleId="a5">
    <w:name w:val="header"/>
    <w:basedOn w:val="a"/>
    <w:link w:val="Char"/>
    <w:rsid w:val="00713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13C56"/>
    <w:rPr>
      <w:rFonts w:asciiTheme="minorHAnsi" w:eastAsiaTheme="minorEastAsia" w:hAnsiTheme="minorHAnsi" w:cstheme="minorBidi"/>
      <w:kern w:val="2"/>
      <w:sz w:val="18"/>
      <w:szCs w:val="18"/>
    </w:rPr>
  </w:style>
  <w:style w:type="paragraph" w:styleId="a6">
    <w:name w:val="footer"/>
    <w:basedOn w:val="a"/>
    <w:link w:val="Char0"/>
    <w:rsid w:val="00713C56"/>
    <w:pPr>
      <w:tabs>
        <w:tab w:val="center" w:pos="4153"/>
        <w:tab w:val="right" w:pos="8306"/>
      </w:tabs>
      <w:snapToGrid w:val="0"/>
      <w:jc w:val="left"/>
    </w:pPr>
    <w:rPr>
      <w:sz w:val="18"/>
      <w:szCs w:val="18"/>
    </w:rPr>
  </w:style>
  <w:style w:type="character" w:customStyle="1" w:styleId="Char0">
    <w:name w:val="页脚 Char"/>
    <w:basedOn w:val="a0"/>
    <w:link w:val="a6"/>
    <w:rsid w:val="00713C5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2">
    <w:name w:val="toc 2"/>
    <w:basedOn w:val="a"/>
    <w:next w:val="a"/>
    <w:uiPriority w:val="39"/>
    <w:unhideWhenUsed/>
    <w:qFormat/>
    <w:rsid w:val="00415AAE"/>
    <w:pPr>
      <w:tabs>
        <w:tab w:val="right" w:leader="dot" w:pos="8296"/>
      </w:tabs>
      <w:ind w:leftChars="200" w:left="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1823</Words>
  <Characters>10394</Characters>
  <Application>Microsoft Office Word</Application>
  <DocSecurity>0</DocSecurity>
  <Lines>86</Lines>
  <Paragraphs>24</Paragraphs>
  <ScaleCrop>false</ScaleCrop>
  <Company>Microsoft</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dcterms:created xsi:type="dcterms:W3CDTF">2021-06-18T07:31:00Z</dcterms:created>
  <dcterms:modified xsi:type="dcterms:W3CDTF">2021-06-18T08:41:00Z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D1F058AEB06441F6941078C7CEE470DC</vt:lpwstr>
  </property>
</Properties>
</file>