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1"/>
          <w:sz w:val="36"/>
          <w:szCs w:val="36"/>
        </w:rPr>
        <w:t>沐川县</w:t>
      </w:r>
      <w:r>
        <w:rPr>
          <w:rFonts w:hint="eastAsia" w:ascii="Times New Roman" w:hAnsi="Times New Roman" w:eastAsia="方正小标宋简体" w:cs="Times New Roman"/>
          <w:spacing w:val="1"/>
          <w:sz w:val="36"/>
          <w:szCs w:val="36"/>
          <w:lang w:eastAsia="zh-CN"/>
        </w:rPr>
        <w:t>融媒体中心</w:t>
      </w:r>
      <w:r>
        <w:rPr>
          <w:rFonts w:hint="default" w:ascii="Times New Roman" w:hAnsi="Times New Roman" w:eastAsia="方正小标宋简体" w:cs="Times New Roman"/>
          <w:spacing w:val="1"/>
          <w:sz w:val="36"/>
          <w:szCs w:val="36"/>
        </w:rPr>
        <w:t>部门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1"/>
          <w:sz w:val="36"/>
          <w:szCs w:val="36"/>
          <w:lang w:eastAsia="zh-CN"/>
        </w:rPr>
      </w:pPr>
      <w:r>
        <w:rPr>
          <w:rFonts w:hint="eastAsia" w:eastAsia="方正小标宋简体" w:cs="Times New Roman"/>
          <w:spacing w:val="1"/>
          <w:sz w:val="36"/>
          <w:szCs w:val="36"/>
          <w:lang w:eastAsia="zh-CN"/>
        </w:rPr>
        <w:t>预算项目</w:t>
      </w:r>
      <w:r>
        <w:rPr>
          <w:rFonts w:hint="default" w:ascii="Times New Roman" w:hAnsi="Times New Roman" w:eastAsia="方正小标宋简体" w:cs="Times New Roman"/>
          <w:spacing w:val="1"/>
          <w:sz w:val="36"/>
          <w:szCs w:val="36"/>
        </w:rPr>
        <w:t>支出绩效自评报告</w:t>
      </w:r>
      <w:r>
        <w:rPr>
          <w:rFonts w:hint="eastAsia" w:eastAsia="方正小标宋简体" w:cs="Times New Roman"/>
          <w:spacing w:val="1"/>
          <w:sz w:val="36"/>
          <w:szCs w:val="36"/>
          <w:lang w:eastAsia="zh-CN"/>
        </w:rPr>
        <w:t>（</w:t>
      </w:r>
      <w:r>
        <w:rPr>
          <w:rFonts w:hint="eastAsia" w:eastAsia="方正小标宋简体" w:cs="Times New Roman"/>
          <w:spacing w:val="1"/>
          <w:sz w:val="36"/>
          <w:szCs w:val="36"/>
          <w:lang w:val="en-US" w:eastAsia="zh-CN"/>
        </w:rPr>
        <w:t>2023年度</w:t>
      </w:r>
      <w:r>
        <w:rPr>
          <w:rFonts w:hint="eastAsia" w:eastAsia="方正小标宋简体" w:cs="Times New Roman"/>
          <w:spacing w:val="1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1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（一）绩效目标情况。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楷体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融媒体中心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202</w:t>
      </w:r>
      <w:r>
        <w:rPr>
          <w:rFonts w:hint="eastAsia" w:eastAsia="楷体_GB2312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Cs w:val="32"/>
          <w:lang w:eastAsia="zh-CN"/>
        </w:rPr>
        <w:t>主要有乐山日报宣传合作经费、网络视听采编设备维修维护费、乐山新闻网网络建设费等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11个项目，资金总额</w:t>
      </w:r>
      <w:r>
        <w:rPr>
          <w:rFonts w:hint="eastAsia" w:eastAsia="楷体_GB2312" w:cs="Times New Roman"/>
          <w:szCs w:val="32"/>
          <w:lang w:val="en-US" w:eastAsia="zh-CN"/>
        </w:rPr>
        <w:t>451.56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万元。项目的实施，保障了融媒体中心及平台的正常运转，对对外宣传沐川、提升沐川形象起到了积极作用。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/>
        <w:textAlignment w:val="auto"/>
        <w:outlineLvl w:val="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Cs w:val="32"/>
        </w:rPr>
        <w:t>资金安排情况。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楷体_GB2312" w:cs="Times New Roman"/>
          <w:szCs w:val="32"/>
          <w:lang w:eastAsia="zh-CN"/>
        </w:rPr>
        <w:t>融媒体中心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11个项目于202</w:t>
      </w:r>
      <w:r>
        <w:rPr>
          <w:rFonts w:hint="eastAsia" w:eastAsia="楷体_GB2312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年12月31日前全部实施完成，资金全部安排到位；所有资金按照财政分解下达计划支付到各服务对象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（一）预算执行进度情况分析。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楷体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融媒体中心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11个项目资金于202</w:t>
      </w:r>
      <w:r>
        <w:rPr>
          <w:rFonts w:hint="eastAsia" w:eastAsia="楷体_GB2312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年12月31日前全部支付完成；所有项目严格按照财政预算管理执行。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（二）总体绩效目标完成情况分析。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Times New Roman" w:hAnsi="Times New Roman" w:eastAsia="楷体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202</w:t>
      </w:r>
      <w:r>
        <w:rPr>
          <w:rFonts w:hint="eastAsia" w:eastAsia="楷体_GB2312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年12月31日前全部完成。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绩效指标完成情况分析。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960" w:firstLineChars="300"/>
        <w:textAlignment w:val="auto"/>
        <w:outlineLvl w:val="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202</w:t>
      </w:r>
      <w:r>
        <w:rPr>
          <w:rFonts w:hint="eastAsia" w:eastAsia="楷体_GB2312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年12月31日前全部完成。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720" w:firstLineChars="0"/>
        <w:textAlignment w:val="auto"/>
        <w:outlineLvl w:val="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项目效益分析。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960" w:firstLineChars="300"/>
        <w:textAlignment w:val="auto"/>
        <w:outlineLvl w:val="0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202</w:t>
      </w:r>
      <w:r>
        <w:rPr>
          <w:rFonts w:hint="eastAsia" w:eastAsia="楷体_GB2312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年12月31日前全部完成。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在工作中，仍存在细节上的问题，工作不仔细，资金使用申报不及时，资料装档不完善规范、不及时。一年来，中心高度重视绩效工作，力求全面客观评价融媒体中心工作绩效情况，将继续加大工作力度，在探索中总结提升，在实践中规范完善，加强绩效管理，不断提升工作绩效，进一步发挥工作职能作用，为我县对外宣传工作作出更大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四、绩效自评结果拟应用和公开情况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绩效自评结果严格按财政要求执行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FC168"/>
    <w:multiLevelType w:val="singleLevel"/>
    <w:tmpl w:val="5DBFC16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GMyZjVkMTA1N2VmODhlZTk4OWVhNGU3NDZlYTEifQ=="/>
  </w:docVars>
  <w:rsids>
    <w:rsidRoot w:val="00000000"/>
    <w:rsid w:val="302E3E1F"/>
    <w:rsid w:val="3B7658E9"/>
    <w:rsid w:val="45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612</Characters>
  <Lines>0</Lines>
  <Paragraphs>0</Paragraphs>
  <TotalTime>5</TotalTime>
  <ScaleCrop>false</ScaleCrop>
  <LinksUpToDate>false</LinksUpToDate>
  <CharactersWithSpaces>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2023-07-10T01:58:00Z</dcterms:created>
  <dc:creator>Administrator</dc:creator>
  <cp:lastModifiedBy>钟孟娟</cp:lastModifiedBy>
  <dcterms:modified xsi:type="dcterms:W3CDTF">2024-10-10T08:26:12Z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2E77445B333E4FD8BB1BDF0A2C7D9CB9_12</vt:lpwstr>
  </property>
</Properties>
</file>