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4335"/>
        <w:spacing w:before="103" w:line="206" w:lineRule="auto"/>
        <w:rPr>
          <w:rFonts w:ascii="Microsoft YaHei" w:hAnsi="Microsoft YaHei" w:eastAsia="Microsoft YaHei" w:cs="Microsoft YaHei"/>
          <w:sz w:val="43"/>
          <w:szCs w:val="43"/>
        </w:rPr>
      </w:pPr>
      <w:bookmarkStart w:name="bookmark1" w:id="1"/>
      <w:bookmarkEnd w:id="1"/>
      <w:r>
        <w:rPr>
          <w:rFonts w:ascii="Microsoft YaHei" w:hAnsi="Microsoft YaHei" w:eastAsia="Microsoft YaHei" w:cs="Microsoft YaHei"/>
          <w:sz w:val="43"/>
          <w:szCs w:val="43"/>
          <w:spacing w:val="7"/>
        </w:rPr>
        <w:t>四川省农业行政处罚裁量权基准（ </w:t>
      </w:r>
      <w:r>
        <w:rPr>
          <w:rFonts w:ascii="SimSun" w:hAnsi="SimSun" w:eastAsia="SimSun" w:cs="SimSun"/>
          <w:sz w:val="43"/>
          <w:szCs w:val="43"/>
          <w:b/>
          <w:bCs/>
          <w:spacing w:val="7"/>
        </w:rPr>
        <w:t>2024</w:t>
      </w:r>
      <w:r>
        <w:rPr>
          <w:rFonts w:ascii="SimSun" w:hAnsi="SimSun" w:eastAsia="SimSun" w:cs="SimSun"/>
          <w:sz w:val="43"/>
          <w:szCs w:val="43"/>
          <w:spacing w:val="-90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7"/>
        </w:rPr>
        <w:t>年版</w:t>
      </w:r>
      <w:r>
        <w:rPr>
          <w:rFonts w:ascii="Microsoft YaHei" w:hAnsi="Microsoft YaHei" w:eastAsia="Microsoft YaHei" w:cs="Microsoft YaHei"/>
          <w:sz w:val="43"/>
          <w:szCs w:val="43"/>
          <w:spacing w:val="-47"/>
        </w:rPr>
        <w:t>）（</w:t>
      </w:r>
      <w:r>
        <w:rPr>
          <w:rFonts w:ascii="Microsoft YaHei" w:hAnsi="Microsoft YaHei" w:eastAsia="Microsoft YaHei" w:cs="Microsoft YaHei"/>
          <w:sz w:val="43"/>
          <w:szCs w:val="43"/>
          <w:spacing w:val="7"/>
        </w:rPr>
        <w:t>乳品质量安全）</w:t>
      </w:r>
    </w:p>
    <w:p>
      <w:pPr>
        <w:spacing w:line="139" w:lineRule="exact"/>
        <w:rPr/>
      </w:pPr>
      <w:r/>
    </w:p>
    <w:tbl>
      <w:tblPr>
        <w:tblStyle w:val="TableNormal"/>
        <w:tblW w:w="20868" w:type="dxa"/>
        <w:tblInd w:w="85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789"/>
        <w:gridCol w:w="2544"/>
        <w:gridCol w:w="7498"/>
        <w:gridCol w:w="1587"/>
        <w:gridCol w:w="4421"/>
        <w:gridCol w:w="4029"/>
      </w:tblGrid>
      <w:tr>
        <w:trPr>
          <w:trHeight w:val="633" w:hRule="atLeast"/>
        </w:trPr>
        <w:tc>
          <w:tcPr>
            <w:tcW w:w="789" w:type="dxa"/>
            <w:vAlign w:val="top"/>
          </w:tcPr>
          <w:p>
            <w:pPr>
              <w:ind w:left="115"/>
              <w:spacing w:before="207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544" w:type="dxa"/>
            <w:vAlign w:val="top"/>
          </w:tcPr>
          <w:p>
            <w:pPr>
              <w:ind w:left="798"/>
              <w:spacing w:before="20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7498" w:type="dxa"/>
            <w:vAlign w:val="top"/>
          </w:tcPr>
          <w:p>
            <w:pPr>
              <w:ind w:left="3274"/>
              <w:spacing w:before="20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87" w:type="dxa"/>
            <w:vAlign w:val="top"/>
          </w:tcPr>
          <w:p>
            <w:pPr>
              <w:ind w:left="321"/>
              <w:spacing w:before="207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4421" w:type="dxa"/>
            <w:vAlign w:val="top"/>
          </w:tcPr>
          <w:p>
            <w:pPr>
              <w:ind w:left="1740"/>
              <w:spacing w:before="207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4029" w:type="dxa"/>
            <w:vAlign w:val="top"/>
          </w:tcPr>
          <w:p>
            <w:pPr>
              <w:ind w:left="1540"/>
              <w:spacing w:before="20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629" w:hRule="atLeast"/>
        </w:trPr>
        <w:tc>
          <w:tcPr>
            <w:tcW w:w="789" w:type="dxa"/>
            <w:vAlign w:val="top"/>
            <w:vMerge w:val="restart"/>
            <w:tcBorders>
              <w:bottom w:val="nil"/>
            </w:tcBorders>
          </w:tcPr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63"/>
              <w:spacing w:before="65" w:line="189" w:lineRule="auto"/>
              <w:rPr/>
            </w:pPr>
            <w:r>
              <w:rPr/>
              <w:t>1</w:t>
            </w:r>
          </w:p>
        </w:tc>
        <w:tc>
          <w:tcPr>
            <w:tcW w:w="2544" w:type="dxa"/>
            <w:vAlign w:val="top"/>
            <w:vMerge w:val="restart"/>
            <w:tcBorders>
              <w:bottom w:val="nil"/>
            </w:tcBorders>
          </w:tcPr>
          <w:p>
            <w:pPr>
              <w:spacing w:line="317" w:lineRule="auto"/>
              <w:rPr>
                <w:rFonts w:ascii="Arial"/>
                <w:sz w:val="21"/>
              </w:rPr>
            </w:pPr>
            <w:r/>
          </w:p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ind w:left="111" w:right="2"/>
              <w:spacing w:before="65" w:line="252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生鲜乳收购者在生鲜乳收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>购过程中，加入非食品用化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学物质或者其他可能危害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人体健康的物质</w:t>
            </w:r>
          </w:p>
        </w:tc>
        <w:tc>
          <w:tcPr>
            <w:tcW w:w="7498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08" w:right="34"/>
              <w:spacing w:before="47" w:line="254" w:lineRule="auto"/>
              <w:jc w:val="both"/>
              <w:rPr/>
            </w:pPr>
            <w:r>
              <w:rPr>
                <w:rFonts w:ascii="SimHei" w:hAnsi="SimHei" w:eastAsia="SimHei" w:cs="SimHei"/>
                <w:spacing w:val="10"/>
              </w:rPr>
              <w:t>《乳品质量安全监督管理条例》第五十四条</w:t>
            </w:r>
            <w:r>
              <w:rPr>
                <w:rFonts w:ascii="SimHei" w:hAnsi="SimHei" w:eastAsia="SimHei" w:cs="SimHei"/>
                <w:spacing w:val="10"/>
              </w:rPr>
              <w:t xml:space="preserve"> </w:t>
            </w:r>
            <w:r>
              <w:rPr>
                <w:spacing w:val="10"/>
              </w:rPr>
              <w:t>生鲜乳</w:t>
            </w:r>
            <w:r>
              <w:rPr>
                <w:spacing w:val="9"/>
              </w:rPr>
              <w:t>收购者、乳制品生产企业在</w:t>
            </w:r>
            <w:r>
              <w:rPr/>
              <w:t xml:space="preserve">  </w:t>
            </w:r>
            <w:r>
              <w:rPr>
                <w:spacing w:val="8"/>
              </w:rPr>
              <w:t>生鲜乳收购、乳制品生产过程中，加入非食品用化学物质或者其他可能</w:t>
            </w:r>
            <w:r>
              <w:rPr>
                <w:spacing w:val="7"/>
              </w:rPr>
              <w:t>危害人体</w:t>
            </w:r>
            <w:r>
              <w:rPr/>
              <w:t xml:space="preserve"> </w:t>
            </w:r>
            <w:r>
              <w:rPr>
                <w:spacing w:val="4"/>
              </w:rPr>
              <w:t>健康的物质，依照刑法第一百四十四条的规定，构成犯罪的，依法追究刑事责任， </w:t>
            </w:r>
            <w:r>
              <w:rPr>
                <w:spacing w:val="8"/>
              </w:rPr>
              <w:t>并由发证机关吊销许可证照；尚不构成犯罪的，由畜牧兽医主管部门、质</w:t>
            </w:r>
            <w:r>
              <w:rPr>
                <w:spacing w:val="7"/>
              </w:rPr>
              <w:t>量监督</w:t>
            </w:r>
            <w:r>
              <w:rPr/>
              <w:t xml:space="preserve"> </w:t>
            </w:r>
            <w:r>
              <w:rPr>
                <w:spacing w:val="8"/>
              </w:rPr>
              <w:t>部门依据各自职责没收违法所得和违法生产的乳品，以及相关的工具、设</w:t>
            </w:r>
            <w:r>
              <w:rPr>
                <w:spacing w:val="7"/>
              </w:rPr>
              <w:t>备等物</w:t>
            </w:r>
            <w:r>
              <w:rPr/>
              <w:t xml:space="preserve"> </w:t>
            </w:r>
            <w:r>
              <w:rPr>
                <w:spacing w:val="3"/>
              </w:rPr>
              <w:t>品，并处违法乳品货值金额</w:t>
            </w:r>
            <w:r>
              <w:rPr>
                <w:spacing w:val="-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3"/>
              </w:rPr>
              <w:t>15 </w:t>
            </w:r>
            <w:r>
              <w:rPr>
                <w:spacing w:val="3"/>
              </w:rPr>
              <w:t>倍以上</w:t>
            </w:r>
            <w:r>
              <w:rPr>
                <w:spacing w:val="-3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3"/>
              </w:rPr>
              <w:t>30 </w:t>
            </w:r>
            <w:r>
              <w:rPr>
                <w:spacing w:val="3"/>
              </w:rPr>
              <w:t>倍以下罚款，</w:t>
            </w:r>
            <w:r>
              <w:rPr>
                <w:spacing w:val="2"/>
              </w:rPr>
              <w:t>由发证机关吊销许可证照。</w:t>
            </w:r>
            <w:r>
              <w:rPr/>
              <w:t xml:space="preserve"> </w:t>
            </w:r>
            <w:r>
              <w:rPr>
                <w:rFonts w:ascii="SimHei" w:hAnsi="SimHei" w:eastAsia="SimHei" w:cs="SimHei"/>
                <w:spacing w:val="8"/>
              </w:rPr>
              <w:t>《奶畜养殖和生鲜乳收购运输环节违法行为依法从重处罚的规定》</w:t>
            </w:r>
            <w:r>
              <w:rPr>
                <w:spacing w:val="8"/>
              </w:rPr>
              <w:t>：二、</w:t>
            </w:r>
            <w:r>
              <w:rPr>
                <w:spacing w:val="7"/>
              </w:rPr>
              <w:t>生鲜乳</w:t>
            </w:r>
            <w:r>
              <w:rPr/>
              <w:t xml:space="preserve"> </w:t>
            </w:r>
            <w:r>
              <w:rPr>
                <w:spacing w:val="8"/>
              </w:rPr>
              <w:t>收购者在生鲜乳收购过程中，加入非食品用化学物质或者其他可能危害</w:t>
            </w:r>
            <w:r>
              <w:rPr>
                <w:spacing w:val="7"/>
              </w:rPr>
              <w:t>人体健康</w:t>
            </w:r>
            <w:r>
              <w:rPr/>
              <w:t xml:space="preserve"> </w:t>
            </w:r>
            <w:r>
              <w:rPr>
                <w:spacing w:val="8"/>
              </w:rPr>
              <w:t>的物质，依照《乳品质量安全监督管理条例》第五十四条的规定，没收违</w:t>
            </w:r>
            <w:r>
              <w:rPr>
                <w:spacing w:val="7"/>
              </w:rPr>
              <w:t>法所得</w:t>
            </w:r>
            <w:r>
              <w:rPr/>
              <w:t xml:space="preserve"> </w:t>
            </w:r>
            <w:r>
              <w:rPr>
                <w:spacing w:val="8"/>
              </w:rPr>
              <w:t>和违法生产的生鲜乳，以及相关的工具、设备等物品，并处违法生鲜乳货</w:t>
            </w:r>
            <w:r>
              <w:rPr>
                <w:spacing w:val="7"/>
              </w:rPr>
              <w:t>值金额</w:t>
            </w:r>
            <w:r>
              <w:rPr/>
              <w:t xml:space="preserve"> </w:t>
            </w:r>
            <w:r>
              <w:rPr>
                <w:rFonts w:ascii="Times New Roman" w:hAnsi="Times New Roman" w:eastAsia="Times New Roman" w:cs="Times New Roman"/>
                <w:spacing w:val="4"/>
              </w:rPr>
              <w:t>30</w:t>
            </w:r>
            <w:r>
              <w:rPr>
                <w:rFonts w:ascii="Times New Roman" w:hAnsi="Times New Roman" w:eastAsia="Times New Roman" w:cs="Times New Roman"/>
                <w:spacing w:val="12"/>
              </w:rPr>
              <w:t xml:space="preserve"> </w:t>
            </w:r>
            <w:r>
              <w:rPr>
                <w:spacing w:val="4"/>
              </w:rPr>
              <w:t>倍罚款。</w:t>
            </w:r>
          </w:p>
        </w:tc>
        <w:tc>
          <w:tcPr>
            <w:tcW w:w="158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421" w:type="dxa"/>
            <w:vAlign w:val="top"/>
          </w:tcPr>
          <w:p>
            <w:pPr>
              <w:pStyle w:val="TableText"/>
              <w:ind w:left="116"/>
              <w:spacing w:before="217" w:line="229" w:lineRule="auto"/>
              <w:rPr/>
            </w:pPr>
            <w:r>
              <w:rPr>
                <w:spacing w:val="7"/>
              </w:rPr>
              <w:t>构成犯罪的</w:t>
            </w:r>
          </w:p>
        </w:tc>
        <w:tc>
          <w:tcPr>
            <w:tcW w:w="4029" w:type="dxa"/>
            <w:vAlign w:val="top"/>
          </w:tcPr>
          <w:p>
            <w:pPr>
              <w:pStyle w:val="TableText"/>
              <w:ind w:left="141"/>
              <w:spacing w:before="217" w:line="229" w:lineRule="auto"/>
              <w:rPr/>
            </w:pPr>
            <w:r>
              <w:rPr>
                <w:spacing w:val="2"/>
              </w:rPr>
              <w:t>吊销许可证。</w:t>
            </w:r>
          </w:p>
        </w:tc>
      </w:tr>
      <w:tr>
        <w:trPr>
          <w:trHeight w:val="2450" w:hRule="atLeast"/>
        </w:trPr>
        <w:tc>
          <w:tcPr>
            <w:tcW w:w="78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4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9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87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2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421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104"/>
              <w:spacing w:before="65" w:line="248" w:lineRule="auto"/>
              <w:jc w:val="both"/>
              <w:rPr/>
            </w:pPr>
            <w:r>
              <w:rPr>
                <w:spacing w:val="9"/>
              </w:rPr>
              <w:t>生鲜乳收购者在生鲜乳收购过程中，加入非食</w:t>
            </w:r>
            <w:r>
              <w:rPr>
                <w:spacing w:val="14"/>
              </w:rPr>
              <w:t xml:space="preserve"> </w:t>
            </w:r>
            <w:r>
              <w:rPr>
                <w:spacing w:val="9"/>
              </w:rPr>
              <w:t>品用化学物质或者其他可能危害人体健康的物</w:t>
            </w:r>
            <w:r>
              <w:rPr>
                <w:spacing w:val="14"/>
              </w:rPr>
              <w:t xml:space="preserve"> </w:t>
            </w:r>
            <w:r>
              <w:rPr>
                <w:spacing w:val="4"/>
              </w:rPr>
              <w:t>质的</w:t>
            </w:r>
          </w:p>
        </w:tc>
        <w:tc>
          <w:tcPr>
            <w:tcW w:w="4029" w:type="dxa"/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  <w:r/>
          </w:p>
          <w:p>
            <w:pPr>
              <w:spacing w:line="32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 w:right="106" w:firstLine="3"/>
              <w:spacing w:before="65" w:line="252" w:lineRule="auto"/>
              <w:jc w:val="both"/>
              <w:rPr/>
            </w:pPr>
            <w:r>
              <w:rPr>
                <w:spacing w:val="10"/>
              </w:rPr>
              <w:t>没收违法所得和违法生产的生鲜乳，以及</w:t>
            </w:r>
            <w:r>
              <w:rPr>
                <w:spacing w:val="16"/>
              </w:rPr>
              <w:t xml:space="preserve"> </w:t>
            </w:r>
            <w:r>
              <w:rPr>
                <w:spacing w:val="11"/>
              </w:rPr>
              <w:t>相关的工具、设备等物品，并处违法生鲜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乳货值金额</w:t>
            </w:r>
            <w:r>
              <w:rPr>
                <w:spacing w:val="-20"/>
              </w:rPr>
              <w:t xml:space="preserve"> </w:t>
            </w:r>
            <w:r>
              <w:rPr>
                <w:spacing w:val="3"/>
              </w:rPr>
              <w:t>30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倍罚款。由发证机关吊销许</w:t>
            </w:r>
            <w:r>
              <w:rPr/>
              <w:t xml:space="preserve"> </w:t>
            </w:r>
            <w:r>
              <w:rPr>
                <w:spacing w:val="3"/>
              </w:rPr>
              <w:t>可证。</w:t>
            </w:r>
          </w:p>
        </w:tc>
      </w:tr>
      <w:tr>
        <w:trPr>
          <w:trHeight w:val="1124" w:hRule="atLeast"/>
        </w:trPr>
        <w:tc>
          <w:tcPr>
            <w:tcW w:w="789" w:type="dxa"/>
            <w:vAlign w:val="top"/>
            <w:vMerge w:val="restart"/>
            <w:tcBorders>
              <w:bottom w:val="nil"/>
            </w:tcBorders>
          </w:tcPr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0"/>
              <w:spacing w:before="65" w:line="189" w:lineRule="auto"/>
              <w:rPr/>
            </w:pPr>
            <w:r>
              <w:rPr/>
              <w:t>2</w:t>
            </w:r>
          </w:p>
        </w:tc>
        <w:tc>
          <w:tcPr>
            <w:tcW w:w="2544" w:type="dxa"/>
            <w:vAlign w:val="top"/>
            <w:vMerge w:val="restart"/>
            <w:tcBorders>
              <w:bottom w:val="nil"/>
            </w:tcBorders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120" w:right="2" w:hanging="9"/>
              <w:spacing w:before="65" w:line="244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>生产、销售不符合乳品质量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安全国家基准的生鲜乳</w:t>
            </w:r>
          </w:p>
        </w:tc>
        <w:tc>
          <w:tcPr>
            <w:tcW w:w="7498" w:type="dxa"/>
            <w:vAlign w:val="top"/>
            <w:vMerge w:val="restart"/>
            <w:tcBorders>
              <w:bottom w:val="nil"/>
            </w:tcBorders>
          </w:tcPr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106" w:hanging="3"/>
              <w:spacing w:before="65" w:line="253" w:lineRule="auto"/>
              <w:jc w:val="both"/>
              <w:rPr/>
            </w:pPr>
            <w:r>
              <w:rPr>
                <w:rFonts w:ascii="SimHei" w:hAnsi="SimHei" w:eastAsia="SimHei" w:cs="SimHei"/>
                <w:spacing w:val="10"/>
              </w:rPr>
              <w:t>《乳品质量安全监督管理条例》第五十五条</w:t>
            </w:r>
            <w:r>
              <w:rPr>
                <w:rFonts w:ascii="SimHei" w:hAnsi="SimHei" w:eastAsia="SimHei" w:cs="SimHei"/>
                <w:spacing w:val="10"/>
              </w:rPr>
              <w:t xml:space="preserve"> </w:t>
            </w:r>
            <w:r>
              <w:rPr>
                <w:spacing w:val="10"/>
              </w:rPr>
              <w:t>生产、</w:t>
            </w:r>
            <w:r>
              <w:rPr>
                <w:spacing w:val="9"/>
              </w:rPr>
              <w:t>销售不符合乳品质量安全国</w:t>
            </w:r>
            <w:r>
              <w:rPr/>
              <w:t xml:space="preserve"> </w:t>
            </w:r>
            <w:r>
              <w:rPr>
                <w:spacing w:val="8"/>
              </w:rPr>
              <w:t>家基准的乳品，依照刑法第一百四十三条的规定，构成犯罪的，</w:t>
            </w:r>
            <w:r>
              <w:rPr>
                <w:spacing w:val="7"/>
              </w:rPr>
              <w:t>依法追究刑事责</w:t>
            </w:r>
            <w:r>
              <w:rPr/>
              <w:t xml:space="preserve"> </w:t>
            </w:r>
            <w:r>
              <w:rPr>
                <w:spacing w:val="8"/>
              </w:rPr>
              <w:t>任，并由发证机关吊销许可证照；尚不构成犯罪的，由畜牧兽医</w:t>
            </w:r>
            <w:r>
              <w:rPr>
                <w:spacing w:val="7"/>
              </w:rPr>
              <w:t>主管部门、质量</w:t>
            </w:r>
            <w:r>
              <w:rPr/>
              <w:t xml:space="preserve"> </w:t>
            </w:r>
            <w:r>
              <w:rPr>
                <w:spacing w:val="8"/>
              </w:rPr>
              <w:t>监督部门、工商行政管理部门依据各自职责没收违法所得、违法</w:t>
            </w:r>
            <w:r>
              <w:rPr>
                <w:spacing w:val="7"/>
              </w:rPr>
              <w:t>乳品和相关的工</w:t>
            </w:r>
            <w:r>
              <w:rPr/>
              <w:t xml:space="preserve"> </w:t>
            </w:r>
            <w:r>
              <w:rPr>
                <w:spacing w:val="6"/>
              </w:rPr>
              <w:t>具、设备等物品，并处违法乳品货值金额</w:t>
            </w:r>
            <w:r>
              <w:rPr>
                <w:spacing w:val="-1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10 </w:t>
            </w:r>
            <w:r>
              <w:rPr>
                <w:spacing w:val="6"/>
              </w:rPr>
              <w:t>倍以上</w:t>
            </w:r>
            <w:r>
              <w:rPr>
                <w:spacing w:val="-4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20 </w:t>
            </w:r>
            <w:r>
              <w:rPr>
                <w:spacing w:val="6"/>
              </w:rPr>
              <w:t>倍以下罚款，由发证机关</w:t>
            </w:r>
            <w:r>
              <w:rPr/>
              <w:t xml:space="preserve"> </w:t>
            </w:r>
            <w:r>
              <w:rPr>
                <w:spacing w:val="7"/>
              </w:rPr>
              <w:t>吊销许可证照。</w:t>
            </w:r>
          </w:p>
          <w:p>
            <w:pPr>
              <w:pStyle w:val="TableText"/>
              <w:ind w:left="113" w:right="74" w:hanging="5"/>
              <w:spacing w:before="31" w:line="251" w:lineRule="auto"/>
              <w:jc w:val="both"/>
              <w:rPr/>
            </w:pPr>
            <w:r>
              <w:rPr>
                <w:rFonts w:ascii="SimHei" w:hAnsi="SimHei" w:eastAsia="SimHei" w:cs="SimHei"/>
                <w:spacing w:val="9"/>
              </w:rPr>
              <w:t>《奶畜养殖和生鲜乳收购运输环节违法行为依法从重处罚的规定》</w:t>
            </w:r>
            <w:r>
              <w:rPr>
                <w:spacing w:val="8"/>
              </w:rPr>
              <w:t>：三、生产、</w:t>
            </w:r>
            <w:r>
              <w:rPr/>
              <w:t xml:space="preserve"> </w:t>
            </w:r>
            <w:r>
              <w:rPr>
                <w:spacing w:val="8"/>
              </w:rPr>
              <w:t>销售的生鲜乳含有违禁物质，不符合国家限量基准的，依照</w:t>
            </w:r>
            <w:r>
              <w:rPr>
                <w:spacing w:val="7"/>
              </w:rPr>
              <w:t>《乳品质量安全监督</w:t>
            </w:r>
            <w:r>
              <w:rPr/>
              <w:t xml:space="preserve"> </w:t>
            </w:r>
            <w:r>
              <w:rPr>
                <w:spacing w:val="8"/>
              </w:rPr>
              <w:t>管理条例》第五十五条的规定，没收违法所得、违法生鲜乳</w:t>
            </w:r>
            <w:r>
              <w:rPr>
                <w:spacing w:val="7"/>
              </w:rPr>
              <w:t>和相关的工具、设备</w:t>
            </w:r>
            <w:r>
              <w:rPr/>
              <w:t xml:space="preserve"> </w:t>
            </w:r>
            <w:r>
              <w:rPr>
                <w:spacing w:val="8"/>
              </w:rPr>
              <w:t>等物品，并处违法生鲜乳货值金额</w:t>
            </w:r>
            <w:r>
              <w:rPr>
                <w:spacing w:val="-4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20 </w:t>
            </w:r>
            <w:r>
              <w:rPr>
                <w:spacing w:val="8"/>
              </w:rPr>
              <w:t>倍罚款。</w:t>
            </w:r>
          </w:p>
        </w:tc>
        <w:tc>
          <w:tcPr>
            <w:tcW w:w="1587" w:type="dxa"/>
            <w:vAlign w:val="top"/>
          </w:tcPr>
          <w:p>
            <w:pPr>
              <w:spacing w:line="39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2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421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4" w:firstLine="4"/>
              <w:spacing w:before="65" w:line="244" w:lineRule="auto"/>
              <w:rPr/>
            </w:pPr>
            <w:r>
              <w:rPr>
                <w:spacing w:val="9"/>
              </w:rPr>
              <w:t>不足以造成严重食物中毒事故或者其他严重食</w:t>
            </w:r>
            <w:r>
              <w:rPr>
                <w:spacing w:val="12"/>
              </w:rPr>
              <w:t xml:space="preserve"> </w:t>
            </w:r>
            <w:r>
              <w:rPr>
                <w:spacing w:val="6"/>
              </w:rPr>
              <w:t>源性疾病，且货值金额不足</w:t>
            </w:r>
            <w:r>
              <w:rPr>
                <w:spacing w:val="-12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万元的</w:t>
            </w:r>
          </w:p>
        </w:tc>
        <w:tc>
          <w:tcPr>
            <w:tcW w:w="4029" w:type="dxa"/>
            <w:vAlign w:val="top"/>
          </w:tcPr>
          <w:p>
            <w:pPr>
              <w:pStyle w:val="TableText"/>
              <w:ind w:left="116" w:right="38" w:firstLine="3"/>
              <w:spacing w:before="48" w:line="246" w:lineRule="auto"/>
              <w:jc w:val="both"/>
              <w:rPr/>
            </w:pPr>
            <w:r>
              <w:rPr>
                <w:spacing w:val="3"/>
              </w:rPr>
              <w:t>没收违法所得、违法生鲜乳和相关的工具、</w:t>
            </w:r>
            <w:r>
              <w:rPr>
                <w:spacing w:val="7"/>
              </w:rPr>
              <w:t xml:space="preserve"> </w:t>
            </w:r>
            <w:r>
              <w:rPr>
                <w:spacing w:val="6"/>
              </w:rPr>
              <w:t>设备等物品，并处违法生鲜乳货值金额</w:t>
            </w:r>
            <w:r>
              <w:rPr>
                <w:spacing w:val="-16"/>
              </w:rPr>
              <w:t xml:space="preserve"> </w:t>
            </w:r>
            <w:r>
              <w:rPr>
                <w:spacing w:val="6"/>
              </w:rPr>
              <w:t>10</w:t>
            </w:r>
            <w:r>
              <w:rPr/>
              <w:t xml:space="preserve"> </w:t>
            </w:r>
            <w:r>
              <w:rPr>
                <w:spacing w:val="3"/>
              </w:rPr>
              <w:t>倍以上</w:t>
            </w:r>
            <w:r>
              <w:rPr>
                <w:spacing w:val="-20"/>
              </w:rPr>
              <w:t xml:space="preserve"> </w:t>
            </w:r>
            <w:r>
              <w:rPr>
                <w:spacing w:val="3"/>
              </w:rPr>
              <w:t>13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倍以下罚款，由发证机关吊销许</w:t>
            </w:r>
            <w:r>
              <w:rPr/>
              <w:t xml:space="preserve"> </w:t>
            </w:r>
            <w:r>
              <w:rPr>
                <w:spacing w:val="3"/>
              </w:rPr>
              <w:t>可证。</w:t>
            </w:r>
          </w:p>
        </w:tc>
      </w:tr>
      <w:tr>
        <w:trPr>
          <w:trHeight w:val="1124" w:hRule="atLeast"/>
        </w:trPr>
        <w:tc>
          <w:tcPr>
            <w:tcW w:w="78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9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87" w:type="dxa"/>
            <w:vAlign w:val="top"/>
          </w:tcPr>
          <w:p>
            <w:pPr>
              <w:spacing w:line="40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3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421" w:type="dxa"/>
            <w:vAlign w:val="top"/>
          </w:tcPr>
          <w:p>
            <w:pPr>
              <w:pStyle w:val="TableText"/>
              <w:ind w:left="113" w:right="102" w:firstLine="4"/>
              <w:spacing w:before="188" w:line="249" w:lineRule="auto"/>
              <w:jc w:val="both"/>
              <w:rPr/>
            </w:pPr>
            <w:r>
              <w:rPr>
                <w:spacing w:val="9"/>
              </w:rPr>
              <w:t>不足以造成严重食物中毒事故或者其他严重食</w:t>
            </w:r>
            <w:r>
              <w:rPr>
                <w:spacing w:val="12"/>
              </w:rPr>
              <w:t xml:space="preserve"> </w:t>
            </w:r>
            <w:r>
              <w:rPr>
                <w:spacing w:val="6"/>
              </w:rPr>
              <w:t>源性疾病，且货值金额</w:t>
            </w:r>
            <w:r>
              <w:rPr>
                <w:spacing w:val="-19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万元以上不足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</w:t>
            </w:r>
            <w:r>
              <w:rPr/>
              <w:t xml:space="preserve"> </w:t>
            </w:r>
            <w:r>
              <w:rPr>
                <w:spacing w:val="1"/>
              </w:rPr>
              <w:t>的</w:t>
            </w:r>
          </w:p>
        </w:tc>
        <w:tc>
          <w:tcPr>
            <w:tcW w:w="4029" w:type="dxa"/>
            <w:vAlign w:val="top"/>
          </w:tcPr>
          <w:p>
            <w:pPr>
              <w:pStyle w:val="TableText"/>
              <w:ind w:left="116" w:right="38" w:firstLine="3"/>
              <w:spacing w:before="48" w:line="246" w:lineRule="auto"/>
              <w:jc w:val="both"/>
              <w:rPr/>
            </w:pPr>
            <w:r>
              <w:rPr>
                <w:spacing w:val="3"/>
              </w:rPr>
              <w:t>没收违法所得、违法生鲜乳和相关的工具、</w:t>
            </w:r>
            <w:r>
              <w:rPr>
                <w:spacing w:val="7"/>
              </w:rPr>
              <w:t xml:space="preserve"> </w:t>
            </w:r>
            <w:r>
              <w:rPr>
                <w:spacing w:val="6"/>
              </w:rPr>
              <w:t>设备等物品，并处违法生鲜乳货值金额</w:t>
            </w:r>
            <w:r>
              <w:rPr>
                <w:spacing w:val="-16"/>
              </w:rPr>
              <w:t xml:space="preserve"> </w:t>
            </w:r>
            <w:r>
              <w:rPr>
                <w:spacing w:val="6"/>
              </w:rPr>
              <w:t>13</w:t>
            </w:r>
            <w:r>
              <w:rPr/>
              <w:t xml:space="preserve"> </w:t>
            </w:r>
            <w:r>
              <w:rPr>
                <w:spacing w:val="3"/>
              </w:rPr>
              <w:t>倍以上</w:t>
            </w:r>
            <w:r>
              <w:rPr>
                <w:spacing w:val="-20"/>
              </w:rPr>
              <w:t xml:space="preserve"> </w:t>
            </w:r>
            <w:r>
              <w:rPr>
                <w:spacing w:val="3"/>
              </w:rPr>
              <w:t>16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倍以下罚款，由发证机关吊销许</w:t>
            </w:r>
            <w:r>
              <w:rPr/>
              <w:t xml:space="preserve"> </w:t>
            </w:r>
            <w:r>
              <w:rPr>
                <w:spacing w:val="3"/>
              </w:rPr>
              <w:t>可证。</w:t>
            </w:r>
          </w:p>
        </w:tc>
      </w:tr>
      <w:tr>
        <w:trPr>
          <w:trHeight w:val="1124" w:hRule="atLeast"/>
        </w:trPr>
        <w:tc>
          <w:tcPr>
            <w:tcW w:w="78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9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87" w:type="dxa"/>
            <w:vAlign w:val="top"/>
            <w:vMerge w:val="restart"/>
            <w:tcBorders>
              <w:bottom w:val="nil"/>
            </w:tcBorders>
          </w:tcPr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2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421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4" w:firstLine="4"/>
              <w:spacing w:before="65" w:line="244" w:lineRule="auto"/>
              <w:rPr/>
            </w:pPr>
            <w:r>
              <w:rPr>
                <w:spacing w:val="9"/>
              </w:rPr>
              <w:t>不足以造成严重食物中毒事故或者其他严重食</w:t>
            </w:r>
            <w:r>
              <w:rPr>
                <w:spacing w:val="12"/>
              </w:rPr>
              <w:t xml:space="preserve"> </w:t>
            </w:r>
            <w:r>
              <w:rPr>
                <w:spacing w:val="7"/>
              </w:rPr>
              <w:t>源性疾病，且货值金额</w:t>
            </w:r>
            <w:r>
              <w:rPr>
                <w:spacing w:val="-28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万元以上的</w:t>
            </w:r>
          </w:p>
        </w:tc>
        <w:tc>
          <w:tcPr>
            <w:tcW w:w="4029" w:type="dxa"/>
            <w:vAlign w:val="top"/>
          </w:tcPr>
          <w:p>
            <w:pPr>
              <w:pStyle w:val="TableText"/>
              <w:ind w:left="116" w:right="38" w:firstLine="3"/>
              <w:spacing w:before="48" w:line="246" w:lineRule="auto"/>
              <w:jc w:val="both"/>
              <w:rPr/>
            </w:pPr>
            <w:r>
              <w:rPr>
                <w:spacing w:val="3"/>
              </w:rPr>
              <w:t>没收违法所得、违法生鲜乳和相关的工具、</w:t>
            </w:r>
            <w:r>
              <w:rPr>
                <w:spacing w:val="7"/>
              </w:rPr>
              <w:t xml:space="preserve"> </w:t>
            </w:r>
            <w:r>
              <w:rPr>
                <w:spacing w:val="6"/>
              </w:rPr>
              <w:t>设备等物品，并处违法生鲜乳货值金额</w:t>
            </w:r>
            <w:r>
              <w:rPr>
                <w:spacing w:val="-16"/>
              </w:rPr>
              <w:t xml:space="preserve"> </w:t>
            </w:r>
            <w:r>
              <w:rPr>
                <w:spacing w:val="6"/>
              </w:rPr>
              <w:t>16</w:t>
            </w:r>
            <w:r>
              <w:rPr/>
              <w:t xml:space="preserve"> </w:t>
            </w:r>
            <w:r>
              <w:rPr>
                <w:spacing w:val="3"/>
              </w:rPr>
              <w:t>倍以上</w:t>
            </w:r>
            <w:r>
              <w:rPr>
                <w:spacing w:val="-20"/>
              </w:rPr>
              <w:t xml:space="preserve"> </w:t>
            </w:r>
            <w:r>
              <w:rPr>
                <w:spacing w:val="3"/>
              </w:rPr>
              <w:t>20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倍以下罚款，由发证机关吊销许</w:t>
            </w:r>
            <w:r>
              <w:rPr/>
              <w:t xml:space="preserve"> </w:t>
            </w:r>
            <w:r>
              <w:rPr>
                <w:spacing w:val="3"/>
              </w:rPr>
              <w:t>可证。</w:t>
            </w:r>
          </w:p>
        </w:tc>
      </w:tr>
      <w:tr>
        <w:trPr>
          <w:trHeight w:val="845" w:hRule="atLeast"/>
        </w:trPr>
        <w:tc>
          <w:tcPr>
            <w:tcW w:w="78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9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8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421" w:type="dxa"/>
            <w:vAlign w:val="top"/>
          </w:tcPr>
          <w:p>
            <w:pPr>
              <w:pStyle w:val="TableText"/>
              <w:ind w:left="116" w:right="104"/>
              <w:spacing w:before="190" w:line="243" w:lineRule="auto"/>
              <w:rPr/>
            </w:pPr>
            <w:r>
              <w:rPr>
                <w:spacing w:val="9"/>
              </w:rPr>
              <w:t>生产、销售的生鲜乳含有违禁物质，不符合国</w:t>
            </w:r>
            <w:r>
              <w:rPr>
                <w:spacing w:val="14"/>
              </w:rPr>
              <w:t xml:space="preserve"> </w:t>
            </w:r>
            <w:r>
              <w:rPr>
                <w:spacing w:val="8"/>
              </w:rPr>
              <w:t>家限量基准的</w:t>
            </w:r>
          </w:p>
        </w:tc>
        <w:tc>
          <w:tcPr>
            <w:tcW w:w="4029" w:type="dxa"/>
            <w:vAlign w:val="top"/>
          </w:tcPr>
          <w:p>
            <w:pPr>
              <w:pStyle w:val="TableText"/>
              <w:ind w:left="116" w:right="38" w:firstLine="3"/>
              <w:spacing w:before="48" w:line="242" w:lineRule="auto"/>
              <w:jc w:val="both"/>
              <w:rPr/>
            </w:pPr>
            <w:r>
              <w:rPr>
                <w:spacing w:val="3"/>
              </w:rPr>
              <w:t>没收违法所得、违法生鲜乳和相关的工具、</w:t>
            </w:r>
            <w:r>
              <w:rPr>
                <w:spacing w:val="7"/>
              </w:rPr>
              <w:t xml:space="preserve"> </w:t>
            </w:r>
            <w:r>
              <w:rPr>
                <w:spacing w:val="7"/>
              </w:rPr>
              <w:t>设备等物品，并处违法生鲜乳货值金额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20</w:t>
            </w:r>
            <w:r>
              <w:rPr/>
              <w:t xml:space="preserve"> </w:t>
            </w:r>
            <w:r>
              <w:rPr>
                <w:spacing w:val="5"/>
              </w:rPr>
              <w:t>倍罚款，</w:t>
            </w:r>
            <w:r>
              <w:rPr>
                <w:spacing w:val="-47"/>
              </w:rPr>
              <w:t xml:space="preserve"> </w:t>
            </w:r>
            <w:r>
              <w:rPr>
                <w:spacing w:val="5"/>
              </w:rPr>
              <w:t>由发证机关吊销许可证。</w:t>
            </w:r>
          </w:p>
        </w:tc>
      </w:tr>
      <w:tr>
        <w:trPr>
          <w:trHeight w:val="753" w:hRule="atLeast"/>
        </w:trPr>
        <w:tc>
          <w:tcPr>
            <w:tcW w:w="78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4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9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8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421" w:type="dxa"/>
            <w:vAlign w:val="top"/>
          </w:tcPr>
          <w:p>
            <w:pPr>
              <w:pStyle w:val="TableText"/>
              <w:ind w:left="114" w:right="112" w:firstLine="3"/>
              <w:spacing w:before="144" w:line="243" w:lineRule="auto"/>
              <w:rPr/>
            </w:pPr>
            <w:r>
              <w:rPr>
                <w:spacing w:val="9"/>
              </w:rPr>
              <w:t>足以造成严重食物中毒事故或者其他严重食源</w:t>
            </w:r>
            <w:r>
              <w:rPr>
                <w:spacing w:val="5"/>
              </w:rPr>
              <w:t xml:space="preserve"> </w:t>
            </w:r>
            <w:r>
              <w:rPr>
                <w:spacing w:val="8"/>
              </w:rPr>
              <w:t>性疾病的，构成犯罪的</w:t>
            </w:r>
          </w:p>
        </w:tc>
        <w:tc>
          <w:tcPr>
            <w:tcW w:w="4029" w:type="dxa"/>
            <w:vAlign w:val="top"/>
          </w:tcPr>
          <w:p>
            <w:pPr>
              <w:pStyle w:val="TableText"/>
              <w:ind w:left="141"/>
              <w:spacing w:before="283" w:line="229" w:lineRule="auto"/>
              <w:rPr/>
            </w:pPr>
            <w:r>
              <w:rPr>
                <w:spacing w:val="2"/>
              </w:rPr>
              <w:t>吊销许可证。</w:t>
            </w:r>
          </w:p>
        </w:tc>
      </w:tr>
      <w:tr>
        <w:trPr>
          <w:trHeight w:val="629" w:hRule="atLeast"/>
        </w:trPr>
        <w:tc>
          <w:tcPr>
            <w:tcW w:w="789" w:type="dxa"/>
            <w:vAlign w:val="top"/>
            <w:vMerge w:val="restart"/>
            <w:tcBorders>
              <w:bottom w:val="nil"/>
            </w:tcBorders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1"/>
              <w:spacing w:before="65" w:line="189" w:lineRule="auto"/>
              <w:rPr/>
            </w:pPr>
            <w:r>
              <w:rPr/>
              <w:t>3</w:t>
            </w:r>
          </w:p>
        </w:tc>
        <w:tc>
          <w:tcPr>
            <w:tcW w:w="2544" w:type="dxa"/>
            <w:vAlign w:val="top"/>
            <w:vMerge w:val="restart"/>
            <w:tcBorders>
              <w:bottom w:val="nil"/>
            </w:tcBorders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ind w:left="111" w:right="2" w:firstLine="5"/>
              <w:spacing w:before="65" w:line="252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奶畜养殖者、生鲜乳收购者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在发生乳品质量安全事故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>后未报告、处置或者毁灭有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关证据</w:t>
            </w:r>
          </w:p>
        </w:tc>
        <w:tc>
          <w:tcPr>
            <w:tcW w:w="7498" w:type="dxa"/>
            <w:vAlign w:val="top"/>
            <w:vMerge w:val="restart"/>
            <w:tcBorders>
              <w:bottom w:val="nil"/>
            </w:tcBorders>
          </w:tcPr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74" w:hanging="5"/>
              <w:spacing w:before="65" w:line="252" w:lineRule="auto"/>
              <w:jc w:val="both"/>
              <w:rPr/>
            </w:pPr>
            <w:r>
              <w:rPr>
                <w:rFonts w:ascii="SimHei" w:hAnsi="SimHei" w:eastAsia="SimHei" w:cs="SimHei"/>
                <w:spacing w:val="10"/>
              </w:rPr>
              <w:t>《乳品质量安全监督管理条例》第五十九条</w:t>
            </w:r>
            <w:r>
              <w:rPr>
                <w:rFonts w:ascii="SimHei" w:hAnsi="SimHei" w:eastAsia="SimHei" w:cs="SimHei"/>
                <w:spacing w:val="10"/>
              </w:rPr>
              <w:t xml:space="preserve"> </w:t>
            </w:r>
            <w:r>
              <w:rPr>
                <w:spacing w:val="10"/>
              </w:rPr>
              <w:t>奶畜养</w:t>
            </w:r>
            <w:r>
              <w:rPr>
                <w:spacing w:val="9"/>
              </w:rPr>
              <w:t>殖者、生鲜乳收购者、乳制</w:t>
            </w:r>
            <w:r>
              <w:rPr/>
              <w:t xml:space="preserve"> </w:t>
            </w:r>
            <w:r>
              <w:rPr>
                <w:spacing w:val="9"/>
              </w:rPr>
              <w:t>品生产企业和销售者在发生乳品质量安全事故后未报告</w:t>
            </w:r>
            <w:r>
              <w:rPr>
                <w:spacing w:val="8"/>
              </w:rPr>
              <w:t>、处置的，由畜牧兽医、</w:t>
            </w:r>
            <w:r>
              <w:rPr/>
              <w:t xml:space="preserve"> </w:t>
            </w:r>
            <w:r>
              <w:rPr>
                <w:spacing w:val="8"/>
              </w:rPr>
              <w:t>质量监督、工商行政管理、食品药品监督等部门依据各自职</w:t>
            </w:r>
            <w:r>
              <w:rPr>
                <w:spacing w:val="7"/>
              </w:rPr>
              <w:t>责，责令改正，给予</w:t>
            </w:r>
            <w:r>
              <w:rPr/>
              <w:t xml:space="preserve"> </w:t>
            </w:r>
            <w:r>
              <w:rPr>
                <w:spacing w:val="5"/>
              </w:rPr>
              <w:t>警告；毁灭有关证据的，责令停产停业，并处</w:t>
            </w:r>
            <w:r>
              <w:rPr>
                <w:spacing w:val="-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10</w:t>
            </w:r>
            <w:r>
              <w:rPr>
                <w:rFonts w:ascii="Times New Roman" w:hAnsi="Times New Roman" w:eastAsia="Times New Roman" w:cs="Times New Roman"/>
                <w:spacing w:val="17"/>
                <w:w w:val="101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4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20</w:t>
            </w:r>
            <w:r>
              <w:rPr>
                <w:rFonts w:ascii="Times New Roman" w:hAnsi="Times New Roman" w:eastAsia="Times New Roman" w:cs="Times New Roman"/>
                <w:spacing w:val="20"/>
              </w:rPr>
              <w:t xml:space="preserve"> </w:t>
            </w:r>
            <w:r>
              <w:rPr>
                <w:spacing w:val="5"/>
              </w:rPr>
              <w:t>万元以下罚款；造</w:t>
            </w:r>
            <w:r>
              <w:rPr/>
              <w:t xml:space="preserve"> </w:t>
            </w:r>
            <w:r>
              <w:rPr>
                <w:spacing w:val="9"/>
              </w:rPr>
              <w:t>成严重后果的，由发证机关吊销许可证照；构成犯罪的，依法追究刑事责任。</w:t>
            </w:r>
          </w:p>
        </w:tc>
        <w:tc>
          <w:tcPr>
            <w:tcW w:w="1587" w:type="dxa"/>
            <w:vAlign w:val="top"/>
          </w:tcPr>
          <w:p>
            <w:pPr>
              <w:pStyle w:val="TableText"/>
              <w:ind w:left="592"/>
              <w:spacing w:before="221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421" w:type="dxa"/>
            <w:vAlign w:val="top"/>
          </w:tcPr>
          <w:p>
            <w:pPr>
              <w:pStyle w:val="TableText"/>
              <w:ind w:left="117"/>
              <w:spacing w:before="221" w:line="227" w:lineRule="auto"/>
              <w:rPr/>
            </w:pPr>
            <w:r>
              <w:rPr>
                <w:spacing w:val="9"/>
              </w:rPr>
              <w:t>未报告、处置，未造成人身伤害等严重后果的</w:t>
            </w:r>
          </w:p>
        </w:tc>
        <w:tc>
          <w:tcPr>
            <w:tcW w:w="4029" w:type="dxa"/>
            <w:vAlign w:val="top"/>
          </w:tcPr>
          <w:p>
            <w:pPr>
              <w:pStyle w:val="TableText"/>
              <w:ind w:left="123"/>
              <w:spacing w:before="221" w:line="227" w:lineRule="auto"/>
              <w:rPr/>
            </w:pPr>
            <w:r>
              <w:rPr>
                <w:spacing w:val="7"/>
              </w:rPr>
              <w:t>责令改正，给予警告。</w:t>
            </w:r>
          </w:p>
        </w:tc>
      </w:tr>
      <w:tr>
        <w:trPr>
          <w:trHeight w:val="753" w:hRule="atLeast"/>
        </w:trPr>
        <w:tc>
          <w:tcPr>
            <w:tcW w:w="78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9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87" w:type="dxa"/>
            <w:vAlign w:val="top"/>
          </w:tcPr>
          <w:p>
            <w:pPr>
              <w:pStyle w:val="TableText"/>
              <w:ind w:left="592"/>
              <w:spacing w:before="283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421" w:type="dxa"/>
            <w:vAlign w:val="top"/>
          </w:tcPr>
          <w:p>
            <w:pPr>
              <w:pStyle w:val="TableText"/>
              <w:ind w:left="114" w:right="154" w:firstLine="4"/>
              <w:spacing w:before="144" w:line="242" w:lineRule="auto"/>
              <w:rPr/>
            </w:pPr>
            <w:r>
              <w:rPr>
                <w:spacing w:val="7"/>
              </w:rPr>
              <w:t>毁灭有关证据，未造成人身伤害等严重后果，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且货值金额不足</w:t>
            </w:r>
            <w:r>
              <w:rPr>
                <w:spacing w:val="-23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万元的</w:t>
            </w:r>
          </w:p>
        </w:tc>
        <w:tc>
          <w:tcPr>
            <w:tcW w:w="4029" w:type="dxa"/>
            <w:vAlign w:val="top"/>
          </w:tcPr>
          <w:p>
            <w:pPr>
              <w:pStyle w:val="TableText"/>
              <w:ind w:left="139" w:right="106" w:hanging="16"/>
              <w:spacing w:before="145" w:line="243" w:lineRule="auto"/>
              <w:rPr/>
            </w:pPr>
            <w:r>
              <w:rPr>
                <w:spacing w:val="4"/>
              </w:rPr>
              <w:t>责令停产停业，并处</w:t>
            </w:r>
            <w:r>
              <w:rPr>
                <w:spacing w:val="-4"/>
              </w:rPr>
              <w:t xml:space="preserve"> </w:t>
            </w:r>
            <w:r>
              <w:rPr>
                <w:spacing w:val="4"/>
              </w:rPr>
              <w:t>10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</w:rPr>
              <w:t>14</w:t>
            </w:r>
            <w:r>
              <w:rPr>
                <w:spacing w:val="-28"/>
              </w:rPr>
              <w:t xml:space="preserve"> </w:t>
            </w:r>
            <w:r>
              <w:rPr>
                <w:spacing w:val="4"/>
              </w:rPr>
              <w:t>万元</w:t>
            </w:r>
            <w:r>
              <w:rPr/>
              <w:t xml:space="preserve"> </w:t>
            </w:r>
            <w:r>
              <w:rPr>
                <w:spacing w:val="1"/>
              </w:rPr>
              <w:t>以下罚款。</w:t>
            </w:r>
          </w:p>
        </w:tc>
      </w:tr>
      <w:tr>
        <w:trPr>
          <w:trHeight w:val="753" w:hRule="atLeast"/>
        </w:trPr>
        <w:tc>
          <w:tcPr>
            <w:tcW w:w="78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9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87" w:type="dxa"/>
            <w:vAlign w:val="top"/>
          </w:tcPr>
          <w:p>
            <w:pPr>
              <w:pStyle w:val="TableText"/>
              <w:ind w:left="593"/>
              <w:spacing w:before="283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421" w:type="dxa"/>
            <w:vAlign w:val="top"/>
          </w:tcPr>
          <w:p>
            <w:pPr>
              <w:pStyle w:val="TableText"/>
              <w:ind w:left="114" w:right="161" w:firstLine="4"/>
              <w:spacing w:before="142" w:line="244" w:lineRule="auto"/>
              <w:rPr/>
            </w:pPr>
            <w:r>
              <w:rPr>
                <w:spacing w:val="6"/>
              </w:rPr>
              <w:t>毁灭有关证据，未造成人身伤害等严重后果，</w:t>
            </w:r>
            <w:r>
              <w:rPr>
                <w:spacing w:val="14"/>
              </w:rPr>
              <w:t xml:space="preserve"> </w:t>
            </w:r>
            <w:r>
              <w:rPr>
                <w:spacing w:val="4"/>
              </w:rPr>
              <w:t>且货值金额</w:t>
            </w:r>
            <w:r>
              <w:rPr>
                <w:spacing w:val="-13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2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万元以下的</w:t>
            </w:r>
          </w:p>
        </w:tc>
        <w:tc>
          <w:tcPr>
            <w:tcW w:w="4029" w:type="dxa"/>
            <w:vAlign w:val="top"/>
          </w:tcPr>
          <w:p>
            <w:pPr>
              <w:pStyle w:val="TableText"/>
              <w:ind w:left="139" w:right="106" w:hanging="16"/>
              <w:spacing w:before="142" w:line="245" w:lineRule="auto"/>
              <w:rPr/>
            </w:pPr>
            <w:r>
              <w:rPr>
                <w:spacing w:val="4"/>
              </w:rPr>
              <w:t>责令停产停业，并处</w:t>
            </w:r>
            <w:r>
              <w:rPr>
                <w:spacing w:val="-4"/>
              </w:rPr>
              <w:t xml:space="preserve"> </w:t>
            </w:r>
            <w:r>
              <w:rPr>
                <w:spacing w:val="4"/>
              </w:rPr>
              <w:t>14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</w:rPr>
              <w:t>17</w:t>
            </w:r>
            <w:r>
              <w:rPr>
                <w:spacing w:val="-28"/>
              </w:rPr>
              <w:t xml:space="preserve"> </w:t>
            </w:r>
            <w:r>
              <w:rPr>
                <w:spacing w:val="4"/>
              </w:rPr>
              <w:t>万元</w:t>
            </w:r>
            <w:r>
              <w:rPr/>
              <w:t xml:space="preserve"> </w:t>
            </w:r>
            <w:r>
              <w:rPr>
                <w:spacing w:val="1"/>
              </w:rPr>
              <w:t>以下罚款。</w:t>
            </w:r>
          </w:p>
        </w:tc>
      </w:tr>
      <w:tr>
        <w:trPr>
          <w:trHeight w:val="753" w:hRule="atLeast"/>
        </w:trPr>
        <w:tc>
          <w:tcPr>
            <w:tcW w:w="78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9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87" w:type="dxa"/>
            <w:vAlign w:val="top"/>
            <w:vMerge w:val="restart"/>
            <w:tcBorders>
              <w:bottom w:val="nil"/>
            </w:tcBorders>
          </w:tcPr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2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421" w:type="dxa"/>
            <w:vAlign w:val="top"/>
          </w:tcPr>
          <w:p>
            <w:pPr>
              <w:pStyle w:val="TableText"/>
              <w:ind w:left="114" w:right="161" w:firstLine="4"/>
              <w:spacing w:before="142" w:line="244" w:lineRule="auto"/>
              <w:rPr/>
            </w:pPr>
            <w:r>
              <w:rPr>
                <w:spacing w:val="6"/>
              </w:rPr>
              <w:t>毁灭有关证据，未造成人身伤害等严重后果，</w:t>
            </w:r>
            <w:r>
              <w:rPr>
                <w:spacing w:val="14"/>
              </w:rPr>
              <w:t xml:space="preserve"> </w:t>
            </w:r>
            <w:r>
              <w:rPr>
                <w:spacing w:val="6"/>
              </w:rPr>
              <w:t>且货值金额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万元以上的</w:t>
            </w:r>
          </w:p>
        </w:tc>
        <w:tc>
          <w:tcPr>
            <w:tcW w:w="4029" w:type="dxa"/>
            <w:vAlign w:val="top"/>
          </w:tcPr>
          <w:p>
            <w:pPr>
              <w:pStyle w:val="TableText"/>
              <w:ind w:left="139" w:right="106" w:hanging="16"/>
              <w:spacing w:before="142" w:line="245" w:lineRule="auto"/>
              <w:rPr/>
            </w:pPr>
            <w:r>
              <w:rPr>
                <w:spacing w:val="5"/>
              </w:rPr>
              <w:t>责令停产停业，并处</w:t>
            </w:r>
            <w:r>
              <w:rPr>
                <w:spacing w:val="-10"/>
              </w:rPr>
              <w:t xml:space="preserve"> </w:t>
            </w:r>
            <w:r>
              <w:rPr>
                <w:spacing w:val="5"/>
              </w:rPr>
              <w:t>17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20</w:t>
            </w:r>
            <w:r>
              <w:rPr>
                <w:spacing w:val="-28"/>
              </w:rPr>
              <w:t xml:space="preserve"> </w:t>
            </w:r>
            <w:r>
              <w:rPr>
                <w:spacing w:val="5"/>
              </w:rPr>
              <w:t>万元</w:t>
            </w:r>
            <w:r>
              <w:rPr/>
              <w:t xml:space="preserve"> </w:t>
            </w:r>
            <w:r>
              <w:rPr>
                <w:spacing w:val="1"/>
              </w:rPr>
              <w:t>以下罚款。</w:t>
            </w:r>
          </w:p>
        </w:tc>
      </w:tr>
      <w:tr>
        <w:trPr>
          <w:trHeight w:val="631" w:hRule="atLeast"/>
        </w:trPr>
        <w:tc>
          <w:tcPr>
            <w:tcW w:w="78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4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9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8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421" w:type="dxa"/>
            <w:vAlign w:val="top"/>
          </w:tcPr>
          <w:p>
            <w:pPr>
              <w:pStyle w:val="TableText"/>
              <w:ind w:left="113"/>
              <w:spacing w:before="222" w:line="228" w:lineRule="auto"/>
              <w:rPr/>
            </w:pPr>
            <w:r>
              <w:rPr>
                <w:spacing w:val="9"/>
              </w:rPr>
              <w:t>造成人身伤害等严重后果的，或者构成犯罪的</w:t>
            </w:r>
          </w:p>
        </w:tc>
        <w:tc>
          <w:tcPr>
            <w:tcW w:w="4029" w:type="dxa"/>
            <w:vAlign w:val="top"/>
          </w:tcPr>
          <w:p>
            <w:pPr>
              <w:pStyle w:val="TableText"/>
              <w:ind w:left="141"/>
              <w:spacing w:before="221" w:line="228" w:lineRule="auto"/>
              <w:rPr/>
            </w:pPr>
            <w:r>
              <w:rPr>
                <w:spacing w:val="5"/>
              </w:rPr>
              <w:t>由发证机关吊销许可证。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"/>
          <w:pgSz w:w="23758" w:h="16783"/>
          <w:pgMar w:top="1409" w:right="1442" w:bottom="1482" w:left="1358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0868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789"/>
        <w:gridCol w:w="2544"/>
        <w:gridCol w:w="7498"/>
        <w:gridCol w:w="1587"/>
        <w:gridCol w:w="4421"/>
        <w:gridCol w:w="4029"/>
      </w:tblGrid>
      <w:tr>
        <w:trPr>
          <w:trHeight w:val="633" w:hRule="atLeast"/>
        </w:trPr>
        <w:tc>
          <w:tcPr>
            <w:tcW w:w="789" w:type="dxa"/>
            <w:vAlign w:val="top"/>
          </w:tcPr>
          <w:p>
            <w:pPr>
              <w:ind w:left="115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544" w:type="dxa"/>
            <w:vAlign w:val="top"/>
          </w:tcPr>
          <w:p>
            <w:pPr>
              <w:ind w:left="798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7498" w:type="dxa"/>
            <w:vAlign w:val="top"/>
          </w:tcPr>
          <w:p>
            <w:pPr>
              <w:ind w:left="3274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87" w:type="dxa"/>
            <w:vAlign w:val="top"/>
          </w:tcPr>
          <w:p>
            <w:pPr>
              <w:ind w:left="321"/>
              <w:spacing w:before="208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4421" w:type="dxa"/>
            <w:vAlign w:val="top"/>
          </w:tcPr>
          <w:p>
            <w:pPr>
              <w:ind w:left="1740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4029" w:type="dxa"/>
            <w:vAlign w:val="top"/>
          </w:tcPr>
          <w:p>
            <w:pPr>
              <w:ind w:left="1540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1045" w:hRule="atLeast"/>
        </w:trPr>
        <w:tc>
          <w:tcPr>
            <w:tcW w:w="789" w:type="dxa"/>
            <w:vAlign w:val="top"/>
            <w:vMerge w:val="restart"/>
            <w:tcBorders>
              <w:bottom w:val="nil"/>
            </w:tcBorders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46"/>
              <w:spacing w:before="65" w:line="189" w:lineRule="auto"/>
              <w:rPr/>
            </w:pPr>
            <w:r>
              <w:rPr/>
              <w:t>4</w:t>
            </w:r>
          </w:p>
        </w:tc>
        <w:tc>
          <w:tcPr>
            <w:tcW w:w="2544" w:type="dxa"/>
            <w:vAlign w:val="top"/>
            <w:vMerge w:val="restart"/>
            <w:tcBorders>
              <w:bottom w:val="nil"/>
            </w:tcBorders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ind w:left="112" w:right="125"/>
              <w:spacing w:before="65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未取得生鲜乳收购许可证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收购生鲜乳；</w:t>
            </w:r>
          </w:p>
          <w:p>
            <w:pPr>
              <w:ind w:left="111" w:right="2"/>
              <w:spacing w:before="39" w:line="24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生鲜乳收购站取得生鲜乳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>收购许可证后，不再符合许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可条件继续从事生鲜乳收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购；</w:t>
            </w:r>
          </w:p>
          <w:p>
            <w:pPr>
              <w:ind w:left="110" w:right="125"/>
              <w:spacing w:before="41" w:line="244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生鲜乳收购站收购国家规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定禁止收购的生鲜乳</w:t>
            </w:r>
          </w:p>
        </w:tc>
        <w:tc>
          <w:tcPr>
            <w:tcW w:w="7498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1" w:right="106" w:hanging="3"/>
              <w:spacing w:before="10" w:line="222" w:lineRule="auto"/>
              <w:jc w:val="both"/>
              <w:rPr/>
            </w:pPr>
            <w:r>
              <w:rPr>
                <w:rFonts w:ascii="SimHei" w:hAnsi="SimHei" w:eastAsia="SimHei" w:cs="SimHei"/>
                <w:spacing w:val="10"/>
              </w:rPr>
              <w:t>《乳品质量安全监督管理条例》第六十条</w:t>
            </w:r>
            <w:r>
              <w:rPr>
                <w:rFonts w:ascii="SimHei" w:hAnsi="SimHei" w:eastAsia="SimHei" w:cs="SimHei"/>
                <w:spacing w:val="10"/>
              </w:rPr>
              <w:t xml:space="preserve"> </w:t>
            </w:r>
            <w:r>
              <w:rPr>
                <w:spacing w:val="10"/>
              </w:rPr>
              <w:t>有下列情</w:t>
            </w:r>
            <w:r>
              <w:rPr>
                <w:spacing w:val="9"/>
              </w:rPr>
              <w:t>形之一的，由县级以上地方</w:t>
            </w:r>
            <w:r>
              <w:rPr/>
              <w:t xml:space="preserve"> </w:t>
            </w:r>
            <w:r>
              <w:rPr>
                <w:spacing w:val="8"/>
              </w:rPr>
              <w:t>人民政府畜牧兽医主管部门没收违法所得、违法收购的生鲜乳和</w:t>
            </w:r>
            <w:r>
              <w:rPr>
                <w:spacing w:val="7"/>
              </w:rPr>
              <w:t>相关的设备、设</w:t>
            </w:r>
            <w:r>
              <w:rPr/>
              <w:t xml:space="preserve"> </w:t>
            </w:r>
            <w:r>
              <w:rPr>
                <w:spacing w:val="8"/>
              </w:rPr>
              <w:t>施等物品，并处违法乳品货值金额</w:t>
            </w:r>
            <w:r>
              <w:rPr>
                <w:spacing w:val="-3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5 </w:t>
            </w:r>
            <w:r>
              <w:rPr>
                <w:spacing w:val="8"/>
              </w:rPr>
              <w:t>倍以上</w:t>
            </w:r>
            <w:r>
              <w:rPr>
                <w:spacing w:val="-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10 </w:t>
            </w:r>
            <w:r>
              <w:rPr>
                <w:spacing w:val="8"/>
              </w:rPr>
              <w:t>倍以下罚款；有许可证照的，由</w:t>
            </w:r>
            <w:r>
              <w:rPr/>
              <w:t xml:space="preserve"> </w:t>
            </w:r>
            <w:r>
              <w:rPr>
                <w:spacing w:val="8"/>
              </w:rPr>
              <w:t>发证机关吊销许可证照：</w:t>
            </w:r>
          </w:p>
          <w:p>
            <w:pPr>
              <w:pStyle w:val="TableText"/>
              <w:ind w:left="123"/>
              <w:spacing w:line="221" w:lineRule="auto"/>
              <w:rPr/>
            </w:pPr>
            <w:r>
              <w:rPr>
                <w:spacing w:val="8"/>
              </w:rPr>
              <w:t>（一）未取得生鲜乳收购许可证收购生鲜乳的；</w:t>
            </w:r>
          </w:p>
          <w:p>
            <w:pPr>
              <w:pStyle w:val="TableText"/>
              <w:ind w:left="114" w:right="106" w:firstLine="8"/>
              <w:spacing w:before="1" w:line="221" w:lineRule="auto"/>
              <w:rPr/>
            </w:pPr>
            <w:r>
              <w:rPr>
                <w:spacing w:val="7"/>
              </w:rPr>
              <w:t>（二）生鲜乳收购站取得生鲜乳收购许可证后，不再符合许可条件继续从事生鲜</w:t>
            </w:r>
            <w:r>
              <w:rPr>
                <w:spacing w:val="17"/>
              </w:rPr>
              <w:t xml:space="preserve"> </w:t>
            </w:r>
            <w:r>
              <w:rPr>
                <w:spacing w:val="5"/>
              </w:rPr>
              <w:t>乳收购的；</w:t>
            </w:r>
          </w:p>
          <w:p>
            <w:pPr>
              <w:pStyle w:val="TableText"/>
              <w:ind w:left="129" w:right="828" w:hanging="6"/>
              <w:spacing w:before="1" w:line="221" w:lineRule="auto"/>
              <w:rPr/>
            </w:pPr>
            <w:r>
              <w:rPr>
                <w:spacing w:val="10"/>
              </w:rPr>
              <w:t>（三）生鲜乳收购站收购本条例第二十四条规定禁止收购的生鲜乳的。</w:t>
            </w:r>
            <w:r>
              <w:rPr/>
              <w:t xml:space="preserve"> </w:t>
            </w:r>
            <w:r>
              <w:rPr>
                <w:spacing w:val="7"/>
              </w:rPr>
              <w:t>附：</w:t>
            </w:r>
            <w:r>
              <w:rPr>
                <w:rFonts w:ascii="SimHei" w:hAnsi="SimHei" w:eastAsia="SimHei" w:cs="SimHei"/>
                <w:spacing w:val="7"/>
              </w:rPr>
              <w:t>《乳品质量安全监督管理条例》第二十四条</w:t>
            </w:r>
            <w:r>
              <w:rPr>
                <w:rFonts w:ascii="SimHei" w:hAnsi="SimHei" w:eastAsia="SimHei" w:cs="SimHei"/>
                <w:spacing w:val="7"/>
              </w:rPr>
              <w:t xml:space="preserve"> </w:t>
            </w:r>
            <w:r>
              <w:rPr>
                <w:spacing w:val="7"/>
              </w:rPr>
              <w:t>禁止收购下列生鲜乳：</w:t>
            </w:r>
          </w:p>
          <w:p>
            <w:pPr>
              <w:pStyle w:val="TableText"/>
              <w:ind w:left="123"/>
              <w:spacing w:line="221" w:lineRule="auto"/>
              <w:rPr/>
            </w:pPr>
            <w:r>
              <w:rPr>
                <w:spacing w:val="9"/>
              </w:rPr>
              <w:t>（一）经检测不符合健康基准或者未经检疫合格的</w:t>
            </w:r>
            <w:r>
              <w:rPr>
                <w:spacing w:val="8"/>
              </w:rPr>
              <w:t>奶畜产的；</w:t>
            </w:r>
          </w:p>
          <w:p>
            <w:pPr>
              <w:pStyle w:val="TableText"/>
              <w:ind w:left="123"/>
              <w:spacing w:line="221" w:lineRule="auto"/>
              <w:rPr/>
            </w:pPr>
            <w:r>
              <w:rPr>
                <w:spacing w:val="7"/>
              </w:rPr>
              <w:t>（二）奶畜产犊</w:t>
            </w:r>
            <w:r>
              <w:rPr>
                <w:spacing w:val="-3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7</w:t>
            </w:r>
            <w:r>
              <w:rPr>
                <w:rFonts w:ascii="Times New Roman" w:hAnsi="Times New Roman" w:eastAsia="Times New Roman" w:cs="Times New Roman"/>
                <w:spacing w:val="48"/>
                <w:w w:val="101"/>
              </w:rPr>
              <w:t xml:space="preserve"> </w:t>
            </w:r>
            <w:r>
              <w:rPr>
                <w:spacing w:val="7"/>
              </w:rPr>
              <w:t>日内的初乳，但以初乳为原料从事乳制品生产的除外；</w:t>
            </w:r>
          </w:p>
          <w:p>
            <w:pPr>
              <w:pStyle w:val="TableText"/>
              <w:ind w:left="123"/>
              <w:spacing w:before="1" w:line="221" w:lineRule="auto"/>
              <w:rPr/>
            </w:pPr>
            <w:r>
              <w:rPr>
                <w:spacing w:val="8"/>
              </w:rPr>
              <w:t>（三）在规定用药期和休药期内的奶畜产的；</w:t>
            </w:r>
          </w:p>
          <w:p>
            <w:pPr>
              <w:pStyle w:val="TableText"/>
              <w:ind w:left="114" w:right="106" w:firstLine="8"/>
              <w:spacing w:before="1" w:line="221" w:lineRule="auto"/>
              <w:rPr/>
            </w:pPr>
            <w:r>
              <w:rPr>
                <w:spacing w:val="7"/>
              </w:rPr>
              <w:t>（四）其他不符合乳品质量安全国家基准的。对前款规定的生鲜乳，经检测无误</w:t>
            </w:r>
            <w:r>
              <w:rPr>
                <w:spacing w:val="17"/>
              </w:rPr>
              <w:t xml:space="preserve"> </w:t>
            </w:r>
            <w:r>
              <w:rPr>
                <w:spacing w:val="9"/>
              </w:rPr>
              <w:t>后，应当予以销毁或者采取其他无害化处理措施。</w:t>
            </w:r>
          </w:p>
          <w:p>
            <w:pPr>
              <w:pStyle w:val="TableText"/>
              <w:ind w:left="113" w:right="106" w:hanging="5"/>
              <w:spacing w:before="4" w:line="218" w:lineRule="auto"/>
              <w:jc w:val="both"/>
              <w:rPr/>
            </w:pPr>
            <w:r>
              <w:rPr>
                <w:rFonts w:ascii="SimHei" w:hAnsi="SimHei" w:eastAsia="SimHei" w:cs="SimHei"/>
                <w:spacing w:val="8"/>
              </w:rPr>
              <w:t>《奶畜养殖和生鲜乳收购运输环节违法行为依法从重处罚的规定》</w:t>
            </w:r>
            <w:r>
              <w:rPr>
                <w:spacing w:val="8"/>
              </w:rPr>
              <w:t>：四、</w:t>
            </w:r>
            <w:r>
              <w:rPr>
                <w:spacing w:val="7"/>
              </w:rPr>
              <w:t>未取得</w:t>
            </w:r>
            <w:r>
              <w:rPr/>
              <w:t xml:space="preserve"> </w:t>
            </w:r>
            <w:r>
              <w:rPr>
                <w:spacing w:val="8"/>
              </w:rPr>
              <w:t>生鲜乳收购许可证收购生鲜乳的，或者收购《乳品质量安全</w:t>
            </w:r>
            <w:r>
              <w:rPr>
                <w:spacing w:val="7"/>
              </w:rPr>
              <w:t>监督管理条例》第二</w:t>
            </w:r>
            <w:r>
              <w:rPr/>
              <w:t xml:space="preserve"> </w:t>
            </w:r>
            <w:r>
              <w:rPr>
                <w:spacing w:val="8"/>
              </w:rPr>
              <w:t>十四条规定禁止收购的生鲜乳的，依照《乳品质量安全监督</w:t>
            </w:r>
            <w:r>
              <w:rPr>
                <w:spacing w:val="7"/>
              </w:rPr>
              <w:t>管理条例》第六十条</w:t>
            </w:r>
            <w:r>
              <w:rPr/>
              <w:t xml:space="preserve"> </w:t>
            </w:r>
            <w:r>
              <w:rPr>
                <w:spacing w:val="8"/>
              </w:rPr>
              <w:t>的规定，没收违法所得、违法收购的生鲜乳和相关的设备、</w:t>
            </w:r>
            <w:r>
              <w:rPr>
                <w:spacing w:val="7"/>
              </w:rPr>
              <w:t>设施等物品，并处违</w:t>
            </w:r>
            <w:r>
              <w:rPr/>
              <w:t xml:space="preserve"> </w:t>
            </w:r>
            <w:r>
              <w:rPr>
                <w:spacing w:val="8"/>
              </w:rPr>
              <w:t>法收购的生鲜乳货值金额</w:t>
            </w:r>
            <w:r>
              <w:rPr>
                <w:spacing w:val="-3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8 </w:t>
            </w:r>
            <w:r>
              <w:rPr>
                <w:spacing w:val="8"/>
              </w:rPr>
              <w:t>倍以上</w:t>
            </w:r>
            <w:r>
              <w:rPr>
                <w:spacing w:val="-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10 </w:t>
            </w:r>
            <w:r>
              <w:rPr>
                <w:spacing w:val="8"/>
              </w:rPr>
              <w:t>倍以下罚款；有生鲜乳收购</w:t>
            </w:r>
            <w:r>
              <w:rPr>
                <w:spacing w:val="7"/>
              </w:rPr>
              <w:t>许可证的，由</w:t>
            </w:r>
            <w:r>
              <w:rPr/>
              <w:t xml:space="preserve"> </w:t>
            </w:r>
            <w:r>
              <w:rPr>
                <w:spacing w:val="7"/>
              </w:rPr>
              <w:t>发证机关吊销许可证。</w:t>
            </w:r>
          </w:p>
        </w:tc>
        <w:tc>
          <w:tcPr>
            <w:tcW w:w="1587" w:type="dxa"/>
            <w:vAlign w:val="top"/>
          </w:tcPr>
          <w:p>
            <w:pPr>
              <w:spacing w:line="3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2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421" w:type="dxa"/>
            <w:vAlign w:val="top"/>
          </w:tcPr>
          <w:p>
            <w:pPr>
              <w:pStyle w:val="TableText"/>
              <w:ind w:left="116" w:right="109"/>
              <w:spacing w:before="157" w:line="237" w:lineRule="auto"/>
              <w:jc w:val="both"/>
              <w:rPr/>
            </w:pPr>
            <w:r>
              <w:rPr>
                <w:spacing w:val="9"/>
              </w:rPr>
              <w:t>生鲜乳收购站取得生鲜乳收购许可证后，不再</w:t>
            </w:r>
            <w:r>
              <w:rPr>
                <w:spacing w:val="6"/>
              </w:rPr>
              <w:t xml:space="preserve"> </w:t>
            </w:r>
            <w:r>
              <w:rPr>
                <w:spacing w:val="9"/>
              </w:rPr>
              <w:t>符合许可条件继续从事生鲜乳收购，货值不足 </w:t>
            </w:r>
            <w:r>
              <w:rPr>
                <w:spacing w:val="2"/>
              </w:rPr>
              <w:t>1</w:t>
            </w:r>
            <w:r>
              <w:rPr>
                <w:spacing w:val="-32"/>
              </w:rPr>
              <w:t xml:space="preserve"> </w:t>
            </w:r>
            <w:r>
              <w:rPr>
                <w:spacing w:val="2"/>
              </w:rPr>
              <w:t>万元的</w:t>
            </w:r>
          </w:p>
        </w:tc>
        <w:tc>
          <w:tcPr>
            <w:tcW w:w="4029" w:type="dxa"/>
            <w:vAlign w:val="top"/>
          </w:tcPr>
          <w:p>
            <w:pPr>
              <w:pStyle w:val="TableText"/>
              <w:ind w:left="118" w:right="106" w:firstLine="1"/>
              <w:spacing w:before="29" w:line="232" w:lineRule="auto"/>
              <w:jc w:val="both"/>
              <w:rPr/>
            </w:pPr>
            <w:r>
              <w:rPr>
                <w:spacing w:val="10"/>
              </w:rPr>
              <w:t>没收违法所得、违法收购的生鲜乳和相关</w:t>
            </w:r>
            <w:r>
              <w:rPr>
                <w:spacing w:val="16"/>
              </w:rPr>
              <w:t xml:space="preserve"> </w:t>
            </w:r>
            <w:r>
              <w:rPr>
                <w:spacing w:val="11"/>
              </w:rPr>
              <w:t>的设备、设施等物品，并处违法乳品货值</w:t>
            </w:r>
            <w:r>
              <w:rPr/>
              <w:t xml:space="preserve"> </w:t>
            </w:r>
            <w:r>
              <w:rPr>
                <w:spacing w:val="5"/>
              </w:rPr>
              <w:t>金额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6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倍以下罚款，</w:t>
            </w:r>
            <w:r>
              <w:rPr>
                <w:spacing w:val="-57"/>
              </w:rPr>
              <w:t xml:space="preserve"> </w:t>
            </w:r>
            <w:r>
              <w:rPr>
                <w:spacing w:val="5"/>
              </w:rPr>
              <w:t>由发证机关</w:t>
            </w:r>
            <w:r>
              <w:rPr/>
              <w:t xml:space="preserve"> </w:t>
            </w:r>
            <w:r>
              <w:rPr>
                <w:spacing w:val="6"/>
              </w:rPr>
              <w:t>吊销许可证。</w:t>
            </w:r>
          </w:p>
        </w:tc>
      </w:tr>
      <w:tr>
        <w:trPr>
          <w:trHeight w:val="1045" w:hRule="atLeast"/>
        </w:trPr>
        <w:tc>
          <w:tcPr>
            <w:tcW w:w="78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9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87" w:type="dxa"/>
            <w:vAlign w:val="top"/>
          </w:tcPr>
          <w:p>
            <w:pPr>
              <w:spacing w:line="3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3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421" w:type="dxa"/>
            <w:vAlign w:val="top"/>
          </w:tcPr>
          <w:p>
            <w:pPr>
              <w:pStyle w:val="TableText"/>
              <w:ind w:left="116" w:right="109"/>
              <w:spacing w:before="159" w:line="236" w:lineRule="auto"/>
              <w:jc w:val="both"/>
              <w:rPr/>
            </w:pPr>
            <w:r>
              <w:rPr>
                <w:spacing w:val="9"/>
              </w:rPr>
              <w:t>生鲜乳收购站取得生鲜乳收购许可证后，不再</w:t>
            </w:r>
            <w:r>
              <w:rPr>
                <w:spacing w:val="6"/>
              </w:rPr>
              <w:t xml:space="preserve"> </w:t>
            </w:r>
            <w:r>
              <w:rPr>
                <w:spacing w:val="7"/>
              </w:rPr>
              <w:t>符合许可条件继续从事生鲜乳收购，货值</w:t>
            </w:r>
            <w:r>
              <w:rPr>
                <w:spacing w:val="-18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</w:t>
            </w:r>
            <w:r>
              <w:rPr/>
              <w:t xml:space="preserve"> </w:t>
            </w:r>
            <w:r>
              <w:rPr>
                <w:spacing w:val="5"/>
              </w:rPr>
              <w:t>元以上不足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万元的</w:t>
            </w:r>
          </w:p>
        </w:tc>
        <w:tc>
          <w:tcPr>
            <w:tcW w:w="4029" w:type="dxa"/>
            <w:vAlign w:val="top"/>
          </w:tcPr>
          <w:p>
            <w:pPr>
              <w:pStyle w:val="TableText"/>
              <w:ind w:left="118" w:right="106" w:firstLine="1"/>
              <w:spacing w:before="29" w:line="232" w:lineRule="auto"/>
              <w:jc w:val="both"/>
              <w:rPr/>
            </w:pPr>
            <w:r>
              <w:rPr>
                <w:spacing w:val="10"/>
              </w:rPr>
              <w:t>没收违法所得、违法收购的生鲜乳和相关</w:t>
            </w:r>
            <w:r>
              <w:rPr>
                <w:spacing w:val="16"/>
              </w:rPr>
              <w:t xml:space="preserve"> </w:t>
            </w:r>
            <w:r>
              <w:rPr>
                <w:spacing w:val="11"/>
              </w:rPr>
              <w:t>的设备、设施等物品，并处违法乳品货值</w:t>
            </w:r>
            <w:r>
              <w:rPr/>
              <w:t xml:space="preserve"> </w:t>
            </w:r>
            <w:r>
              <w:rPr>
                <w:spacing w:val="5"/>
              </w:rPr>
              <w:t>金额</w:t>
            </w:r>
            <w:r>
              <w:rPr>
                <w:spacing w:val="-23"/>
              </w:rPr>
              <w:t xml:space="preserve"> </w:t>
            </w:r>
            <w:r>
              <w:rPr>
                <w:spacing w:val="5"/>
              </w:rPr>
              <w:t>6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倍以上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8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倍以下罚款，</w:t>
            </w:r>
            <w:r>
              <w:rPr>
                <w:spacing w:val="-57"/>
              </w:rPr>
              <w:t xml:space="preserve"> </w:t>
            </w:r>
            <w:r>
              <w:rPr>
                <w:spacing w:val="5"/>
              </w:rPr>
              <w:t>由发证机关</w:t>
            </w:r>
            <w:r>
              <w:rPr/>
              <w:t xml:space="preserve"> </w:t>
            </w:r>
            <w:r>
              <w:rPr>
                <w:spacing w:val="6"/>
              </w:rPr>
              <w:t>吊销许可证。</w:t>
            </w:r>
          </w:p>
        </w:tc>
      </w:tr>
      <w:tr>
        <w:trPr>
          <w:trHeight w:val="2704" w:hRule="atLeast"/>
        </w:trPr>
        <w:tc>
          <w:tcPr>
            <w:tcW w:w="78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4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9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87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2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421" w:type="dxa"/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  <w:r/>
          </w:p>
          <w:p>
            <w:pPr>
              <w:spacing w:line="32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109"/>
              <w:spacing w:before="65" w:line="238" w:lineRule="auto"/>
              <w:jc w:val="both"/>
              <w:rPr/>
            </w:pPr>
            <w:r>
              <w:rPr>
                <w:spacing w:val="9"/>
              </w:rPr>
              <w:t>生鲜乳收购站取得生鲜乳收购许可证后，不再</w:t>
            </w:r>
            <w:r>
              <w:rPr>
                <w:spacing w:val="6"/>
              </w:rPr>
              <w:t xml:space="preserve"> </w:t>
            </w:r>
            <w:r>
              <w:rPr>
                <w:spacing w:val="7"/>
              </w:rPr>
              <w:t>符合许可条件继续从事生鲜乳收购，货值</w:t>
            </w:r>
            <w:r>
              <w:rPr>
                <w:spacing w:val="-17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</w:t>
            </w:r>
            <w:r>
              <w:rPr/>
              <w:t xml:space="preserve"> </w:t>
            </w:r>
            <w:r>
              <w:rPr>
                <w:spacing w:val="9"/>
              </w:rPr>
              <w:t>元以上的；或者未取得生鲜乳收购许可证收购</w:t>
            </w:r>
            <w:r>
              <w:rPr>
                <w:spacing w:val="7"/>
              </w:rPr>
              <w:t xml:space="preserve"> </w:t>
            </w:r>
            <w:r>
              <w:rPr>
                <w:spacing w:val="9"/>
              </w:rPr>
              <w:t>生鲜乳的；或者生鲜乳收购站收购本条例第二</w:t>
            </w:r>
            <w:r>
              <w:rPr>
                <w:spacing w:val="7"/>
              </w:rPr>
              <w:t xml:space="preserve"> </w:t>
            </w:r>
            <w:r>
              <w:rPr>
                <w:spacing w:val="9"/>
              </w:rPr>
              <w:t>十四条规定禁止收购的生鲜乳的</w:t>
            </w:r>
          </w:p>
        </w:tc>
        <w:tc>
          <w:tcPr>
            <w:tcW w:w="4029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 w:right="106" w:firstLine="1"/>
              <w:spacing w:before="65" w:line="237" w:lineRule="auto"/>
              <w:jc w:val="both"/>
              <w:rPr/>
            </w:pPr>
            <w:r>
              <w:rPr>
                <w:spacing w:val="10"/>
              </w:rPr>
              <w:t>没收违法所得、违法收购的生鲜乳和相关</w:t>
            </w:r>
            <w:r>
              <w:rPr>
                <w:spacing w:val="16"/>
              </w:rPr>
              <w:t xml:space="preserve"> </w:t>
            </w:r>
            <w:r>
              <w:rPr>
                <w:spacing w:val="11"/>
              </w:rPr>
              <w:t>的设备、设施等物品，并处违法乳品货值</w:t>
            </w:r>
            <w:r>
              <w:rPr/>
              <w:t xml:space="preserve"> </w:t>
            </w:r>
            <w:r>
              <w:rPr>
                <w:spacing w:val="1"/>
              </w:rPr>
              <w:t>金额</w:t>
            </w:r>
            <w:r>
              <w:rPr>
                <w:spacing w:val="-24"/>
              </w:rPr>
              <w:t xml:space="preserve"> </w:t>
            </w:r>
            <w:r>
              <w:rPr>
                <w:spacing w:val="1"/>
              </w:rPr>
              <w:t>8</w:t>
            </w:r>
            <w:r>
              <w:rPr>
                <w:spacing w:val="-38"/>
              </w:rPr>
              <w:t xml:space="preserve"> </w:t>
            </w:r>
            <w:r>
              <w:rPr>
                <w:spacing w:val="1"/>
              </w:rPr>
              <w:t>倍以上</w:t>
            </w:r>
            <w:r>
              <w:rPr>
                <w:spacing w:val="-21"/>
              </w:rPr>
              <w:t xml:space="preserve"> </w:t>
            </w:r>
            <w:r>
              <w:rPr>
                <w:spacing w:val="1"/>
              </w:rPr>
              <w:t>10</w:t>
            </w:r>
            <w:r>
              <w:rPr>
                <w:spacing w:val="-38"/>
              </w:rPr>
              <w:t xml:space="preserve"> </w:t>
            </w:r>
            <w:r>
              <w:rPr>
                <w:spacing w:val="1"/>
              </w:rPr>
              <w:t>倍以下罚款，由发证机关</w:t>
            </w:r>
            <w:r>
              <w:rPr/>
              <w:t xml:space="preserve"> </w:t>
            </w:r>
            <w:r>
              <w:rPr>
                <w:spacing w:val="6"/>
              </w:rPr>
              <w:t>吊销许可证。</w:t>
            </w:r>
          </w:p>
        </w:tc>
      </w:tr>
      <w:tr>
        <w:trPr>
          <w:trHeight w:val="629" w:hRule="atLeast"/>
        </w:trPr>
        <w:tc>
          <w:tcPr>
            <w:tcW w:w="789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1"/>
              <w:spacing w:before="65" w:line="187" w:lineRule="auto"/>
              <w:rPr/>
            </w:pPr>
            <w:r>
              <w:rPr/>
              <w:t>5</w:t>
            </w:r>
          </w:p>
        </w:tc>
        <w:tc>
          <w:tcPr>
            <w:tcW w:w="2544" w:type="dxa"/>
            <w:vAlign w:val="top"/>
            <w:vMerge w:val="restart"/>
            <w:tcBorders>
              <w:bottom w:val="nil"/>
            </w:tcBorders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ind w:left="111"/>
              <w:spacing w:before="65" w:line="243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生鲜乳运输车辆未取得生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鲜乳准运证明</w:t>
            </w:r>
          </w:p>
        </w:tc>
        <w:tc>
          <w:tcPr>
            <w:tcW w:w="7498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1" w:right="102" w:hanging="3"/>
              <w:spacing w:before="25" w:line="222" w:lineRule="auto"/>
              <w:jc w:val="both"/>
              <w:rPr/>
            </w:pPr>
            <w:r>
              <w:rPr>
                <w:rFonts w:ascii="SimHei" w:hAnsi="SimHei" w:eastAsia="SimHei" w:cs="SimHei"/>
                <w:spacing w:val="8"/>
              </w:rPr>
              <w:t>《奶畜养殖和生鲜乳收购运输环节违法行为依法从重处罚的规定》：</w:t>
            </w:r>
            <w:r>
              <w:rPr>
                <w:spacing w:val="8"/>
              </w:rPr>
              <w:t>五、</w:t>
            </w:r>
            <w:r>
              <w:rPr>
                <w:spacing w:val="7"/>
              </w:rPr>
              <w:t>生鲜乳</w:t>
            </w:r>
            <w:r>
              <w:rPr/>
              <w:t xml:space="preserve"> </w:t>
            </w:r>
            <w:r>
              <w:rPr>
                <w:spacing w:val="8"/>
              </w:rPr>
              <w:t>运输车辆未取得生鲜乳准运证明的，依照《国务院关于加强食品</w:t>
            </w:r>
            <w:r>
              <w:rPr>
                <w:spacing w:val="7"/>
              </w:rPr>
              <w:t>等产品安全监督</w:t>
            </w:r>
            <w:r>
              <w:rPr/>
              <w:t xml:space="preserve"> </w:t>
            </w:r>
            <w:r>
              <w:rPr>
                <w:spacing w:val="8"/>
              </w:rPr>
              <w:t>管理的特别规定》第三条第四款的规定，没收违法所得、违法运</w:t>
            </w:r>
            <w:r>
              <w:rPr>
                <w:spacing w:val="7"/>
              </w:rPr>
              <w:t>输的生鲜乳和运</w:t>
            </w:r>
            <w:r>
              <w:rPr/>
              <w:t xml:space="preserve"> </w:t>
            </w:r>
            <w:r>
              <w:rPr>
                <w:spacing w:val="8"/>
              </w:rPr>
              <w:t>输工具、设备等物品，货值金额不足</w:t>
            </w:r>
            <w:r>
              <w:rPr>
                <w:spacing w:val="-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1</w:t>
            </w:r>
            <w:r>
              <w:rPr>
                <w:rFonts w:ascii="Times New Roman" w:hAnsi="Times New Roman" w:eastAsia="Times New Roman" w:cs="Times New Roman"/>
                <w:spacing w:val="17"/>
              </w:rPr>
              <w:t xml:space="preserve"> </w:t>
            </w:r>
            <w:r>
              <w:rPr>
                <w:spacing w:val="8"/>
              </w:rPr>
              <w:t>万元的，并处</w:t>
            </w:r>
            <w:r>
              <w:rPr>
                <w:spacing w:val="-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10</w:t>
            </w:r>
            <w:r>
              <w:rPr>
                <w:rFonts w:ascii="Times New Roman" w:hAnsi="Times New Roman" w:eastAsia="Times New Roman" w:cs="Times New Roman"/>
                <w:spacing w:val="20"/>
              </w:rPr>
              <w:t xml:space="preserve"> </w:t>
            </w:r>
            <w:r>
              <w:rPr>
                <w:spacing w:val="8"/>
              </w:rPr>
              <w:t>万元罚款；货值金额</w:t>
            </w:r>
            <w:r>
              <w:rPr>
                <w:spacing w:val="-1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1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spacing w:val="7"/>
              </w:rPr>
              <w:t>万元以上的，并处货值金额</w:t>
            </w:r>
            <w:r>
              <w:rPr>
                <w:spacing w:val="-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15 </w:t>
            </w:r>
            <w:r>
              <w:rPr>
                <w:spacing w:val="7"/>
              </w:rPr>
              <w:t>倍以上</w:t>
            </w:r>
            <w:r>
              <w:rPr>
                <w:spacing w:val="-4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20 </w:t>
            </w:r>
            <w:r>
              <w:rPr>
                <w:spacing w:val="7"/>
              </w:rPr>
              <w:t>倍以下</w:t>
            </w:r>
            <w:r>
              <w:rPr>
                <w:spacing w:val="6"/>
              </w:rPr>
              <w:t>的罚款。</w:t>
            </w:r>
          </w:p>
          <w:p>
            <w:pPr>
              <w:pStyle w:val="TableText"/>
              <w:ind w:left="113" w:right="74" w:hanging="5"/>
              <w:spacing w:before="3" w:line="220" w:lineRule="auto"/>
              <w:jc w:val="both"/>
              <w:rPr/>
            </w:pPr>
            <w:r>
              <w:rPr>
                <w:rFonts w:ascii="SimHei" w:hAnsi="SimHei" w:eastAsia="SimHei" w:cs="SimHei"/>
                <w:spacing w:val="11"/>
              </w:rPr>
              <w:t>《国务院关于加强食品等产品安全监督管理的特别规定》第三</w:t>
            </w:r>
            <w:r>
              <w:rPr>
                <w:rFonts w:ascii="SimHei" w:hAnsi="SimHei" w:eastAsia="SimHei" w:cs="SimHei"/>
                <w:spacing w:val="10"/>
              </w:rPr>
              <w:t>条第四款</w:t>
            </w:r>
            <w:r>
              <w:rPr>
                <w:rFonts w:ascii="SimHei" w:hAnsi="SimHei" w:eastAsia="SimHei" w:cs="SimHei"/>
                <w:spacing w:val="10"/>
              </w:rPr>
              <w:t xml:space="preserve"> </w:t>
            </w:r>
            <w:r>
              <w:rPr>
                <w:spacing w:val="10"/>
              </w:rPr>
              <w:t>依法应</w:t>
            </w:r>
            <w:r>
              <w:rPr/>
              <w:t xml:space="preserve"> </w:t>
            </w:r>
            <w:r>
              <w:rPr>
                <w:spacing w:val="9"/>
              </w:rPr>
              <w:t>当取得许可证照而未取得许可证照从事生产经营活动的</w:t>
            </w:r>
            <w:r>
              <w:rPr>
                <w:spacing w:val="8"/>
              </w:rPr>
              <w:t>，由农业、卫生、质检、</w:t>
            </w:r>
            <w:r>
              <w:rPr/>
              <w:t xml:space="preserve"> </w:t>
            </w:r>
            <w:r>
              <w:rPr>
                <w:spacing w:val="8"/>
              </w:rPr>
              <w:t>商务、工商、药品等监督管理部门依据各自职责，没收违法所得、</w:t>
            </w:r>
            <w:r>
              <w:rPr>
                <w:spacing w:val="7"/>
              </w:rPr>
              <w:t>产品和用于违</w:t>
            </w:r>
            <w:r>
              <w:rPr/>
              <w:t xml:space="preserve"> </w:t>
            </w:r>
            <w:r>
              <w:rPr>
                <w:spacing w:val="8"/>
              </w:rPr>
              <w:t>法生产的工具、设备、原材料等物品，货值金额不足</w:t>
            </w:r>
            <w:r>
              <w:rPr>
                <w:spacing w:val="-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1</w:t>
            </w:r>
            <w:r>
              <w:rPr>
                <w:rFonts w:ascii="Times New Roman" w:hAnsi="Times New Roman" w:eastAsia="Times New Roman" w:cs="Times New Roman"/>
                <w:spacing w:val="17"/>
              </w:rPr>
              <w:t xml:space="preserve"> </w:t>
            </w:r>
            <w:r>
              <w:rPr>
                <w:spacing w:val="8"/>
              </w:rPr>
              <w:t>万元的，并处</w:t>
            </w:r>
            <w:r>
              <w:rPr>
                <w:spacing w:val="-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10</w:t>
            </w:r>
            <w:r>
              <w:rPr>
                <w:rFonts w:ascii="Times New Roman" w:hAnsi="Times New Roman" w:eastAsia="Times New Roman" w:cs="Times New Roman"/>
                <w:spacing w:val="20"/>
              </w:rPr>
              <w:t xml:space="preserve"> </w:t>
            </w:r>
            <w:r>
              <w:rPr>
                <w:spacing w:val="8"/>
              </w:rPr>
              <w:t>万</w:t>
            </w:r>
            <w:r>
              <w:rPr>
                <w:spacing w:val="7"/>
              </w:rPr>
              <w:t>元罚</w:t>
            </w:r>
            <w:r>
              <w:rPr/>
              <w:t xml:space="preserve"> </w:t>
            </w:r>
            <w:r>
              <w:rPr>
                <w:spacing w:val="5"/>
              </w:rPr>
              <w:t>款；货值金额</w:t>
            </w:r>
            <w:r>
              <w:rPr>
                <w:spacing w:val="-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1</w:t>
            </w:r>
            <w:r>
              <w:rPr>
                <w:rFonts w:ascii="Times New Roman" w:hAnsi="Times New Roman" w:eastAsia="Times New Roman" w:cs="Times New Roman"/>
                <w:spacing w:val="15"/>
                <w:w w:val="101"/>
              </w:rPr>
              <w:t xml:space="preserve"> </w:t>
            </w:r>
            <w:r>
              <w:rPr>
                <w:spacing w:val="5"/>
              </w:rPr>
              <w:t>万元以上的，并处货值金额</w:t>
            </w:r>
            <w:r>
              <w:rPr>
                <w:spacing w:val="-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10 </w:t>
            </w:r>
            <w:r>
              <w:rPr>
                <w:spacing w:val="5"/>
              </w:rPr>
              <w:t>倍以上</w:t>
            </w:r>
            <w:r>
              <w:rPr>
                <w:spacing w:val="-4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20</w:t>
            </w:r>
            <w:r>
              <w:rPr>
                <w:rFonts w:ascii="Times New Roman" w:hAnsi="Times New Roman" w:eastAsia="Times New Roman" w:cs="Times New Roman"/>
                <w:spacing w:val="14"/>
                <w:w w:val="101"/>
              </w:rPr>
              <w:t xml:space="preserve"> </w:t>
            </w:r>
            <w:r>
              <w:rPr>
                <w:spacing w:val="5"/>
              </w:rPr>
              <w:t>倍以下的罚款；构</w:t>
            </w:r>
            <w:r>
              <w:rPr>
                <w:spacing w:val="4"/>
              </w:rPr>
              <w:t>成非</w:t>
            </w:r>
            <w:r>
              <w:rPr/>
              <w:t xml:space="preserve"> </w:t>
            </w:r>
            <w:r>
              <w:rPr>
                <w:spacing w:val="8"/>
              </w:rPr>
              <w:t>法经营罪的，依法追究刑事责任。</w:t>
            </w:r>
          </w:p>
        </w:tc>
        <w:tc>
          <w:tcPr>
            <w:tcW w:w="1587" w:type="dxa"/>
            <w:vAlign w:val="top"/>
          </w:tcPr>
          <w:p>
            <w:pPr>
              <w:pStyle w:val="TableText"/>
              <w:ind w:left="592"/>
              <w:spacing w:before="217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421" w:type="dxa"/>
            <w:vAlign w:val="top"/>
          </w:tcPr>
          <w:p>
            <w:pPr>
              <w:pStyle w:val="TableText"/>
              <w:ind w:left="119"/>
              <w:spacing w:before="212" w:line="228" w:lineRule="auto"/>
              <w:rPr/>
            </w:pPr>
            <w:r>
              <w:rPr>
                <w:spacing w:val="4"/>
              </w:rPr>
              <w:t>货值金额不足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万元的</w:t>
            </w:r>
          </w:p>
        </w:tc>
        <w:tc>
          <w:tcPr>
            <w:tcW w:w="4029" w:type="dxa"/>
            <w:vAlign w:val="top"/>
          </w:tcPr>
          <w:p>
            <w:pPr>
              <w:pStyle w:val="TableText"/>
              <w:ind w:left="119" w:right="106"/>
              <w:spacing w:before="82" w:line="234" w:lineRule="auto"/>
              <w:rPr/>
            </w:pPr>
            <w:r>
              <w:rPr>
                <w:spacing w:val="10"/>
              </w:rPr>
              <w:t>没收违法所得、违法运输的生鲜乳和运输</w:t>
            </w:r>
            <w:r>
              <w:rPr>
                <w:spacing w:val="16"/>
              </w:rPr>
              <w:t xml:space="preserve"> </w:t>
            </w:r>
            <w:r>
              <w:rPr>
                <w:spacing w:val="5"/>
              </w:rPr>
              <w:t>工具、设备等物品，并处</w:t>
            </w:r>
            <w:r>
              <w:rPr>
                <w:spacing w:val="-8"/>
              </w:rPr>
              <w:t xml:space="preserve"> </w:t>
            </w:r>
            <w:r>
              <w:rPr>
                <w:spacing w:val="5"/>
              </w:rPr>
              <w:t>10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万元罚款。</w:t>
            </w:r>
          </w:p>
        </w:tc>
      </w:tr>
      <w:tr>
        <w:trPr>
          <w:trHeight w:val="785" w:hRule="atLeast"/>
        </w:trPr>
        <w:tc>
          <w:tcPr>
            <w:tcW w:w="78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9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87" w:type="dxa"/>
            <w:vAlign w:val="top"/>
          </w:tcPr>
          <w:p>
            <w:pPr>
              <w:pStyle w:val="TableText"/>
              <w:ind w:left="593"/>
              <w:spacing w:before="29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421" w:type="dxa"/>
            <w:vAlign w:val="top"/>
          </w:tcPr>
          <w:p>
            <w:pPr>
              <w:pStyle w:val="TableText"/>
              <w:ind w:left="119"/>
              <w:spacing w:before="290" w:line="228" w:lineRule="auto"/>
              <w:rPr/>
            </w:pPr>
            <w:r>
              <w:rPr>
                <w:spacing w:val="3"/>
              </w:rPr>
              <w:t>货值金额</w:t>
            </w:r>
            <w:r>
              <w:rPr>
                <w:spacing w:val="-8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万元以下的</w:t>
            </w:r>
          </w:p>
        </w:tc>
        <w:tc>
          <w:tcPr>
            <w:tcW w:w="4029" w:type="dxa"/>
            <w:vAlign w:val="top"/>
          </w:tcPr>
          <w:p>
            <w:pPr>
              <w:pStyle w:val="TableText"/>
              <w:ind w:left="118" w:right="106" w:firstLine="1"/>
              <w:spacing w:before="30" w:line="229" w:lineRule="auto"/>
              <w:jc w:val="both"/>
              <w:rPr/>
            </w:pPr>
            <w:r>
              <w:rPr>
                <w:spacing w:val="10"/>
              </w:rPr>
              <w:t>没收违法所得、违法运输的生鲜乳和运输</w:t>
            </w:r>
            <w:r>
              <w:rPr>
                <w:spacing w:val="16"/>
              </w:rPr>
              <w:t xml:space="preserve"> </w:t>
            </w:r>
            <w:r>
              <w:rPr>
                <w:spacing w:val="3"/>
              </w:rPr>
              <w:t>工具、设备等物品，并处货值金额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</w:rPr>
              <w:t>15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倍以</w:t>
            </w:r>
            <w:r>
              <w:rPr/>
              <w:t xml:space="preserve"> </w:t>
            </w:r>
            <w:r>
              <w:rPr>
                <w:spacing w:val="3"/>
              </w:rPr>
              <w:t>上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18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倍以下的罚款。</w:t>
            </w:r>
          </w:p>
        </w:tc>
      </w:tr>
      <w:tr>
        <w:trPr>
          <w:trHeight w:val="1247" w:hRule="atLeast"/>
        </w:trPr>
        <w:tc>
          <w:tcPr>
            <w:tcW w:w="78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4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9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87" w:type="dxa"/>
            <w:vAlign w:val="top"/>
          </w:tcPr>
          <w:p>
            <w:pPr>
              <w:spacing w:line="4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2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421" w:type="dxa"/>
            <w:vAlign w:val="top"/>
          </w:tcPr>
          <w:p>
            <w:pPr>
              <w:spacing w:line="4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5"/>
              </w:rPr>
              <w:t>货值金额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万元以上的</w:t>
            </w:r>
          </w:p>
        </w:tc>
        <w:tc>
          <w:tcPr>
            <w:tcW w:w="4029" w:type="dxa"/>
            <w:vAlign w:val="top"/>
          </w:tcPr>
          <w:p>
            <w:pPr>
              <w:pStyle w:val="TableText"/>
              <w:ind w:left="118" w:right="106" w:firstLine="1"/>
              <w:spacing w:before="261" w:line="236" w:lineRule="auto"/>
              <w:jc w:val="both"/>
              <w:rPr/>
            </w:pPr>
            <w:r>
              <w:rPr>
                <w:spacing w:val="10"/>
              </w:rPr>
              <w:t>没收违法所得、违法运输的生鲜乳和运输</w:t>
            </w:r>
            <w:r>
              <w:rPr>
                <w:spacing w:val="16"/>
              </w:rPr>
              <w:t xml:space="preserve"> </w:t>
            </w:r>
            <w:r>
              <w:rPr>
                <w:spacing w:val="3"/>
              </w:rPr>
              <w:t>工具、设备等物品，并处货值金额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</w:rPr>
              <w:t>18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倍以</w:t>
            </w:r>
            <w:r>
              <w:rPr/>
              <w:t xml:space="preserve"> </w:t>
            </w:r>
            <w:r>
              <w:rPr>
                <w:spacing w:val="4"/>
              </w:rPr>
              <w:t>上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20</w:t>
            </w:r>
            <w:r>
              <w:rPr>
                <w:spacing w:val="-38"/>
              </w:rPr>
              <w:t xml:space="preserve"> </w:t>
            </w:r>
            <w:r>
              <w:rPr>
                <w:spacing w:val="4"/>
              </w:rPr>
              <w:t>倍以下的罚款。</w:t>
            </w:r>
          </w:p>
        </w:tc>
      </w:tr>
      <w:tr>
        <w:trPr>
          <w:trHeight w:val="1044" w:hRule="atLeast"/>
        </w:trPr>
        <w:tc>
          <w:tcPr>
            <w:tcW w:w="789" w:type="dxa"/>
            <w:vAlign w:val="top"/>
            <w:vMerge w:val="restart"/>
            <w:tcBorders>
              <w:bottom w:val="nil"/>
            </w:tcBorders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49"/>
              <w:spacing w:before="66" w:line="189" w:lineRule="auto"/>
              <w:rPr/>
            </w:pPr>
            <w:r>
              <w:rPr/>
              <w:t>6</w:t>
            </w:r>
          </w:p>
        </w:tc>
        <w:tc>
          <w:tcPr>
            <w:tcW w:w="2544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ind w:left="115" w:hanging="4"/>
              <w:spacing w:before="65" w:line="244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在奶畜养殖过程中使用违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禁药品和其他化合物</w:t>
            </w:r>
          </w:p>
        </w:tc>
        <w:tc>
          <w:tcPr>
            <w:tcW w:w="7498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2" w:right="88" w:hanging="4"/>
              <w:spacing w:before="75" w:line="203" w:lineRule="auto"/>
              <w:jc w:val="both"/>
              <w:rPr/>
            </w:pPr>
            <w:r>
              <w:rPr>
                <w:rFonts w:ascii="SimHei" w:hAnsi="SimHei" w:eastAsia="SimHei" w:cs="SimHei"/>
                <w:spacing w:val="8"/>
              </w:rPr>
              <w:t>《奶畜养殖和生鲜乳收购运输环节违法行为依法从重处罚的规定》</w:t>
            </w:r>
            <w:r>
              <w:rPr>
                <w:spacing w:val="8"/>
              </w:rPr>
              <w:t>：一、</w:t>
            </w:r>
            <w:r>
              <w:rPr>
                <w:spacing w:val="7"/>
              </w:rPr>
              <w:t>在奶畜</w:t>
            </w:r>
            <w:r>
              <w:rPr/>
              <w:t xml:space="preserve"> </w:t>
            </w:r>
            <w:r>
              <w:rPr>
                <w:spacing w:val="8"/>
              </w:rPr>
              <w:t>养殖过程中使用违禁药品和其他化合物的，依照《国务院关于</w:t>
            </w:r>
            <w:r>
              <w:rPr>
                <w:spacing w:val="7"/>
              </w:rPr>
              <w:t>加强食品等产品安</w:t>
            </w:r>
            <w:r>
              <w:rPr/>
              <w:t xml:space="preserve"> </w:t>
            </w:r>
            <w:r>
              <w:rPr>
                <w:spacing w:val="14"/>
              </w:rPr>
              <w:t>全监督管理的特别规定》第四条第二款的规定，没收违法所得，货值</w:t>
            </w:r>
            <w:r>
              <w:rPr>
                <w:spacing w:val="13"/>
              </w:rPr>
              <w:t>金额不足</w:t>
            </w:r>
            <w:r>
              <w:rPr/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5000 </w:t>
            </w:r>
            <w:r>
              <w:rPr>
                <w:spacing w:val="6"/>
              </w:rPr>
              <w:t>元的，并处</w:t>
            </w:r>
            <w:r>
              <w:rPr>
                <w:spacing w:val="-4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2</w:t>
            </w:r>
            <w:r>
              <w:rPr>
                <w:rFonts w:ascii="Times New Roman" w:hAnsi="Times New Roman" w:eastAsia="Times New Roman" w:cs="Times New Roman"/>
                <w:spacing w:val="15"/>
                <w:w w:val="101"/>
              </w:rPr>
              <w:t xml:space="preserve"> </w:t>
            </w:r>
            <w:r>
              <w:rPr>
                <w:spacing w:val="6"/>
              </w:rPr>
              <w:t>万元罚款；货值金额</w:t>
            </w:r>
            <w:r>
              <w:rPr>
                <w:spacing w:val="-3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5000 </w:t>
            </w:r>
            <w:r>
              <w:rPr>
                <w:spacing w:val="6"/>
              </w:rPr>
              <w:t>元</w:t>
            </w:r>
            <w:r>
              <w:rPr>
                <w:spacing w:val="5"/>
              </w:rPr>
              <w:t>以上不足</w:t>
            </w:r>
            <w:r>
              <w:rPr>
                <w:spacing w:val="-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1</w:t>
            </w:r>
            <w:r>
              <w:rPr>
                <w:rFonts w:ascii="Times New Roman" w:hAnsi="Times New Roman" w:eastAsia="Times New Roman" w:cs="Times New Roman"/>
                <w:spacing w:val="17"/>
                <w:w w:val="101"/>
              </w:rPr>
              <w:t xml:space="preserve"> </w:t>
            </w:r>
            <w:r>
              <w:rPr>
                <w:spacing w:val="5"/>
              </w:rPr>
              <w:t>万元的，并处</w:t>
            </w:r>
            <w:r>
              <w:rPr>
                <w:spacing w:val="-3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5 </w:t>
            </w:r>
            <w:r>
              <w:rPr>
                <w:spacing w:val="5"/>
              </w:rPr>
              <w:t>万元</w:t>
            </w:r>
            <w:r>
              <w:rPr/>
              <w:t xml:space="preserve"> </w:t>
            </w:r>
            <w:r>
              <w:rPr>
                <w:spacing w:val="8"/>
              </w:rPr>
              <w:t>罚款；货值金额</w:t>
            </w:r>
            <w:r>
              <w:rPr>
                <w:spacing w:val="-1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1</w:t>
            </w:r>
            <w:r>
              <w:rPr>
                <w:rFonts w:ascii="Times New Roman" w:hAnsi="Times New Roman" w:eastAsia="Times New Roman" w:cs="Times New Roman"/>
                <w:spacing w:val="17"/>
              </w:rPr>
              <w:t xml:space="preserve"> </w:t>
            </w:r>
            <w:r>
              <w:rPr>
                <w:spacing w:val="8"/>
              </w:rPr>
              <w:t>万元以上的，并处货值金额</w:t>
            </w:r>
            <w:r>
              <w:rPr>
                <w:spacing w:val="-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10 </w:t>
            </w:r>
            <w:r>
              <w:rPr>
                <w:spacing w:val="8"/>
              </w:rPr>
              <w:t>倍的罚款。对饲喂了违禁药品</w:t>
            </w:r>
            <w:r>
              <w:rPr/>
              <w:t xml:space="preserve"> </w:t>
            </w:r>
            <w:r>
              <w:rPr>
                <w:spacing w:val="8"/>
              </w:rPr>
              <w:t>和其他化合物的奶畜所产的生鲜乳，依照《兽药管理条例》第六十二条的规定，</w:t>
            </w:r>
            <w:r>
              <w:rPr>
                <w:spacing w:val="10"/>
              </w:rPr>
              <w:t xml:space="preserve"> </w:t>
            </w:r>
            <w:r>
              <w:rPr>
                <w:spacing w:val="8"/>
              </w:rPr>
              <w:t>责令违法行为人进行无害化处理。对违禁药品，依照《饲料和</w:t>
            </w:r>
            <w:r>
              <w:rPr>
                <w:spacing w:val="7"/>
              </w:rPr>
              <w:t>饲料添加剂管理条</w:t>
            </w:r>
            <w:r>
              <w:rPr/>
              <w:t xml:space="preserve"> </w:t>
            </w:r>
            <w:r>
              <w:rPr>
                <w:spacing w:val="8"/>
              </w:rPr>
              <w:t>例》第四十七条第一款的规定予以没收。</w:t>
            </w:r>
          </w:p>
          <w:p>
            <w:pPr>
              <w:pStyle w:val="TableText"/>
              <w:ind w:left="113" w:right="26" w:hanging="5"/>
              <w:spacing w:line="203" w:lineRule="auto"/>
              <w:jc w:val="both"/>
              <w:rPr/>
            </w:pPr>
            <w:r>
              <w:rPr>
                <w:rFonts w:ascii="SimHei" w:hAnsi="SimHei" w:eastAsia="SimHei" w:cs="SimHei"/>
                <w:spacing w:val="11"/>
              </w:rPr>
              <w:t>《国务院关于加强食品等产品安全监督管理的特别规定》第四</w:t>
            </w:r>
            <w:r>
              <w:rPr>
                <w:rFonts w:ascii="SimHei" w:hAnsi="SimHei" w:eastAsia="SimHei" w:cs="SimHei"/>
                <w:spacing w:val="10"/>
              </w:rPr>
              <w:t>条第二款</w:t>
            </w:r>
            <w:r>
              <w:rPr>
                <w:rFonts w:ascii="SimHei" w:hAnsi="SimHei" w:eastAsia="SimHei" w:cs="SimHei"/>
                <w:spacing w:val="10"/>
              </w:rPr>
              <w:t xml:space="preserve"> </w:t>
            </w:r>
            <w:r>
              <w:rPr>
                <w:spacing w:val="10"/>
              </w:rPr>
              <w:t>违反前</w:t>
            </w:r>
            <w:r>
              <w:rPr/>
              <w:t xml:space="preserve">  </w:t>
            </w:r>
            <w:r>
              <w:rPr>
                <w:spacing w:val="-7"/>
              </w:rPr>
              <w:t>款规定，违法使用原料、辅料、添加剂、农业投入品的，由农业、卫生、质检、商务、</w:t>
            </w:r>
            <w:r>
              <w:rPr>
                <w:spacing w:val="18"/>
              </w:rPr>
              <w:t xml:space="preserve"> </w:t>
            </w:r>
            <w:r>
              <w:rPr>
                <w:spacing w:val="1"/>
              </w:rPr>
              <w:t>药品等监督管理部门依据各自职责没收违法所得，货值金额不足</w:t>
            </w:r>
            <w:r>
              <w:rPr>
                <w:spacing w:val="-4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</w:rPr>
              <w:t>5000 </w:t>
            </w:r>
            <w:r>
              <w:rPr>
                <w:spacing w:val="1"/>
              </w:rPr>
              <w:t>元</w:t>
            </w:r>
            <w:r>
              <w:rPr/>
              <w:t>的，并处</w:t>
            </w:r>
            <w:r>
              <w:rPr>
                <w:spacing w:val="-5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2  </w:t>
            </w:r>
            <w:r>
              <w:rPr>
                <w:spacing w:val="-1"/>
              </w:rPr>
              <w:t>万元罚款；货值金额</w:t>
            </w:r>
            <w:r>
              <w:rPr>
                <w:spacing w:val="-4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5000 </w:t>
            </w:r>
            <w:r>
              <w:rPr>
                <w:spacing w:val="-1"/>
              </w:rPr>
              <w:t>元以上不足</w:t>
            </w:r>
            <w:r>
              <w:rPr>
                <w:spacing w:val="-3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1 </w:t>
            </w:r>
            <w:r>
              <w:rPr>
                <w:spacing w:val="-1"/>
              </w:rPr>
              <w:t>万元的，并处</w:t>
            </w:r>
            <w:r>
              <w:rPr>
                <w:spacing w:val="-4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5 </w:t>
            </w:r>
            <w:r>
              <w:rPr>
                <w:spacing w:val="-1"/>
              </w:rPr>
              <w:t>万元罚款；货值金额</w:t>
            </w:r>
            <w:r>
              <w:rPr>
                <w:spacing w:val="-3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1 </w:t>
            </w:r>
            <w:r>
              <w:rPr>
                <w:spacing w:val="-2"/>
              </w:rPr>
              <w:t>万元</w:t>
            </w:r>
            <w:r>
              <w:rPr/>
              <w:t xml:space="preserve"> </w:t>
            </w:r>
            <w:r>
              <w:rPr>
                <w:spacing w:val="-1"/>
              </w:rPr>
              <w:t>以上的，并处货值金额</w:t>
            </w:r>
            <w:r>
              <w:rPr>
                <w:spacing w:val="-4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5 </w:t>
            </w:r>
            <w:r>
              <w:rPr>
                <w:spacing w:val="-1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10 </w:t>
            </w:r>
            <w:r>
              <w:rPr>
                <w:spacing w:val="-1"/>
              </w:rPr>
              <w:t>倍以下的罚款；造成严重后果的，由原发证部门</w:t>
            </w:r>
            <w:r>
              <w:rPr/>
              <w:t xml:space="preserve"> </w:t>
            </w:r>
            <w:r>
              <w:rPr>
                <w:spacing w:val="-2"/>
              </w:rPr>
              <w:t>吊销许可证照；构成生产、销售伪劣商品罪的，依法追究刑事责任。</w:t>
            </w:r>
          </w:p>
          <w:p>
            <w:pPr>
              <w:pStyle w:val="TableText"/>
              <w:ind w:left="113" w:right="104" w:hanging="5"/>
              <w:spacing w:before="5" w:line="202" w:lineRule="auto"/>
              <w:jc w:val="both"/>
              <w:rPr/>
            </w:pPr>
            <w:r>
              <w:rPr>
                <w:rFonts w:ascii="SimHei" w:hAnsi="SimHei" w:eastAsia="SimHei" w:cs="SimHei"/>
                <w:spacing w:val="11"/>
              </w:rPr>
              <w:t>《兽药管理条例》第六十二条</w:t>
            </w:r>
            <w:r>
              <w:rPr>
                <w:rFonts w:ascii="SimHei" w:hAnsi="SimHei" w:eastAsia="SimHei" w:cs="SimHei"/>
                <w:spacing w:val="11"/>
              </w:rPr>
              <w:t xml:space="preserve"> </w:t>
            </w:r>
            <w:r>
              <w:rPr>
                <w:spacing w:val="11"/>
              </w:rPr>
              <w:t>违反本条例规定，未按照国家有关</w:t>
            </w:r>
            <w:r>
              <w:rPr>
                <w:spacing w:val="10"/>
              </w:rPr>
              <w:t>兽药安全使用</w:t>
            </w:r>
            <w:r>
              <w:rPr/>
              <w:t xml:space="preserve"> </w:t>
            </w:r>
            <w:r>
              <w:rPr>
                <w:spacing w:val="8"/>
              </w:rPr>
              <w:t>规定使用兽药的、未建立用药记录或者记录不完整真实的，</w:t>
            </w:r>
            <w:r>
              <w:rPr>
                <w:spacing w:val="7"/>
              </w:rPr>
              <w:t>或者使用禁止使用的</w:t>
            </w:r>
            <w:r>
              <w:rPr/>
              <w:t xml:space="preserve"> </w:t>
            </w:r>
            <w:r>
              <w:rPr>
                <w:spacing w:val="8"/>
              </w:rPr>
              <w:t>药品和其他化合物的，或者将人用药品用于动物的，责令其</w:t>
            </w:r>
            <w:r>
              <w:rPr>
                <w:spacing w:val="7"/>
              </w:rPr>
              <w:t>立即改正，并对饲喂</w:t>
            </w:r>
            <w:r>
              <w:rPr/>
              <w:t xml:space="preserve"> </w:t>
            </w:r>
            <w:r>
              <w:rPr>
                <w:spacing w:val="7"/>
              </w:rPr>
              <w:t>了违禁药物及其他化合物的动物及其产品进行无害化处理；对违</w:t>
            </w:r>
            <w:r>
              <w:rPr>
                <w:spacing w:val="6"/>
              </w:rPr>
              <w:t>法单位处</w:t>
            </w:r>
            <w:r>
              <w:rPr>
                <w:spacing w:val="-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1 </w:t>
            </w:r>
            <w:r>
              <w:rPr>
                <w:spacing w:val="6"/>
              </w:rPr>
              <w:t>万元</w:t>
            </w:r>
            <w:r>
              <w:rPr/>
              <w:t xml:space="preserve"> </w:t>
            </w:r>
            <w:r>
              <w:rPr>
                <w:spacing w:val="8"/>
              </w:rPr>
              <w:t>以上</w:t>
            </w:r>
            <w:r>
              <w:rPr>
                <w:spacing w:val="-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5 </w:t>
            </w:r>
            <w:r>
              <w:rPr>
                <w:spacing w:val="8"/>
              </w:rPr>
              <w:t>万元以下罚款；给他人造成损失的，依法承担赔偿责任。</w:t>
            </w:r>
          </w:p>
          <w:p>
            <w:pPr>
              <w:pStyle w:val="TableText"/>
              <w:ind w:left="114" w:right="101" w:hanging="6"/>
              <w:spacing w:before="1" w:line="203" w:lineRule="auto"/>
              <w:jc w:val="both"/>
              <w:rPr/>
            </w:pPr>
            <w:r>
              <w:rPr>
                <w:rFonts w:ascii="SimHei" w:hAnsi="SimHei" w:eastAsia="SimHei" w:cs="SimHei"/>
                <w:spacing w:val="11"/>
              </w:rPr>
              <w:t>《饲料和饲料添加剂管理条例》第四十七条第一款</w:t>
            </w:r>
            <w:r>
              <w:rPr>
                <w:rFonts w:ascii="SimHei" w:hAnsi="SimHei" w:eastAsia="SimHei" w:cs="SimHei"/>
                <w:spacing w:val="11"/>
              </w:rPr>
              <w:t xml:space="preserve"> </w:t>
            </w:r>
            <w:r>
              <w:rPr>
                <w:spacing w:val="11"/>
              </w:rPr>
              <w:t>养殖者有下列行为</w:t>
            </w:r>
            <w:r>
              <w:rPr>
                <w:spacing w:val="10"/>
              </w:rPr>
              <w:t>之一的，</w:t>
            </w:r>
            <w:r>
              <w:rPr/>
              <w:t xml:space="preserve"> </w:t>
            </w:r>
            <w:r>
              <w:rPr>
                <w:spacing w:val="8"/>
              </w:rPr>
              <w:t>由县级人民政府饲料管理部门没收违法使用的产品和非法添加物质，对单位处</w:t>
            </w:r>
            <w:r>
              <w:rPr>
                <w:spacing w:val="-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1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spacing w:val="9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9"/>
              </w:rPr>
              <w:t>5</w:t>
            </w:r>
            <w:r>
              <w:rPr>
                <w:rFonts w:ascii="Times New Roman" w:hAnsi="Times New Roman" w:eastAsia="Times New Roman" w:cs="Times New Roman"/>
                <w:spacing w:val="18"/>
              </w:rPr>
              <w:t xml:space="preserve"> </w:t>
            </w:r>
            <w:r>
              <w:rPr>
                <w:spacing w:val="9"/>
              </w:rPr>
              <w:t>万元以下罚款，对个人处</w:t>
            </w:r>
            <w:r>
              <w:rPr>
                <w:spacing w:val="-3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9"/>
              </w:rPr>
              <w:t>5000 </w:t>
            </w:r>
            <w:r>
              <w:rPr>
                <w:spacing w:val="9"/>
              </w:rPr>
              <w:t>元以下罚款；构成</w:t>
            </w:r>
            <w:r>
              <w:rPr>
                <w:spacing w:val="8"/>
              </w:rPr>
              <w:t>犯罪的，依法追究</w:t>
            </w:r>
            <w:r>
              <w:rPr/>
              <w:t xml:space="preserve"> </w:t>
            </w:r>
            <w:r>
              <w:rPr>
                <w:spacing w:val="9"/>
              </w:rPr>
              <w:t>刑事责任</w:t>
            </w:r>
            <w:r>
              <w:rPr>
                <w:spacing w:val="-11"/>
              </w:rPr>
              <w:t>：（</w:t>
            </w:r>
            <w:r>
              <w:rPr>
                <w:spacing w:val="9"/>
              </w:rPr>
              <w:t>一）使用未取得新饲料、新饲料添加剂证书的新饲料、新饲料添加</w:t>
            </w:r>
          </w:p>
          <w:p>
            <w:pPr>
              <w:pStyle w:val="TableText"/>
              <w:ind w:left="113"/>
              <w:spacing w:line="227" w:lineRule="auto"/>
              <w:outlineLvl w:val="0"/>
              <w:rPr/>
            </w:pPr>
            <w:r>
              <w:rPr>
                <w:spacing w:val="9"/>
              </w:rPr>
              <w:t>剂或者未取得饲料、饲料添加剂进口登记证的进口饲料、进口饲料添加剂的。</w:t>
            </w:r>
          </w:p>
        </w:tc>
        <w:tc>
          <w:tcPr>
            <w:tcW w:w="1587" w:type="dxa"/>
            <w:vAlign w:val="top"/>
          </w:tcPr>
          <w:p>
            <w:pPr>
              <w:spacing w:line="36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2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421" w:type="dxa"/>
            <w:vAlign w:val="top"/>
          </w:tcPr>
          <w:p>
            <w:pPr>
              <w:spacing w:line="3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4"/>
              </w:rPr>
              <w:t>货值金额不足</w:t>
            </w:r>
            <w:r>
              <w:rPr>
                <w:spacing w:val="-23"/>
              </w:rPr>
              <w:t xml:space="preserve"> </w:t>
            </w:r>
            <w:r>
              <w:rPr>
                <w:spacing w:val="4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元的</w:t>
            </w:r>
          </w:p>
        </w:tc>
        <w:tc>
          <w:tcPr>
            <w:tcW w:w="4029" w:type="dxa"/>
            <w:vAlign w:val="top"/>
          </w:tcPr>
          <w:p>
            <w:pPr>
              <w:pStyle w:val="TableText"/>
              <w:ind w:left="115" w:right="106" w:firstLine="4"/>
              <w:spacing w:before="33" w:line="231" w:lineRule="auto"/>
              <w:rPr/>
            </w:pPr>
            <w:r>
              <w:rPr>
                <w:spacing w:val="9"/>
              </w:rPr>
              <w:t>没收违法所得，并处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万元罚款。对饲喂</w:t>
            </w:r>
            <w:r>
              <w:rPr/>
              <w:t xml:space="preserve"> </w:t>
            </w:r>
            <w:r>
              <w:rPr>
                <w:spacing w:val="11"/>
              </w:rPr>
              <w:t>了违禁药品和其他化合物的奶畜所产的生</w:t>
            </w:r>
            <w:r>
              <w:rPr>
                <w:spacing w:val="2"/>
              </w:rPr>
              <w:t xml:space="preserve"> </w:t>
            </w:r>
            <w:r>
              <w:rPr>
                <w:spacing w:val="11"/>
              </w:rPr>
              <w:t>鲜乳，责令违法行为人进行无害化处理。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对违禁药品予以没收。</w:t>
            </w:r>
          </w:p>
        </w:tc>
      </w:tr>
      <w:tr>
        <w:trPr>
          <w:trHeight w:val="1045" w:hRule="atLeast"/>
        </w:trPr>
        <w:tc>
          <w:tcPr>
            <w:tcW w:w="78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9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87" w:type="dxa"/>
            <w:vAlign w:val="top"/>
            <w:vMerge w:val="restart"/>
            <w:tcBorders>
              <w:bottom w:val="nil"/>
            </w:tcBorders>
          </w:tcPr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3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421" w:type="dxa"/>
            <w:vAlign w:val="top"/>
          </w:tcPr>
          <w:p>
            <w:pPr>
              <w:spacing w:line="3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3"/>
              </w:rPr>
              <w:t>货值金额</w:t>
            </w:r>
            <w:r>
              <w:rPr>
                <w:spacing w:val="-18"/>
              </w:rPr>
              <w:t xml:space="preserve"> </w:t>
            </w:r>
            <w:r>
              <w:rPr>
                <w:spacing w:val="3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元以上不足</w:t>
            </w:r>
            <w:r>
              <w:rPr>
                <w:spacing w:val="-24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万元的</w:t>
            </w:r>
          </w:p>
        </w:tc>
        <w:tc>
          <w:tcPr>
            <w:tcW w:w="4029" w:type="dxa"/>
            <w:vAlign w:val="top"/>
          </w:tcPr>
          <w:p>
            <w:pPr>
              <w:pStyle w:val="TableText"/>
              <w:ind w:left="115" w:right="106" w:firstLine="4"/>
              <w:spacing w:before="34" w:line="231" w:lineRule="auto"/>
              <w:rPr/>
            </w:pPr>
            <w:r>
              <w:rPr>
                <w:spacing w:val="9"/>
              </w:rPr>
              <w:t>没收违法所得，并处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万元罚款。对饲喂</w:t>
            </w:r>
            <w:r>
              <w:rPr/>
              <w:t xml:space="preserve"> </w:t>
            </w:r>
            <w:r>
              <w:rPr>
                <w:spacing w:val="11"/>
              </w:rPr>
              <w:t>了违禁药品和其他化合物的奶畜所产的生</w:t>
            </w:r>
            <w:r>
              <w:rPr>
                <w:spacing w:val="2"/>
              </w:rPr>
              <w:t xml:space="preserve"> </w:t>
            </w:r>
            <w:r>
              <w:rPr>
                <w:spacing w:val="11"/>
              </w:rPr>
              <w:t>鲜乳，责令违法行为人进行无害化处理。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对违禁药品予以没收。</w:t>
            </w:r>
          </w:p>
        </w:tc>
      </w:tr>
      <w:tr>
        <w:trPr>
          <w:trHeight w:val="1124" w:hRule="atLeast"/>
        </w:trPr>
        <w:tc>
          <w:tcPr>
            <w:tcW w:w="78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9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8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421" w:type="dxa"/>
            <w:vAlign w:val="top"/>
          </w:tcPr>
          <w:p>
            <w:pPr>
              <w:spacing w:line="40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4"/>
              </w:rPr>
              <w:t>货值金额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万元以上的</w:t>
            </w:r>
          </w:p>
        </w:tc>
        <w:tc>
          <w:tcPr>
            <w:tcW w:w="4029" w:type="dxa"/>
            <w:vAlign w:val="top"/>
          </w:tcPr>
          <w:p>
            <w:pPr>
              <w:pStyle w:val="TableText"/>
              <w:ind w:left="117" w:right="106" w:firstLine="2"/>
              <w:spacing w:before="47" w:line="246" w:lineRule="auto"/>
              <w:jc w:val="both"/>
              <w:rPr/>
            </w:pPr>
            <w:r>
              <w:rPr>
                <w:spacing w:val="13"/>
              </w:rPr>
              <w:t>没收违法所得，并处货值金额</w:t>
            </w:r>
            <w:r>
              <w:rPr>
                <w:spacing w:val="-10"/>
              </w:rPr>
              <w:t xml:space="preserve"> </w:t>
            </w:r>
            <w:r>
              <w:rPr>
                <w:spacing w:val="13"/>
              </w:rPr>
              <w:t>10</w:t>
            </w:r>
            <w:r>
              <w:rPr>
                <w:spacing w:val="-28"/>
              </w:rPr>
              <w:t xml:space="preserve"> </w:t>
            </w:r>
            <w:r>
              <w:rPr>
                <w:spacing w:val="13"/>
              </w:rPr>
              <w:t>倍的罚</w:t>
            </w:r>
            <w:r>
              <w:rPr/>
              <w:t xml:space="preserve"> </w:t>
            </w:r>
            <w:r>
              <w:rPr>
                <w:spacing w:val="11"/>
              </w:rPr>
              <w:t>款。对饲喂了违禁药品和其他化合物的奶</w:t>
            </w:r>
            <w:r>
              <w:rPr/>
              <w:t xml:space="preserve"> </w:t>
            </w:r>
            <w:r>
              <w:rPr>
                <w:spacing w:val="11"/>
              </w:rPr>
              <w:t>畜所产的生鲜乳，责令违法行为人进行无</w:t>
            </w:r>
            <w:r>
              <w:rPr/>
              <w:t xml:space="preserve"> </w:t>
            </w:r>
            <w:r>
              <w:rPr>
                <w:spacing w:val="8"/>
              </w:rPr>
              <w:t>害化处理。对违禁药品予以没收。</w:t>
            </w:r>
          </w:p>
        </w:tc>
      </w:tr>
      <w:tr>
        <w:trPr>
          <w:trHeight w:val="2209" w:hRule="atLeast"/>
        </w:trPr>
        <w:tc>
          <w:tcPr>
            <w:tcW w:w="78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4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49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87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spacing w:line="313" w:lineRule="auto"/>
              <w:rPr>
                <w:rFonts w:ascii="Arial"/>
                <w:sz w:val="21"/>
              </w:rPr>
            </w:pPr>
            <w:r/>
          </w:p>
          <w:p>
            <w:pPr>
              <w:spacing w:line="31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92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421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spacing w:line="313" w:lineRule="auto"/>
              <w:rPr>
                <w:rFonts w:ascii="Arial"/>
                <w:sz w:val="21"/>
              </w:rPr>
            </w:pPr>
            <w:r/>
          </w:p>
          <w:p>
            <w:pPr>
              <w:spacing w:line="31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65" w:line="229" w:lineRule="auto"/>
              <w:rPr/>
            </w:pPr>
            <w:r>
              <w:rPr>
                <w:spacing w:val="8"/>
              </w:rPr>
              <w:t>造成严重后果的</w:t>
            </w:r>
          </w:p>
        </w:tc>
        <w:tc>
          <w:tcPr>
            <w:tcW w:w="4029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spacing w:line="313" w:lineRule="auto"/>
              <w:rPr>
                <w:rFonts w:ascii="Arial"/>
                <w:sz w:val="21"/>
              </w:rPr>
            </w:pPr>
            <w:r/>
          </w:p>
          <w:p>
            <w:pPr>
              <w:spacing w:line="31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41"/>
              <w:spacing w:before="65" w:line="228" w:lineRule="auto"/>
              <w:rPr/>
            </w:pPr>
            <w:r>
              <w:rPr>
                <w:spacing w:val="6"/>
              </w:rPr>
              <w:t>由原发证部门吊销许可证照。</w:t>
            </w:r>
          </w:p>
        </w:tc>
      </w:tr>
    </w:tbl>
    <w:p>
      <w:pPr>
        <w:rPr>
          <w:rFonts w:ascii="Arial"/>
          <w:sz w:val="21"/>
        </w:rPr>
      </w:pPr>
      <w:r/>
    </w:p>
    <w:sectPr>
      <w:footerReference w:type="default" r:id="rId2"/>
      <w:pgSz w:w="23758" w:h="16783"/>
      <w:pgMar w:top="1416" w:right="1357" w:bottom="1482" w:left="1441" w:header="0" w:footer="1203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before="1" w:line="176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2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5"/>
      </w:rPr>
      <w:t xml:space="preserve"> </w:t>
    </w:r>
    <w:r>
      <w:rPr>
        <w:rFonts w:ascii="SimSun" w:hAnsi="SimSun" w:eastAsia="SimSun" w:cs="SimSun"/>
        <w:sz w:val="28"/>
        <w:szCs w:val="28"/>
        <w:spacing w:val="-2"/>
      </w:rPr>
      <w:t>78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2"/>
      </w:rPr>
      <w:t>—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before="1" w:line="176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4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5"/>
      </w:rPr>
      <w:t xml:space="preserve"> </w:t>
    </w:r>
    <w:r>
      <w:rPr>
        <w:rFonts w:ascii="SimSun" w:hAnsi="SimSun" w:eastAsia="SimSun" w:cs="SimSun"/>
        <w:sz w:val="28"/>
        <w:szCs w:val="28"/>
        <w:spacing w:val="-3"/>
      </w:rPr>
      <w:t>79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2"/>
      </w:rPr>
      <w:t>—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styles" Target="styles.xml"/><Relationship Id="rId3" Type="http://schemas.openxmlformats.org/officeDocument/2006/relationships/settings" Target="settings.xml"/><Relationship Id="rId2" Type="http://schemas.openxmlformats.org/officeDocument/2006/relationships/footer" Target="footer2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sing</dc:creator>
  <dcterms:created xsi:type="dcterms:W3CDTF">2024-12-02T09:03:26Z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2024-12-04T10:58:38</vt:filetime>
  </property>
</Properties>
</file>