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309" w:lineRule="auto"/>
        <w:rPr>
          <w:rFonts w:ascii="Arial"/>
          <w:sz w:val="21"/>
        </w:rPr>
      </w:pPr>
      <w:r/>
    </w:p>
    <w:p>
      <w:pPr>
        <w:ind w:left="361"/>
        <w:spacing w:before="167" w:line="235" w:lineRule="auto"/>
        <w:rPr>
          <w:rFonts w:ascii="FZXiaoBiaoSong-B05S" w:hAnsi="FZXiaoBiaoSong-B05S" w:eastAsia="FZXiaoBiaoSong-B05S" w:cs="FZXiaoBiaoSong-B05S"/>
          <w:sz w:val="43"/>
          <w:szCs w:val="43"/>
        </w:rPr>
      </w:pPr>
      <w:r>
        <w:rPr>
          <w:rFonts w:ascii="FZXiaoBiaoSong-B05S" w:hAnsi="FZXiaoBiaoSong-B05S" w:eastAsia="FZXiaoBiaoSong-B05S" w:cs="FZXiaoBiaoSong-B05S"/>
          <w:sz w:val="43"/>
          <w:szCs w:val="43"/>
          <w:spacing w:val="8"/>
        </w:rPr>
        <w:t>四川省农业行政处罚裁量权基准适用规则</w:t>
      </w:r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pStyle w:val="BodyText"/>
        <w:ind w:left="2" w:right="131" w:firstLine="638"/>
        <w:spacing w:before="133" w:line="270" w:lineRule="auto"/>
        <w:jc w:val="both"/>
        <w:rPr/>
      </w:pPr>
      <w:r>
        <w:rPr>
          <w:rFonts w:ascii="SimHei" w:hAnsi="SimHei" w:eastAsia="SimHei" w:cs="SimHei"/>
          <w:spacing w:val="8"/>
        </w:rPr>
        <w:t>第一条</w:t>
      </w:r>
      <w:r>
        <w:rPr>
          <w:rFonts w:ascii="SimHei" w:hAnsi="SimHei" w:eastAsia="SimHei" w:cs="SimHei"/>
          <w:spacing w:val="8"/>
        </w:rPr>
        <w:t xml:space="preserve">  </w:t>
      </w:r>
      <w:r>
        <w:rPr>
          <w:spacing w:val="8"/>
        </w:rPr>
        <w:t>为了规范全省农业行政处罚裁量行</w:t>
      </w:r>
      <w:r>
        <w:rPr>
          <w:spacing w:val="7"/>
        </w:rPr>
        <w:t>为，促进依法</w:t>
      </w:r>
      <w:r>
        <w:rPr/>
        <w:t xml:space="preserve"> </w:t>
      </w:r>
      <w:r>
        <w:rPr>
          <w:spacing w:val="5"/>
        </w:rPr>
        <w:t>行政</w:t>
      </w:r>
      <w:r>
        <w:rPr>
          <w:spacing w:val="-55"/>
        </w:rPr>
        <w:t xml:space="preserve"> </w:t>
      </w:r>
      <w:r>
        <w:rPr>
          <w:spacing w:val="5"/>
        </w:rPr>
        <w:t>、合理行政</w:t>
      </w:r>
      <w:r>
        <w:rPr>
          <w:spacing w:val="-35"/>
        </w:rPr>
        <w:t xml:space="preserve"> </w:t>
      </w:r>
      <w:r>
        <w:rPr>
          <w:spacing w:val="5"/>
        </w:rPr>
        <w:t>，按照《国务院办公厅关于</w:t>
      </w:r>
      <w:r>
        <w:rPr>
          <w:spacing w:val="4"/>
        </w:rPr>
        <w:t>进一步规范行政裁</w:t>
      </w:r>
      <w:r>
        <w:rPr/>
        <w:t xml:space="preserve"> </w:t>
      </w:r>
      <w:r>
        <w:rPr>
          <w:spacing w:val="-4"/>
        </w:rPr>
        <w:t>量权基准制定和管理工作的意见》（ 国办发〔</w:t>
      </w:r>
      <w:r>
        <w:rPr>
          <w:spacing w:val="-6"/>
        </w:rPr>
        <w:t xml:space="preserve"> </w:t>
      </w:r>
      <w:r>
        <w:rPr>
          <w:rFonts w:ascii="FangSong" w:hAnsi="FangSong" w:eastAsia="FangSong" w:cs="FangSong"/>
          <w:spacing w:val="-4"/>
        </w:rPr>
        <w:t>2022</w:t>
      </w:r>
      <w:r>
        <w:rPr>
          <w:spacing w:val="-4"/>
        </w:rPr>
        <w:t>〕</w:t>
      </w:r>
      <w:r>
        <w:rPr>
          <w:rFonts w:ascii="FangSong" w:hAnsi="FangSong" w:eastAsia="FangSong" w:cs="FangSong"/>
          <w:spacing w:val="-4"/>
        </w:rPr>
        <w:t>27</w:t>
      </w:r>
      <w:r>
        <w:rPr>
          <w:rFonts w:ascii="FangSong" w:hAnsi="FangSong" w:eastAsia="FangSong" w:cs="FangSong"/>
          <w:spacing w:val="-47"/>
        </w:rPr>
        <w:t xml:space="preserve"> </w:t>
      </w:r>
      <w:r>
        <w:rPr>
          <w:spacing w:val="-4"/>
        </w:rPr>
        <w:t>号</w:t>
      </w:r>
      <w:r>
        <w:rPr>
          <w:spacing w:val="-33"/>
        </w:rPr>
        <w:t xml:space="preserve"> </w:t>
      </w:r>
      <w:r>
        <w:rPr>
          <w:spacing w:val="-4"/>
        </w:rPr>
        <w:t>）要</w:t>
      </w:r>
      <w:r>
        <w:rPr/>
        <w:t xml:space="preserve"> </w:t>
      </w:r>
      <w:r>
        <w:rPr>
          <w:spacing w:val="6"/>
        </w:rPr>
        <w:t>求</w:t>
      </w:r>
      <w:r>
        <w:rPr>
          <w:spacing w:val="-31"/>
        </w:rPr>
        <w:t xml:space="preserve"> </w:t>
      </w:r>
      <w:r>
        <w:rPr>
          <w:spacing w:val="6"/>
        </w:rPr>
        <w:t>，根据《中华人民共和国行政处罚法》《农业行政处罚程序</w:t>
      </w:r>
      <w:r>
        <w:rPr/>
        <w:t xml:space="preserve"> </w:t>
      </w:r>
      <w:r>
        <w:rPr>
          <w:spacing w:val="7"/>
        </w:rPr>
        <w:t>规定》《四川省行政裁量权基准管理规定》等法</w:t>
      </w:r>
      <w:r>
        <w:rPr>
          <w:spacing w:val="6"/>
        </w:rPr>
        <w:t>律、法规</w:t>
      </w:r>
      <w:r>
        <w:rPr>
          <w:spacing w:val="-54"/>
        </w:rPr>
        <w:t xml:space="preserve"> </w:t>
      </w:r>
      <w:r>
        <w:rPr>
          <w:spacing w:val="6"/>
        </w:rPr>
        <w:t>、规</w:t>
      </w:r>
      <w:r>
        <w:rPr/>
        <w:t xml:space="preserve"> </w:t>
      </w:r>
      <w:r>
        <w:rPr>
          <w:spacing w:val="6"/>
        </w:rPr>
        <w:t>章的有关规定和农业农村部《规范农业行政处罚自</w:t>
      </w:r>
      <w:r>
        <w:rPr>
          <w:spacing w:val="-31"/>
        </w:rPr>
        <w:t xml:space="preserve"> </w:t>
      </w:r>
      <w:r>
        <w:rPr>
          <w:spacing w:val="5"/>
        </w:rPr>
        <w:t>由裁量权办</w:t>
      </w:r>
      <w:r>
        <w:rPr/>
        <w:t xml:space="preserve"> </w:t>
      </w:r>
      <w:r>
        <w:rPr>
          <w:spacing w:val="2"/>
        </w:rPr>
        <w:t>法》</w:t>
      </w:r>
      <w:r>
        <w:rPr>
          <w:spacing w:val="-24"/>
        </w:rPr>
        <w:t xml:space="preserve"> </w:t>
      </w:r>
      <w:r>
        <w:rPr>
          <w:spacing w:val="2"/>
        </w:rPr>
        <w:t>，</w:t>
      </w:r>
      <w:r>
        <w:rPr>
          <w:spacing w:val="-69"/>
        </w:rPr>
        <w:t xml:space="preserve"> </w:t>
      </w:r>
      <w:r>
        <w:rPr>
          <w:spacing w:val="2"/>
        </w:rPr>
        <w:t>结合四川省农业行政处罚裁量实践</w:t>
      </w:r>
      <w:r>
        <w:rPr>
          <w:spacing w:val="-35"/>
        </w:rPr>
        <w:t xml:space="preserve"> </w:t>
      </w:r>
      <w:r>
        <w:rPr>
          <w:spacing w:val="2"/>
        </w:rPr>
        <w:t>，</w:t>
      </w:r>
      <w:r>
        <w:rPr>
          <w:spacing w:val="-68"/>
        </w:rPr>
        <w:t xml:space="preserve"> </w:t>
      </w:r>
      <w:r>
        <w:rPr>
          <w:spacing w:val="2"/>
        </w:rPr>
        <w:t>制定本规</w:t>
      </w:r>
      <w:r>
        <w:rPr>
          <w:spacing w:val="1"/>
        </w:rPr>
        <w:t>则。</w:t>
      </w:r>
    </w:p>
    <w:p>
      <w:pPr>
        <w:pStyle w:val="BodyText"/>
        <w:ind w:left="2" w:firstLine="638"/>
        <w:spacing w:before="1" w:line="273" w:lineRule="auto"/>
        <w:jc w:val="both"/>
        <w:rPr/>
      </w:pPr>
      <w:r>
        <w:rPr>
          <w:rFonts w:ascii="SimHei" w:hAnsi="SimHei" w:eastAsia="SimHei" w:cs="SimHei"/>
          <w:spacing w:val="16"/>
        </w:rPr>
        <w:t>第二条</w:t>
      </w:r>
      <w:r>
        <w:rPr>
          <w:rFonts w:ascii="SimHei" w:hAnsi="SimHei" w:eastAsia="SimHei" w:cs="SimHei"/>
          <w:spacing w:val="16"/>
        </w:rPr>
        <w:t xml:space="preserve">  </w:t>
      </w:r>
      <w:r>
        <w:rPr>
          <w:spacing w:val="16"/>
        </w:rPr>
        <w:t>本规则所称裁量权</w:t>
      </w:r>
      <w:r>
        <w:rPr>
          <w:spacing w:val="-7"/>
        </w:rPr>
        <w:t xml:space="preserve"> </w:t>
      </w:r>
      <w:r>
        <w:rPr>
          <w:spacing w:val="16"/>
        </w:rPr>
        <w:t>，</w:t>
      </w:r>
      <w:r>
        <w:rPr>
          <w:spacing w:val="-59"/>
        </w:rPr>
        <w:t xml:space="preserve"> </w:t>
      </w:r>
      <w:r>
        <w:rPr>
          <w:spacing w:val="16"/>
        </w:rPr>
        <w:t>是指在实施农业行政处罚</w:t>
      </w:r>
      <w:r>
        <w:rPr/>
        <w:t xml:space="preserve">  </w:t>
      </w:r>
      <w:r>
        <w:rPr>
          <w:spacing w:val="-1"/>
        </w:rPr>
        <w:t>时，根据法律</w:t>
      </w:r>
      <w:r>
        <w:rPr>
          <w:spacing w:val="-54"/>
        </w:rPr>
        <w:t xml:space="preserve"> </w:t>
      </w:r>
      <w:r>
        <w:rPr>
          <w:spacing w:val="-1"/>
        </w:rPr>
        <w:t>、法规</w:t>
      </w:r>
      <w:r>
        <w:rPr>
          <w:spacing w:val="-54"/>
        </w:rPr>
        <w:t xml:space="preserve"> </w:t>
      </w:r>
      <w:r>
        <w:rPr>
          <w:spacing w:val="-1"/>
        </w:rPr>
        <w:t>、规章的规定，综合考虑违法行为的</w:t>
      </w:r>
      <w:r>
        <w:rPr>
          <w:spacing w:val="-2"/>
        </w:rPr>
        <w:t>事实、</w:t>
      </w:r>
      <w:r>
        <w:rPr/>
        <w:t xml:space="preserve"> </w:t>
      </w:r>
      <w:r>
        <w:rPr>
          <w:spacing w:val="3"/>
        </w:rPr>
        <w:t>性质</w:t>
      </w:r>
      <w:r>
        <w:rPr>
          <w:spacing w:val="-41"/>
        </w:rPr>
        <w:t xml:space="preserve"> </w:t>
      </w:r>
      <w:r>
        <w:rPr>
          <w:spacing w:val="3"/>
        </w:rPr>
        <w:t>、情节</w:t>
      </w:r>
      <w:r>
        <w:rPr>
          <w:spacing w:val="-54"/>
        </w:rPr>
        <w:t xml:space="preserve"> </w:t>
      </w:r>
      <w:r>
        <w:rPr>
          <w:spacing w:val="3"/>
        </w:rPr>
        <w:t>、社会危害程度以及当事人主观过错等因素</w:t>
      </w:r>
      <w:r>
        <w:rPr>
          <w:spacing w:val="-33"/>
        </w:rPr>
        <w:t xml:space="preserve"> </w:t>
      </w:r>
      <w:r>
        <w:rPr>
          <w:spacing w:val="3"/>
        </w:rPr>
        <w:t>，决定</w:t>
      </w:r>
      <w:r>
        <w:rPr/>
        <w:t xml:space="preserve">  </w:t>
      </w:r>
      <w:r>
        <w:rPr>
          <w:spacing w:val="7"/>
        </w:rPr>
        <w:t>是否给予行政处罚</w:t>
      </w:r>
      <w:r>
        <w:rPr>
          <w:spacing w:val="-47"/>
        </w:rPr>
        <w:t xml:space="preserve"> </w:t>
      </w:r>
      <w:r>
        <w:rPr>
          <w:spacing w:val="7"/>
        </w:rPr>
        <w:t>、给予行政处罚的种类和幅度的权限。</w:t>
      </w:r>
    </w:p>
    <w:p>
      <w:pPr>
        <w:pStyle w:val="BodyText"/>
        <w:ind w:right="128" w:firstLine="642"/>
        <w:spacing w:before="15" w:line="274" w:lineRule="auto"/>
        <w:jc w:val="both"/>
        <w:rPr/>
      </w:pPr>
      <w:r>
        <w:rPr>
          <w:spacing w:val="8"/>
        </w:rPr>
        <w:t>本规则所称裁量权基准，是指农业农村行政主管部门结合</w:t>
      </w:r>
      <w:r>
        <w:rPr>
          <w:spacing w:val="6"/>
        </w:rPr>
        <w:t xml:space="preserve"> </w:t>
      </w:r>
      <w:r>
        <w:rPr>
          <w:spacing w:val="4"/>
        </w:rPr>
        <w:t>管理实际</w:t>
      </w:r>
      <w:r>
        <w:rPr>
          <w:spacing w:val="-31"/>
        </w:rPr>
        <w:t xml:space="preserve"> </w:t>
      </w:r>
      <w:r>
        <w:rPr>
          <w:spacing w:val="4"/>
        </w:rPr>
        <w:t>，按照裁量涉及的不同事实和情节</w:t>
      </w:r>
      <w:r>
        <w:rPr>
          <w:spacing w:val="-32"/>
        </w:rPr>
        <w:t xml:space="preserve"> </w:t>
      </w:r>
      <w:r>
        <w:rPr>
          <w:spacing w:val="4"/>
        </w:rPr>
        <w:t>，对以上裁量权进</w:t>
      </w:r>
      <w:r>
        <w:rPr/>
        <w:t xml:space="preserve"> </w:t>
      </w:r>
      <w:r>
        <w:rPr>
          <w:spacing w:val="5"/>
        </w:rPr>
        <w:t>行细化量化</w:t>
      </w:r>
      <w:r>
        <w:rPr>
          <w:spacing w:val="-31"/>
        </w:rPr>
        <w:t xml:space="preserve"> </w:t>
      </w:r>
      <w:r>
        <w:rPr>
          <w:spacing w:val="5"/>
        </w:rPr>
        <w:t>，</w:t>
      </w:r>
      <w:r>
        <w:rPr>
          <w:spacing w:val="-60"/>
        </w:rPr>
        <w:t xml:space="preserve"> </w:t>
      </w:r>
      <w:r>
        <w:rPr>
          <w:spacing w:val="5"/>
        </w:rPr>
        <w:t>以规范性文件形式向社会公布并施行的具体执法</w:t>
      </w:r>
      <w:r>
        <w:rPr/>
        <w:t xml:space="preserve"> </w:t>
      </w:r>
      <w:r>
        <w:rPr>
          <w:spacing w:val="8"/>
        </w:rPr>
        <w:t>尺度和标准。</w:t>
      </w:r>
    </w:p>
    <w:p>
      <w:pPr>
        <w:pStyle w:val="BodyText"/>
        <w:ind w:right="126" w:firstLine="640"/>
        <w:spacing w:before="9" w:line="274" w:lineRule="auto"/>
        <w:jc w:val="both"/>
        <w:rPr/>
      </w:pPr>
      <w:r>
        <w:rPr>
          <w:rFonts w:ascii="SimHei" w:hAnsi="SimHei" w:eastAsia="SimHei" w:cs="SimHei"/>
          <w:spacing w:val="8"/>
        </w:rPr>
        <w:t>第三条</w:t>
      </w:r>
      <w:r>
        <w:rPr>
          <w:rFonts w:ascii="SimHei" w:hAnsi="SimHei" w:eastAsia="SimHei" w:cs="SimHei"/>
          <w:spacing w:val="8"/>
        </w:rPr>
        <w:t xml:space="preserve">  </w:t>
      </w:r>
      <w:r>
        <w:rPr>
          <w:spacing w:val="8"/>
        </w:rPr>
        <w:t>随本规则同时印发《四川省农业行政处罚裁量权</w:t>
      </w:r>
      <w:r>
        <w:rPr>
          <w:spacing w:val="2"/>
        </w:rPr>
        <w:t xml:space="preserve"> </w:t>
      </w:r>
      <w:r>
        <w:rPr>
          <w:spacing w:val="1"/>
        </w:rPr>
        <w:t>基准》（ 以下简称《裁量权基准》 ）。各级农业农村行政主管</w:t>
      </w:r>
      <w:r>
        <w:rPr>
          <w:spacing w:val="18"/>
        </w:rPr>
        <w:t xml:space="preserve"> </w:t>
      </w:r>
      <w:r>
        <w:rPr>
          <w:spacing w:val="4"/>
        </w:rPr>
        <w:t>部门在实施行政处罚时</w:t>
      </w:r>
      <w:r>
        <w:rPr>
          <w:spacing w:val="-37"/>
        </w:rPr>
        <w:t xml:space="preserve"> </w:t>
      </w:r>
      <w:r>
        <w:rPr>
          <w:spacing w:val="4"/>
        </w:rPr>
        <w:t>，</w:t>
      </w:r>
      <w:r>
        <w:rPr>
          <w:spacing w:val="-68"/>
        </w:rPr>
        <w:t xml:space="preserve"> </w:t>
      </w:r>
      <w:r>
        <w:rPr>
          <w:spacing w:val="4"/>
        </w:rPr>
        <w:t>应当适用《裁量权基准》</w:t>
      </w:r>
      <w:r>
        <w:rPr>
          <w:spacing w:val="-48"/>
        </w:rPr>
        <w:t xml:space="preserve"> </w:t>
      </w:r>
      <w:r>
        <w:rPr>
          <w:spacing w:val="4"/>
        </w:rPr>
        <w:t>。无裁量空</w:t>
      </w:r>
      <w:r>
        <w:rPr/>
        <w:t xml:space="preserve"> </w:t>
      </w:r>
      <w:r>
        <w:rPr>
          <w:spacing w:val="9"/>
        </w:rPr>
        <w:t>间的处罚条款不纳入《裁量权基准》。</w:t>
      </w:r>
    </w:p>
    <w:p>
      <w:pPr>
        <w:spacing w:line="274" w:lineRule="auto"/>
        <w:sectPr>
          <w:footerReference w:type="default" r:id="rId1"/>
          <w:pgSz w:w="11906" w:h="16839"/>
          <w:pgMar w:top="1431" w:right="1517" w:bottom="1481" w:left="1660" w:header="0" w:footer="1203" w:gutter="0"/>
        </w:sectPr>
        <w:rPr/>
      </w:pPr>
    </w:p>
    <w:p>
      <w:pPr>
        <w:spacing w:line="347" w:lineRule="auto"/>
        <w:rPr>
          <w:rFonts w:ascii="Arial"/>
          <w:sz w:val="21"/>
        </w:rPr>
      </w:pPr>
      <w:r/>
    </w:p>
    <w:p>
      <w:pPr>
        <w:pStyle w:val="BodyText"/>
        <w:ind w:left="35" w:right="2" w:firstLine="624"/>
        <w:spacing w:before="133" w:line="271" w:lineRule="auto"/>
        <w:rPr/>
      </w:pPr>
      <w:r>
        <w:rPr>
          <w:spacing w:val="6"/>
        </w:rPr>
        <w:t>违法事实、性质</w:t>
      </w:r>
      <w:r>
        <w:rPr>
          <w:spacing w:val="-41"/>
        </w:rPr>
        <w:t xml:space="preserve"> </w:t>
      </w:r>
      <w:r>
        <w:rPr>
          <w:spacing w:val="6"/>
        </w:rPr>
        <w:t>、情节及社会危害后果等相同或相近的违</w:t>
      </w:r>
      <w:r>
        <w:rPr/>
        <w:t xml:space="preserve"> </w:t>
      </w:r>
      <w:r>
        <w:rPr>
          <w:spacing w:val="3"/>
        </w:rPr>
        <w:t>法行为</w:t>
      </w:r>
      <w:r>
        <w:rPr>
          <w:spacing w:val="-35"/>
        </w:rPr>
        <w:t xml:space="preserve"> </w:t>
      </w:r>
      <w:r>
        <w:rPr>
          <w:spacing w:val="3"/>
        </w:rPr>
        <w:t>，</w:t>
      </w:r>
      <w:r>
        <w:rPr>
          <w:spacing w:val="-35"/>
        </w:rPr>
        <w:t xml:space="preserve"> </w:t>
      </w:r>
      <w:r>
        <w:rPr>
          <w:spacing w:val="3"/>
        </w:rPr>
        <w:t>同一行政区域行政处罚的种类和幅度应当基本一致。</w:t>
      </w:r>
    </w:p>
    <w:p>
      <w:pPr>
        <w:pStyle w:val="BodyText"/>
        <w:ind w:left="25" w:firstLine="633"/>
        <w:spacing w:before="8" w:line="274" w:lineRule="auto"/>
        <w:rPr/>
      </w:pPr>
      <w:r>
        <w:rPr>
          <w:rFonts w:ascii="SimHei" w:hAnsi="SimHei" w:eastAsia="SimHei" w:cs="SimHei"/>
          <w:spacing w:val="5"/>
        </w:rPr>
        <w:t>第四条</w:t>
      </w:r>
      <w:r>
        <w:rPr>
          <w:rFonts w:ascii="SimHei" w:hAnsi="SimHei" w:eastAsia="SimHei" w:cs="SimHei"/>
          <w:spacing w:val="5"/>
        </w:rPr>
        <w:t xml:space="preserve">  </w:t>
      </w:r>
      <w:r>
        <w:rPr>
          <w:spacing w:val="5"/>
        </w:rPr>
        <w:t>行使行政处罚裁量权</w:t>
      </w:r>
      <w:r>
        <w:rPr>
          <w:spacing w:val="-22"/>
        </w:rPr>
        <w:t xml:space="preserve"> </w:t>
      </w:r>
      <w:r>
        <w:rPr>
          <w:spacing w:val="5"/>
        </w:rPr>
        <w:t>，应当遵循合法裁量、过罚</w:t>
      </w:r>
      <w:r>
        <w:rPr/>
        <w:t xml:space="preserve"> </w:t>
      </w:r>
      <w:r>
        <w:rPr>
          <w:spacing w:val="5"/>
        </w:rPr>
        <w:t>相当</w:t>
      </w:r>
      <w:r>
        <w:rPr>
          <w:spacing w:val="-46"/>
        </w:rPr>
        <w:t xml:space="preserve"> </w:t>
      </w:r>
      <w:r>
        <w:rPr>
          <w:spacing w:val="5"/>
        </w:rPr>
        <w:t>、公平公正、教育与处罚相结合、程序正当</w:t>
      </w:r>
      <w:r>
        <w:rPr>
          <w:spacing w:val="-54"/>
        </w:rPr>
        <w:t xml:space="preserve"> </w:t>
      </w:r>
      <w:r>
        <w:rPr>
          <w:spacing w:val="5"/>
        </w:rPr>
        <w:t>、综合裁量原</w:t>
      </w:r>
      <w:r>
        <w:rPr/>
        <w:t xml:space="preserve"> </w:t>
      </w:r>
      <w:r>
        <w:rPr>
          <w:spacing w:val="-8"/>
        </w:rPr>
        <w:t>则。</w:t>
      </w:r>
    </w:p>
    <w:p>
      <w:pPr>
        <w:pStyle w:val="BodyText"/>
        <w:ind w:left="659"/>
        <w:spacing w:before="5" w:line="209" w:lineRule="auto"/>
        <w:rPr/>
      </w:pPr>
      <w:r>
        <w:rPr>
          <w:rFonts w:ascii="SimHei" w:hAnsi="SimHei" w:eastAsia="SimHei" w:cs="SimHei"/>
          <w:spacing w:val="4"/>
        </w:rPr>
        <w:t>第五条</w:t>
      </w:r>
      <w:r>
        <w:rPr>
          <w:rFonts w:ascii="SimHei" w:hAnsi="SimHei" w:eastAsia="SimHei" w:cs="SimHei"/>
          <w:spacing w:val="4"/>
        </w:rPr>
        <w:t xml:space="preserve">  </w:t>
      </w:r>
      <w:r>
        <w:rPr>
          <w:spacing w:val="4"/>
        </w:rPr>
        <w:t>有下列情形之一的</w:t>
      </w:r>
      <w:r>
        <w:rPr>
          <w:spacing w:val="-30"/>
        </w:rPr>
        <w:t xml:space="preserve"> </w:t>
      </w:r>
      <w:r>
        <w:rPr>
          <w:spacing w:val="4"/>
        </w:rPr>
        <w:t>，</w:t>
      </w:r>
      <w:r>
        <w:rPr>
          <w:spacing w:val="-66"/>
        </w:rPr>
        <w:t xml:space="preserve"> </w:t>
      </w:r>
      <w:r>
        <w:rPr>
          <w:spacing w:val="4"/>
        </w:rPr>
        <w:t>应当不予处罚：</w:t>
      </w:r>
    </w:p>
    <w:p>
      <w:pPr>
        <w:pStyle w:val="BodyText"/>
        <w:ind w:left="633"/>
        <w:spacing w:before="159" w:line="199" w:lineRule="auto"/>
        <w:rPr/>
      </w:pPr>
      <w:r>
        <w:rPr>
          <w:spacing w:val="2"/>
        </w:rPr>
        <w:t>（ 一</w:t>
      </w:r>
      <w:r>
        <w:rPr>
          <w:spacing w:val="-14"/>
        </w:rPr>
        <w:t xml:space="preserve"> </w:t>
      </w:r>
      <w:r>
        <w:rPr>
          <w:spacing w:val="2"/>
        </w:rPr>
        <w:t>）未满十四周岁的未成年人实施违法行为的；</w:t>
      </w:r>
    </w:p>
    <w:p>
      <w:pPr>
        <w:pStyle w:val="BodyText"/>
        <w:ind w:left="69" w:right="2" w:firstLine="564"/>
        <w:spacing w:before="169" w:line="239" w:lineRule="auto"/>
        <w:rPr/>
      </w:pPr>
      <w:r>
        <w:rPr>
          <w:spacing w:val="1"/>
        </w:rPr>
        <w:t>（ 二</w:t>
      </w:r>
      <w:r>
        <w:rPr>
          <w:spacing w:val="-19"/>
        </w:rPr>
        <w:t xml:space="preserve"> </w:t>
      </w:r>
      <w:r>
        <w:rPr>
          <w:spacing w:val="1"/>
        </w:rPr>
        <w:t>）精神病人</w:t>
      </w:r>
      <w:r>
        <w:rPr>
          <w:spacing w:val="-54"/>
        </w:rPr>
        <w:t xml:space="preserve"> </w:t>
      </w:r>
      <w:r>
        <w:rPr>
          <w:spacing w:val="1"/>
        </w:rPr>
        <w:t>、智力残疾人在不能辨认或者不能控制自</w:t>
      </w:r>
      <w:r>
        <w:rPr/>
        <w:t xml:space="preserve"> </w:t>
      </w:r>
      <w:r>
        <w:rPr>
          <w:spacing w:val="3"/>
        </w:rPr>
        <w:t>己行为时实施违法行为的；</w:t>
      </w:r>
    </w:p>
    <w:p>
      <w:pPr>
        <w:pStyle w:val="BodyText"/>
        <w:ind w:left="633"/>
        <w:spacing w:before="162" w:line="199" w:lineRule="auto"/>
        <w:rPr/>
      </w:pPr>
      <w:r>
        <w:rPr/>
        <w:t>（ 三</w:t>
      </w:r>
      <w:r>
        <w:rPr>
          <w:spacing w:val="-28"/>
        </w:rPr>
        <w:t xml:space="preserve"> </w:t>
      </w:r>
      <w:r>
        <w:rPr/>
        <w:t>）违法事实不清、证据不足的；</w:t>
      </w:r>
    </w:p>
    <w:p>
      <w:pPr>
        <w:pStyle w:val="BodyText"/>
        <w:ind w:left="28" w:right="4" w:firstLine="605"/>
        <w:spacing w:before="170" w:line="251" w:lineRule="auto"/>
        <w:rPr/>
      </w:pPr>
      <w:r>
        <w:rPr>
          <w:spacing w:val="-2"/>
        </w:rPr>
        <w:t>（</w:t>
      </w:r>
      <w:r>
        <w:rPr>
          <w:spacing w:val="42"/>
        </w:rPr>
        <w:t xml:space="preserve"> </w:t>
      </w:r>
      <w:r>
        <w:rPr>
          <w:spacing w:val="-2"/>
        </w:rPr>
        <w:t>四</w:t>
      </w:r>
      <w:r>
        <w:rPr>
          <w:spacing w:val="-32"/>
        </w:rPr>
        <w:t xml:space="preserve"> </w:t>
      </w:r>
      <w:r>
        <w:rPr>
          <w:spacing w:val="-2"/>
        </w:rPr>
        <w:t>）违法行为在两年内未被发现的</w:t>
      </w:r>
      <w:r>
        <w:rPr>
          <w:spacing w:val="-33"/>
        </w:rPr>
        <w:t xml:space="preserve"> </w:t>
      </w:r>
      <w:r>
        <w:rPr>
          <w:spacing w:val="-2"/>
        </w:rPr>
        <w:t>，</w:t>
      </w:r>
      <w:r>
        <w:rPr>
          <w:spacing w:val="-68"/>
        </w:rPr>
        <w:t xml:space="preserve"> </w:t>
      </w:r>
      <w:r>
        <w:rPr>
          <w:spacing w:val="-2"/>
        </w:rPr>
        <w:t>涉及公民生命健康</w:t>
      </w:r>
      <w:r>
        <w:rPr/>
        <w:t xml:space="preserve"> </w:t>
      </w:r>
      <w:r>
        <w:rPr>
          <w:spacing w:val="1"/>
        </w:rPr>
        <w:t>安全</w:t>
      </w:r>
      <w:r>
        <w:rPr>
          <w:spacing w:val="-43"/>
        </w:rPr>
        <w:t xml:space="preserve"> </w:t>
      </w:r>
      <w:r>
        <w:rPr>
          <w:spacing w:val="1"/>
        </w:rPr>
        <w:t>、金融安全且有危害后果的</w:t>
      </w:r>
      <w:r>
        <w:rPr>
          <w:spacing w:val="-35"/>
        </w:rPr>
        <w:t xml:space="preserve"> </w:t>
      </w:r>
      <w:r>
        <w:rPr>
          <w:spacing w:val="1"/>
        </w:rPr>
        <w:t>，上述期限延长至五年</w:t>
      </w:r>
      <w:r>
        <w:rPr>
          <w:spacing w:val="-36"/>
        </w:rPr>
        <w:t xml:space="preserve"> </w:t>
      </w:r>
      <w:r>
        <w:rPr>
          <w:spacing w:val="1"/>
        </w:rPr>
        <w:t>；</w:t>
      </w:r>
      <w:r>
        <w:rPr>
          <w:spacing w:val="-69"/>
        </w:rPr>
        <w:t xml:space="preserve"> </w:t>
      </w:r>
      <w:r>
        <w:rPr>
          <w:spacing w:val="1"/>
        </w:rPr>
        <w:t>法律</w:t>
      </w:r>
      <w:r>
        <w:rPr/>
        <w:t xml:space="preserve"> </w:t>
      </w:r>
      <w:r>
        <w:rPr>
          <w:spacing w:val="5"/>
        </w:rPr>
        <w:t>另有规定的除外；</w:t>
      </w:r>
    </w:p>
    <w:p>
      <w:pPr>
        <w:pStyle w:val="BodyText"/>
        <w:ind w:left="22" w:right="4" w:firstLine="611"/>
        <w:spacing w:before="160" w:line="237" w:lineRule="auto"/>
        <w:rPr>
          <w:rFonts w:ascii="Times New Roman" w:hAnsi="Times New Roman" w:eastAsia="Times New Roman" w:cs="Times New Roman"/>
        </w:rPr>
      </w:pPr>
      <w:r>
        <w:rPr>
          <w:spacing w:val="-3"/>
        </w:rPr>
        <w:t>（ 五 ）除法律、行政法规另有规定外</w:t>
      </w:r>
      <w:r>
        <w:rPr>
          <w:spacing w:val="-19"/>
        </w:rPr>
        <w:t xml:space="preserve"> </w:t>
      </w:r>
      <w:r>
        <w:rPr>
          <w:spacing w:val="-3"/>
        </w:rPr>
        <w:t>，</w:t>
      </w:r>
      <w:r>
        <w:rPr>
          <w:spacing w:val="-41"/>
        </w:rPr>
        <w:t xml:space="preserve"> </w:t>
      </w:r>
      <w:r>
        <w:rPr>
          <w:spacing w:val="-3"/>
        </w:rPr>
        <w:t>当事人有证据足以</w:t>
      </w:r>
      <w:r>
        <w:rPr/>
        <w:t xml:space="preserve"> </w:t>
      </w:r>
      <w:r>
        <w:rPr>
          <w:spacing w:val="7"/>
        </w:rPr>
        <w:t>证明没有主观过错的</w:t>
      </w:r>
      <w:r>
        <w:rPr>
          <w:rFonts w:ascii="Times New Roman" w:hAnsi="Times New Roman" w:eastAsia="Times New Roman" w:cs="Times New Roman"/>
          <w:spacing w:val="7"/>
        </w:rPr>
        <w:t>;</w:t>
      </w:r>
    </w:p>
    <w:p>
      <w:pPr>
        <w:pStyle w:val="BodyText"/>
        <w:ind w:left="633"/>
        <w:spacing w:before="169" w:line="199" w:lineRule="auto"/>
        <w:rPr/>
      </w:pPr>
      <w:r>
        <w:rPr>
          <w:spacing w:val="3"/>
        </w:rPr>
        <w:t>（ 六）违法行为轻微并及时纠正</w:t>
      </w:r>
      <w:r>
        <w:rPr>
          <w:spacing w:val="-23"/>
        </w:rPr>
        <w:t xml:space="preserve"> </w:t>
      </w:r>
      <w:r>
        <w:rPr>
          <w:spacing w:val="3"/>
        </w:rPr>
        <w:t>，未造成危害后果的；</w:t>
      </w:r>
    </w:p>
    <w:p>
      <w:pPr>
        <w:pStyle w:val="BodyText"/>
        <w:ind w:left="633"/>
        <w:spacing w:before="169" w:line="199" w:lineRule="auto"/>
        <w:rPr/>
      </w:pPr>
      <w:r>
        <w:rPr>
          <w:spacing w:val="-2"/>
        </w:rPr>
        <w:t>（ 七</w:t>
      </w:r>
      <w:r>
        <w:rPr>
          <w:spacing w:val="-28"/>
        </w:rPr>
        <w:t xml:space="preserve"> </w:t>
      </w:r>
      <w:r>
        <w:rPr>
          <w:spacing w:val="-2"/>
        </w:rPr>
        <w:t>）其他依法不予处罚的。</w:t>
      </w:r>
    </w:p>
    <w:p>
      <w:pPr>
        <w:pStyle w:val="BodyText"/>
        <w:ind w:left="35" w:right="2" w:firstLine="629"/>
        <w:spacing w:before="169" w:line="271" w:lineRule="auto"/>
        <w:rPr/>
      </w:pPr>
      <w:r>
        <w:rPr>
          <w:spacing w:val="3"/>
        </w:rPr>
        <w:t>前款第四项规定的期限</w:t>
      </w:r>
      <w:r>
        <w:rPr>
          <w:spacing w:val="-26"/>
        </w:rPr>
        <w:t xml:space="preserve"> </w:t>
      </w:r>
      <w:r>
        <w:rPr>
          <w:spacing w:val="3"/>
        </w:rPr>
        <w:t>，从违法行为发生之日起计算</w:t>
      </w:r>
      <w:r>
        <w:rPr>
          <w:spacing w:val="-36"/>
        </w:rPr>
        <w:t xml:space="preserve"> </w:t>
      </w:r>
      <w:r>
        <w:rPr>
          <w:spacing w:val="3"/>
        </w:rPr>
        <w:t>；违</w:t>
      </w:r>
      <w:r>
        <w:rPr/>
        <w:t xml:space="preserve"> </w:t>
      </w:r>
      <w:r>
        <w:rPr>
          <w:spacing w:val="5"/>
        </w:rPr>
        <w:t>法行为有连续或者继续状态的</w:t>
      </w:r>
      <w:r>
        <w:rPr>
          <w:spacing w:val="-35"/>
        </w:rPr>
        <w:t xml:space="preserve"> </w:t>
      </w:r>
      <w:r>
        <w:rPr>
          <w:spacing w:val="5"/>
        </w:rPr>
        <w:t>，</w:t>
      </w:r>
      <w:r>
        <w:rPr>
          <w:spacing w:val="-69"/>
        </w:rPr>
        <w:t xml:space="preserve"> </w:t>
      </w:r>
      <w:r>
        <w:rPr>
          <w:spacing w:val="5"/>
        </w:rPr>
        <w:t>从行为终了之日起计算。</w:t>
      </w:r>
    </w:p>
    <w:p>
      <w:pPr>
        <w:pStyle w:val="BodyText"/>
        <w:ind w:left="40" w:right="2" w:firstLine="618"/>
        <w:spacing w:before="8" w:line="272" w:lineRule="auto"/>
        <w:rPr/>
      </w:pPr>
      <w:r>
        <w:rPr>
          <w:rFonts w:ascii="SimHei" w:hAnsi="SimHei" w:eastAsia="SimHei" w:cs="SimHei"/>
          <w:spacing w:val="8"/>
        </w:rPr>
        <w:t>第六条</w:t>
      </w:r>
      <w:r>
        <w:rPr>
          <w:rFonts w:ascii="SimHei" w:hAnsi="SimHei" w:eastAsia="SimHei" w:cs="SimHei"/>
          <w:spacing w:val="8"/>
        </w:rPr>
        <w:t xml:space="preserve">  </w:t>
      </w:r>
      <w:r>
        <w:rPr>
          <w:spacing w:val="8"/>
        </w:rPr>
        <w:t>初次违法且危害后果轻微并及时纠</w:t>
      </w:r>
      <w:r>
        <w:rPr>
          <w:spacing w:val="7"/>
        </w:rPr>
        <w:t>正的，可以不</w:t>
      </w:r>
      <w:r>
        <w:rPr/>
        <w:t xml:space="preserve"> </w:t>
      </w:r>
      <w:r>
        <w:rPr>
          <w:spacing w:val="-3"/>
        </w:rPr>
        <w:t>予处罚。</w:t>
      </w:r>
    </w:p>
    <w:p>
      <w:pPr>
        <w:pStyle w:val="BodyText"/>
        <w:spacing w:before="13" w:line="209" w:lineRule="auto"/>
        <w:jc w:val="right"/>
        <w:rPr/>
      </w:pPr>
      <w:r>
        <w:rPr>
          <w:rFonts w:ascii="SimHei" w:hAnsi="SimHei" w:eastAsia="SimHei" w:cs="SimHei"/>
          <w:spacing w:val="3"/>
        </w:rPr>
        <w:t>第七条</w:t>
      </w:r>
      <w:r>
        <w:rPr>
          <w:rFonts w:ascii="SimHei" w:hAnsi="SimHei" w:eastAsia="SimHei" w:cs="SimHei"/>
          <w:spacing w:val="3"/>
        </w:rPr>
        <w:t xml:space="preserve">  </w:t>
      </w:r>
      <w:r>
        <w:rPr>
          <w:spacing w:val="3"/>
        </w:rPr>
        <w:t>有下列情形之一的</w:t>
      </w:r>
      <w:r>
        <w:rPr>
          <w:spacing w:val="-27"/>
        </w:rPr>
        <w:t xml:space="preserve"> </w:t>
      </w:r>
      <w:r>
        <w:rPr>
          <w:spacing w:val="3"/>
        </w:rPr>
        <w:t>，</w:t>
      </w:r>
      <w:r>
        <w:rPr>
          <w:spacing w:val="-66"/>
        </w:rPr>
        <w:t xml:space="preserve"> </w:t>
      </w:r>
      <w:r>
        <w:rPr>
          <w:spacing w:val="3"/>
        </w:rPr>
        <w:t>应当从轻或减轻行政处罚：</w:t>
      </w:r>
    </w:p>
    <w:p>
      <w:pPr>
        <w:spacing w:line="209" w:lineRule="auto"/>
        <w:sectPr>
          <w:footerReference w:type="default" r:id="rId2"/>
          <w:pgSz w:w="11906" w:h="16839"/>
          <w:pgMar w:top="1431" w:right="1648" w:bottom="1481" w:left="1641" w:header="0" w:footer="1203" w:gutter="0"/>
        </w:sectPr>
        <w:rPr/>
      </w:pPr>
    </w:p>
    <w:p>
      <w:pPr>
        <w:spacing w:line="348" w:lineRule="auto"/>
        <w:rPr>
          <w:rFonts w:ascii="Arial"/>
          <w:sz w:val="21"/>
        </w:rPr>
      </w:pPr>
      <w:r/>
    </w:p>
    <w:p>
      <w:pPr>
        <w:pStyle w:val="BodyText"/>
        <w:ind w:left="12" w:right="10" w:firstLine="602"/>
        <w:spacing w:before="133" w:line="239" w:lineRule="auto"/>
        <w:rPr/>
      </w:pPr>
      <w:r>
        <w:rPr>
          <w:spacing w:val="1"/>
        </w:rPr>
        <w:t>（ 一 ）已满十四周岁不满十八周岁的未成年人实施违法行</w:t>
      </w:r>
      <w:r>
        <w:rPr>
          <w:spacing w:val="17"/>
        </w:rPr>
        <w:t xml:space="preserve"> </w:t>
      </w:r>
      <w:r>
        <w:rPr>
          <w:spacing w:val="-4"/>
        </w:rPr>
        <w:t>为的；</w:t>
      </w:r>
    </w:p>
    <w:p>
      <w:pPr>
        <w:pStyle w:val="BodyText"/>
        <w:ind w:left="615"/>
        <w:spacing w:before="159" w:line="199" w:lineRule="auto"/>
        <w:rPr/>
      </w:pPr>
      <w:r>
        <w:rPr/>
        <w:t>（ 二 ）主动消除或减轻违法行为危害后果的；</w:t>
      </w:r>
    </w:p>
    <w:p>
      <w:pPr>
        <w:pStyle w:val="BodyText"/>
        <w:ind w:left="615"/>
        <w:spacing w:before="170" w:line="199" w:lineRule="auto"/>
        <w:rPr/>
      </w:pPr>
      <w:r>
        <w:rPr/>
        <w:t>（ 三 ）受他人胁迫或者诱骗实施违法行为的；</w:t>
      </w:r>
    </w:p>
    <w:p>
      <w:pPr>
        <w:pStyle w:val="BodyText"/>
        <w:ind w:left="615"/>
        <w:spacing w:before="168" w:line="199" w:lineRule="auto"/>
        <w:rPr/>
      </w:pPr>
      <w:r>
        <w:rPr/>
        <w:t>（</w:t>
      </w:r>
      <w:r>
        <w:rPr>
          <w:spacing w:val="32"/>
        </w:rPr>
        <w:t xml:space="preserve"> </w:t>
      </w:r>
      <w:r>
        <w:rPr/>
        <w:t>四 ）主动供述行政机关尚未掌握的违法行为的；</w:t>
      </w:r>
    </w:p>
    <w:p>
      <w:pPr>
        <w:pStyle w:val="BodyText"/>
        <w:ind w:left="615"/>
        <w:spacing w:before="168" w:line="199" w:lineRule="auto"/>
        <w:rPr/>
      </w:pPr>
      <w:r>
        <w:rPr>
          <w:spacing w:val="2"/>
        </w:rPr>
        <w:t>（ 五</w:t>
      </w:r>
      <w:r>
        <w:rPr>
          <w:spacing w:val="-14"/>
        </w:rPr>
        <w:t xml:space="preserve"> </w:t>
      </w:r>
      <w:r>
        <w:rPr>
          <w:spacing w:val="2"/>
        </w:rPr>
        <w:t>）配合行政机关查处违法行为有立功表现的；</w:t>
      </w:r>
    </w:p>
    <w:p>
      <w:pPr>
        <w:pStyle w:val="BodyText"/>
        <w:ind w:left="1" w:right="10" w:firstLine="614"/>
        <w:spacing w:before="169" w:line="239" w:lineRule="auto"/>
        <w:rPr/>
      </w:pPr>
      <w:r>
        <w:rPr>
          <w:spacing w:val="2"/>
        </w:rPr>
        <w:t>（ 六）法律</w:t>
      </w:r>
      <w:r>
        <w:rPr>
          <w:spacing w:val="-45"/>
        </w:rPr>
        <w:t xml:space="preserve"> </w:t>
      </w:r>
      <w:r>
        <w:rPr>
          <w:spacing w:val="2"/>
        </w:rPr>
        <w:t>、法规</w:t>
      </w:r>
      <w:r>
        <w:rPr>
          <w:spacing w:val="-54"/>
        </w:rPr>
        <w:t xml:space="preserve"> </w:t>
      </w:r>
      <w:r>
        <w:rPr>
          <w:spacing w:val="2"/>
        </w:rPr>
        <w:t>、规章规定的其他依法应当从轻或减轻</w:t>
      </w:r>
      <w:r>
        <w:rPr/>
        <w:t xml:space="preserve"> </w:t>
      </w:r>
      <w:r>
        <w:rPr>
          <w:spacing w:val="3"/>
        </w:rPr>
        <w:t>处罚的。</w:t>
      </w:r>
    </w:p>
    <w:p>
      <w:pPr>
        <w:pStyle w:val="BodyText"/>
        <w:ind w:left="1" w:right="10" w:firstLine="639"/>
        <w:spacing w:before="150" w:line="274" w:lineRule="auto"/>
        <w:jc w:val="both"/>
        <w:rPr/>
      </w:pPr>
      <w:r>
        <w:rPr>
          <w:rFonts w:ascii="SimHei" w:hAnsi="SimHei" w:eastAsia="SimHei" w:cs="SimHei"/>
          <w:spacing w:val="14"/>
        </w:rPr>
        <w:t>第八条</w:t>
      </w:r>
      <w:r>
        <w:rPr>
          <w:rFonts w:ascii="SimHei" w:hAnsi="SimHei" w:eastAsia="SimHei" w:cs="SimHei"/>
          <w:spacing w:val="54"/>
        </w:rPr>
        <w:t xml:space="preserve">  </w:t>
      </w:r>
      <w:r>
        <w:rPr>
          <w:spacing w:val="14"/>
        </w:rPr>
        <w:t>尚未完全丧失辨认或者控制自</w:t>
      </w:r>
      <w:r>
        <w:rPr>
          <w:spacing w:val="-12"/>
        </w:rPr>
        <w:t xml:space="preserve"> </w:t>
      </w:r>
      <w:r>
        <w:rPr>
          <w:spacing w:val="14"/>
        </w:rPr>
        <w:t>己行为能力的精</w:t>
      </w:r>
      <w:r>
        <w:rPr/>
        <w:t xml:space="preserve"> </w:t>
      </w:r>
      <w:r>
        <w:rPr>
          <w:spacing w:val="6"/>
        </w:rPr>
        <w:t>神病人、智力残疾人实施违法行为的</w:t>
      </w:r>
      <w:r>
        <w:rPr>
          <w:spacing w:val="-32"/>
        </w:rPr>
        <w:t xml:space="preserve"> </w:t>
      </w:r>
      <w:r>
        <w:rPr>
          <w:spacing w:val="6"/>
        </w:rPr>
        <w:t>，可以从轻或者减轻行政</w:t>
      </w:r>
      <w:r>
        <w:rPr/>
        <w:t xml:space="preserve"> </w:t>
      </w:r>
      <w:r>
        <w:rPr>
          <w:spacing w:val="6"/>
        </w:rPr>
        <w:t>处罚。</w:t>
      </w:r>
    </w:p>
    <w:p>
      <w:pPr>
        <w:pStyle w:val="BodyText"/>
        <w:ind w:left="640"/>
        <w:spacing w:before="6" w:line="209" w:lineRule="auto"/>
        <w:rPr/>
      </w:pPr>
      <w:r>
        <w:rPr>
          <w:rFonts w:ascii="SimHei" w:hAnsi="SimHei" w:eastAsia="SimHei" w:cs="SimHei"/>
          <w:spacing w:val="4"/>
        </w:rPr>
        <w:t>第九条</w:t>
      </w:r>
      <w:r>
        <w:rPr>
          <w:rFonts w:ascii="SimHei" w:hAnsi="SimHei" w:eastAsia="SimHei" w:cs="SimHei"/>
          <w:spacing w:val="4"/>
        </w:rPr>
        <w:t xml:space="preserve">  </w:t>
      </w:r>
      <w:r>
        <w:rPr>
          <w:spacing w:val="4"/>
        </w:rPr>
        <w:t>有下列情形之一的</w:t>
      </w:r>
      <w:r>
        <w:rPr>
          <w:spacing w:val="-20"/>
        </w:rPr>
        <w:t xml:space="preserve"> </w:t>
      </w:r>
      <w:r>
        <w:rPr>
          <w:spacing w:val="4"/>
        </w:rPr>
        <w:t>，</w:t>
      </w:r>
      <w:r>
        <w:rPr>
          <w:spacing w:val="-66"/>
        </w:rPr>
        <w:t xml:space="preserve"> </w:t>
      </w:r>
      <w:r>
        <w:rPr>
          <w:spacing w:val="4"/>
        </w:rPr>
        <w:t>应当依法从重处罚：</w:t>
      </w:r>
    </w:p>
    <w:p>
      <w:pPr>
        <w:pStyle w:val="BodyText"/>
        <w:ind w:left="615"/>
        <w:spacing w:before="159" w:line="199" w:lineRule="auto"/>
        <w:rPr/>
      </w:pPr>
      <w:r>
        <w:rPr>
          <w:spacing w:val="-1"/>
        </w:rPr>
        <w:t>（ 一</w:t>
      </w:r>
      <w:r>
        <w:rPr>
          <w:spacing w:val="-22"/>
        </w:rPr>
        <w:t xml:space="preserve"> </w:t>
      </w:r>
      <w:r>
        <w:rPr>
          <w:spacing w:val="-1"/>
        </w:rPr>
        <w:t>）违法情节恶劣</w:t>
      </w:r>
      <w:r>
        <w:rPr>
          <w:spacing w:val="-36"/>
        </w:rPr>
        <w:t xml:space="preserve"> </w:t>
      </w:r>
      <w:r>
        <w:rPr>
          <w:spacing w:val="-1"/>
        </w:rPr>
        <w:t>，造成严重危害后果的；</w:t>
      </w:r>
    </w:p>
    <w:p>
      <w:pPr>
        <w:pStyle w:val="BodyText"/>
        <w:ind w:left="615"/>
        <w:spacing w:before="169" w:line="199" w:lineRule="auto"/>
        <w:rPr/>
      </w:pPr>
      <w:r>
        <w:rPr/>
        <w:t>（ 二 ）一年内实施两次以上同种违法行为的；</w:t>
      </w:r>
    </w:p>
    <w:p>
      <w:pPr>
        <w:pStyle w:val="BodyText"/>
        <w:ind w:left="17" w:right="10" w:firstLine="598"/>
        <w:spacing w:before="167"/>
        <w:rPr/>
      </w:pPr>
      <w:r>
        <w:rPr>
          <w:spacing w:val="1"/>
        </w:rPr>
        <w:t>（ 三</w:t>
      </w:r>
      <w:r>
        <w:rPr>
          <w:spacing w:val="-19"/>
        </w:rPr>
        <w:t xml:space="preserve"> </w:t>
      </w:r>
      <w:r>
        <w:rPr>
          <w:spacing w:val="1"/>
        </w:rPr>
        <w:t>）妨碍</w:t>
      </w:r>
      <w:r>
        <w:rPr>
          <w:spacing w:val="-54"/>
        </w:rPr>
        <w:t xml:space="preserve"> </w:t>
      </w:r>
      <w:r>
        <w:rPr>
          <w:spacing w:val="1"/>
        </w:rPr>
        <w:t>、阻挠或者抗拒执法人员依法调查、处理其违</w:t>
      </w:r>
      <w:r>
        <w:rPr/>
        <w:t xml:space="preserve"> </w:t>
      </w:r>
      <w:r>
        <w:rPr>
          <w:spacing w:val="1"/>
        </w:rPr>
        <w:t>法行为的；</w:t>
      </w:r>
    </w:p>
    <w:p>
      <w:pPr>
        <w:pStyle w:val="BodyText"/>
        <w:ind w:right="7" w:firstLine="615"/>
        <w:spacing w:before="161" w:line="239" w:lineRule="auto"/>
        <w:rPr/>
      </w:pPr>
      <w:r>
        <w:rPr>
          <w:spacing w:val="-2"/>
        </w:rPr>
        <w:t>（</w:t>
      </w:r>
      <w:r>
        <w:rPr>
          <w:spacing w:val="35"/>
        </w:rPr>
        <w:t xml:space="preserve"> </w:t>
      </w:r>
      <w:r>
        <w:rPr>
          <w:spacing w:val="-2"/>
        </w:rPr>
        <w:t>四</w:t>
      </w:r>
      <w:r>
        <w:rPr>
          <w:spacing w:val="-32"/>
        </w:rPr>
        <w:t xml:space="preserve"> </w:t>
      </w:r>
      <w:r>
        <w:rPr>
          <w:spacing w:val="-2"/>
        </w:rPr>
        <w:t>）故意转移、隐匿</w:t>
      </w:r>
      <w:r>
        <w:rPr>
          <w:spacing w:val="-54"/>
        </w:rPr>
        <w:t xml:space="preserve"> </w:t>
      </w:r>
      <w:r>
        <w:rPr>
          <w:spacing w:val="-2"/>
        </w:rPr>
        <w:t>、毁坏或伪造证据</w:t>
      </w:r>
      <w:r>
        <w:rPr>
          <w:spacing w:val="-36"/>
        </w:rPr>
        <w:t xml:space="preserve"> </w:t>
      </w:r>
      <w:r>
        <w:rPr>
          <w:spacing w:val="-2"/>
        </w:rPr>
        <w:t>，或者对举报投</w:t>
      </w:r>
      <w:r>
        <w:rPr/>
        <w:t xml:space="preserve"> </w:t>
      </w:r>
      <w:r>
        <w:rPr>
          <w:spacing w:val="4"/>
        </w:rPr>
        <w:t>诉人</w:t>
      </w:r>
      <w:r>
        <w:rPr>
          <w:spacing w:val="-55"/>
        </w:rPr>
        <w:t xml:space="preserve"> </w:t>
      </w:r>
      <w:r>
        <w:rPr>
          <w:spacing w:val="4"/>
        </w:rPr>
        <w:t>、证人打击报复的；</w:t>
      </w:r>
    </w:p>
    <w:p>
      <w:pPr>
        <w:pStyle w:val="BodyText"/>
        <w:ind w:left="615"/>
        <w:spacing w:before="158" w:line="199" w:lineRule="auto"/>
        <w:rPr/>
      </w:pPr>
      <w:r>
        <w:rPr>
          <w:spacing w:val="1"/>
        </w:rPr>
        <w:t>（ 五</w:t>
      </w:r>
      <w:r>
        <w:rPr>
          <w:spacing w:val="-27"/>
        </w:rPr>
        <w:t xml:space="preserve"> </w:t>
      </w:r>
      <w:r>
        <w:rPr>
          <w:spacing w:val="1"/>
        </w:rPr>
        <w:t>）在共同违法行为中起主要作用的；</w:t>
      </w:r>
    </w:p>
    <w:p>
      <w:pPr>
        <w:pStyle w:val="BodyText"/>
        <w:ind w:left="615"/>
        <w:spacing w:before="169" w:line="199" w:lineRule="auto"/>
        <w:rPr/>
      </w:pPr>
      <w:r>
        <w:rPr>
          <w:spacing w:val="1"/>
        </w:rPr>
        <w:t>（ 六</w:t>
      </w:r>
      <w:r>
        <w:rPr>
          <w:spacing w:val="-18"/>
        </w:rPr>
        <w:t xml:space="preserve"> </w:t>
      </w:r>
      <w:r>
        <w:rPr>
          <w:spacing w:val="1"/>
        </w:rPr>
        <w:t>）胁迫</w:t>
      </w:r>
      <w:r>
        <w:rPr>
          <w:spacing w:val="-55"/>
        </w:rPr>
        <w:t xml:space="preserve"> </w:t>
      </w:r>
      <w:r>
        <w:rPr>
          <w:spacing w:val="1"/>
        </w:rPr>
        <w:t>、诱骗或教唆未成年人实施违法行为的；</w:t>
      </w:r>
    </w:p>
    <w:p>
      <w:pPr>
        <w:pStyle w:val="BodyText"/>
        <w:ind w:left="615"/>
        <w:spacing w:before="168" w:line="199" w:lineRule="auto"/>
        <w:rPr/>
      </w:pPr>
      <w:r>
        <w:rPr/>
        <w:t>（ 七</w:t>
      </w:r>
      <w:r>
        <w:rPr>
          <w:spacing w:val="-18"/>
        </w:rPr>
        <w:t xml:space="preserve"> </w:t>
      </w:r>
      <w:r>
        <w:rPr/>
        <w:t>）其他依法应当从重处罚的。</w:t>
      </w:r>
    </w:p>
    <w:p>
      <w:pPr>
        <w:pStyle w:val="BodyText"/>
        <w:ind w:right="12"/>
        <w:spacing w:before="172" w:line="203" w:lineRule="auto"/>
        <w:jc w:val="right"/>
        <w:rPr/>
      </w:pPr>
      <w:r>
        <w:rPr>
          <w:spacing w:val="3"/>
        </w:rPr>
        <w:t>发生重大传染病疫情等突发事件</w:t>
      </w:r>
      <w:r>
        <w:rPr>
          <w:spacing w:val="-37"/>
        </w:rPr>
        <w:t xml:space="preserve"> </w:t>
      </w:r>
      <w:r>
        <w:rPr>
          <w:spacing w:val="3"/>
        </w:rPr>
        <w:t>，为</w:t>
      </w:r>
      <w:r>
        <w:rPr>
          <w:spacing w:val="-25"/>
        </w:rPr>
        <w:t xml:space="preserve"> </w:t>
      </w:r>
      <w:r>
        <w:rPr>
          <w:spacing w:val="3"/>
        </w:rPr>
        <w:t>了控制、减轻和消除</w:t>
      </w:r>
    </w:p>
    <w:p>
      <w:pPr>
        <w:spacing w:line="203" w:lineRule="auto"/>
        <w:sectPr>
          <w:footerReference w:type="default" r:id="rId3"/>
          <w:pgSz w:w="11906" w:h="16839"/>
          <w:pgMar w:top="1431" w:right="1640" w:bottom="1480" w:left="1660" w:header="0" w:footer="1203" w:gutter="0"/>
        </w:sectPr>
        <w:rPr/>
      </w:pPr>
    </w:p>
    <w:p>
      <w:pPr>
        <w:spacing w:line="347" w:lineRule="auto"/>
        <w:rPr>
          <w:rFonts w:ascii="Arial"/>
          <w:sz w:val="21"/>
        </w:rPr>
      </w:pPr>
      <w:r/>
    </w:p>
    <w:p>
      <w:pPr>
        <w:pStyle w:val="BodyText"/>
        <w:ind w:left="48" w:right="118" w:hanging="13"/>
        <w:spacing w:before="133" w:line="271" w:lineRule="auto"/>
        <w:rPr/>
      </w:pPr>
      <w:r>
        <w:rPr>
          <w:spacing w:val="7"/>
        </w:rPr>
        <w:t>突发事件引起的社会危害，行政机关对违反突发事件应对措施</w:t>
      </w:r>
      <w:r>
        <w:rPr>
          <w:spacing w:val="17"/>
        </w:rPr>
        <w:t xml:space="preserve"> </w:t>
      </w:r>
      <w:r>
        <w:rPr>
          <w:spacing w:val="-1"/>
        </w:rPr>
        <w:t>的行为</w:t>
      </w:r>
      <w:r>
        <w:rPr>
          <w:spacing w:val="-35"/>
        </w:rPr>
        <w:t xml:space="preserve"> </w:t>
      </w:r>
      <w:r>
        <w:rPr>
          <w:spacing w:val="-1"/>
        </w:rPr>
        <w:t>，依法快速</w:t>
      </w:r>
      <w:r>
        <w:rPr>
          <w:spacing w:val="-54"/>
        </w:rPr>
        <w:t xml:space="preserve"> </w:t>
      </w:r>
      <w:r>
        <w:rPr>
          <w:spacing w:val="-1"/>
        </w:rPr>
        <w:t>、从重处罚。</w:t>
      </w:r>
    </w:p>
    <w:p>
      <w:pPr>
        <w:pStyle w:val="BodyText"/>
        <w:ind w:left="24" w:right="117" w:firstLine="634"/>
        <w:spacing w:before="12" w:line="274" w:lineRule="auto"/>
        <w:jc w:val="both"/>
        <w:rPr/>
      </w:pPr>
      <w:r>
        <w:rPr>
          <w:rFonts w:ascii="SimHei" w:hAnsi="SimHei" w:eastAsia="SimHei" w:cs="SimHei"/>
          <w:spacing w:val="16"/>
        </w:rPr>
        <w:t>第十条</w:t>
      </w:r>
      <w:r>
        <w:rPr>
          <w:rFonts w:ascii="SimHei" w:hAnsi="SimHei" w:eastAsia="SimHei" w:cs="SimHei"/>
          <w:spacing w:val="16"/>
        </w:rPr>
        <w:t xml:space="preserve">  </w:t>
      </w:r>
      <w:r>
        <w:rPr>
          <w:spacing w:val="16"/>
        </w:rPr>
        <w:t>给予减轻处罚的</w:t>
      </w:r>
      <w:r>
        <w:rPr>
          <w:spacing w:val="-11"/>
        </w:rPr>
        <w:t xml:space="preserve"> </w:t>
      </w:r>
      <w:r>
        <w:rPr>
          <w:spacing w:val="16"/>
        </w:rPr>
        <w:t>，</w:t>
      </w:r>
      <w:r>
        <w:rPr>
          <w:spacing w:val="-63"/>
        </w:rPr>
        <w:t xml:space="preserve"> </w:t>
      </w:r>
      <w:r>
        <w:rPr>
          <w:spacing w:val="16"/>
        </w:rPr>
        <w:t>在法定处罚幅度以下作出处</w:t>
      </w:r>
      <w:r>
        <w:rPr/>
        <w:t xml:space="preserve"> </w:t>
      </w:r>
      <w:r>
        <w:rPr>
          <w:spacing w:val="4"/>
        </w:rPr>
        <w:t>罚</w:t>
      </w:r>
      <w:r>
        <w:rPr>
          <w:spacing w:val="-41"/>
        </w:rPr>
        <w:t xml:space="preserve"> </w:t>
      </w:r>
      <w:r>
        <w:rPr>
          <w:spacing w:val="4"/>
        </w:rPr>
        <w:t>。包括在应当并处时不并处</w:t>
      </w:r>
      <w:r>
        <w:rPr>
          <w:spacing w:val="-36"/>
        </w:rPr>
        <w:t xml:space="preserve"> </w:t>
      </w:r>
      <w:r>
        <w:rPr>
          <w:spacing w:val="4"/>
        </w:rPr>
        <w:t>，或者在法定最低罚款限值以下</w:t>
      </w:r>
      <w:r>
        <w:rPr/>
        <w:t xml:space="preserve"> </w:t>
      </w:r>
      <w:r>
        <w:rPr>
          <w:spacing w:val="4"/>
        </w:rPr>
        <w:t>确定罚款数额</w:t>
      </w:r>
      <w:r>
        <w:rPr>
          <w:spacing w:val="-39"/>
        </w:rPr>
        <w:t xml:space="preserve"> </w:t>
      </w:r>
      <w:r>
        <w:rPr>
          <w:spacing w:val="4"/>
        </w:rPr>
        <w:t>。若有数个法定幅度的</w:t>
      </w:r>
      <w:r>
        <w:rPr>
          <w:spacing w:val="-35"/>
        </w:rPr>
        <w:t xml:space="preserve"> </w:t>
      </w:r>
      <w:r>
        <w:rPr>
          <w:spacing w:val="4"/>
        </w:rPr>
        <w:t>，在对应法定幅度以下作</w:t>
      </w:r>
      <w:r>
        <w:rPr/>
        <w:t xml:space="preserve"> </w:t>
      </w:r>
      <w:r>
        <w:rPr>
          <w:spacing w:val="7"/>
        </w:rPr>
        <w:t>出裁量决定。</w:t>
      </w:r>
    </w:p>
    <w:p>
      <w:pPr>
        <w:pStyle w:val="BodyText"/>
        <w:ind w:left="25" w:firstLine="633"/>
        <w:spacing w:before="11" w:line="274" w:lineRule="auto"/>
        <w:jc w:val="both"/>
        <w:rPr/>
      </w:pPr>
      <w:r>
        <w:rPr>
          <w:rFonts w:ascii="SimHei" w:hAnsi="SimHei" w:eastAsia="SimHei" w:cs="SimHei"/>
          <w:spacing w:val="5"/>
        </w:rPr>
        <w:t>第十一条</w:t>
      </w:r>
      <w:r>
        <w:rPr>
          <w:rFonts w:ascii="SimHei" w:hAnsi="SimHei" w:eastAsia="SimHei" w:cs="SimHei"/>
          <w:spacing w:val="5"/>
        </w:rPr>
        <w:t xml:space="preserve">  </w:t>
      </w:r>
      <w:r>
        <w:rPr>
          <w:spacing w:val="5"/>
        </w:rPr>
        <w:t>法律</w:t>
      </w:r>
      <w:r>
        <w:rPr>
          <w:spacing w:val="-55"/>
        </w:rPr>
        <w:t xml:space="preserve"> </w:t>
      </w:r>
      <w:r>
        <w:rPr>
          <w:spacing w:val="5"/>
        </w:rPr>
        <w:t>、法规</w:t>
      </w:r>
      <w:r>
        <w:rPr>
          <w:spacing w:val="-54"/>
        </w:rPr>
        <w:t xml:space="preserve"> </w:t>
      </w:r>
      <w:r>
        <w:rPr>
          <w:spacing w:val="5"/>
        </w:rPr>
        <w:t>、规章设定的罚款数额有一定</w:t>
      </w:r>
      <w:r>
        <w:rPr>
          <w:spacing w:val="4"/>
        </w:rPr>
        <w:t>幅度</w:t>
      </w:r>
      <w:r>
        <w:rPr/>
        <w:t xml:space="preserve">  </w:t>
      </w:r>
      <w:r>
        <w:rPr>
          <w:spacing w:val="1"/>
        </w:rPr>
        <w:t>的，在相应的幅度范围内分为从轻处罚、一般处罚、从</w:t>
      </w:r>
      <w:r>
        <w:rPr/>
        <w:t>重处罚。 </w:t>
      </w:r>
      <w:r>
        <w:rPr>
          <w:spacing w:val="3"/>
        </w:rPr>
        <w:t>除法律、法规</w:t>
      </w:r>
      <w:r>
        <w:rPr>
          <w:spacing w:val="-37"/>
        </w:rPr>
        <w:t xml:space="preserve"> </w:t>
      </w:r>
      <w:r>
        <w:rPr>
          <w:spacing w:val="3"/>
        </w:rPr>
        <w:t>、规章另有规定外</w:t>
      </w:r>
      <w:r>
        <w:rPr>
          <w:spacing w:val="-33"/>
        </w:rPr>
        <w:t xml:space="preserve"> </w:t>
      </w:r>
      <w:r>
        <w:rPr>
          <w:spacing w:val="3"/>
        </w:rPr>
        <w:t>，</w:t>
      </w:r>
      <w:r>
        <w:rPr>
          <w:spacing w:val="-70"/>
        </w:rPr>
        <w:t xml:space="preserve"> </w:t>
      </w:r>
      <w:r>
        <w:rPr>
          <w:spacing w:val="3"/>
        </w:rPr>
        <w:t>罚款处罚的数额按照以下标</w:t>
      </w:r>
      <w:r>
        <w:rPr/>
        <w:t xml:space="preserve">  </w:t>
      </w:r>
      <w:r>
        <w:rPr>
          <w:spacing w:val="1"/>
        </w:rPr>
        <w:t>准确定：</w:t>
      </w:r>
    </w:p>
    <w:p>
      <w:pPr>
        <w:pStyle w:val="BodyText"/>
        <w:ind w:left="24" w:right="117" w:firstLine="609"/>
        <w:spacing w:before="17" w:line="251" w:lineRule="auto"/>
        <w:rPr/>
      </w:pPr>
      <w:r>
        <w:rPr/>
        <w:t>（ 一</w:t>
      </w:r>
      <w:r>
        <w:rPr>
          <w:spacing w:val="-14"/>
        </w:rPr>
        <w:t xml:space="preserve"> </w:t>
      </w:r>
      <w:r>
        <w:rPr/>
        <w:t>）罚款为一定幅度的数额</w:t>
      </w:r>
      <w:r>
        <w:rPr>
          <w:spacing w:val="-33"/>
        </w:rPr>
        <w:t xml:space="preserve"> </w:t>
      </w:r>
      <w:r>
        <w:rPr/>
        <w:t>，并同时规定了最低罚款数 </w:t>
      </w:r>
      <w:r>
        <w:rPr>
          <w:spacing w:val="8"/>
        </w:rPr>
        <w:t>额和最高罚款数额的，从轻处罚应低于最高罚款数额与最低罚</w:t>
      </w:r>
      <w:r>
        <w:rPr/>
        <w:t xml:space="preserve"> </w:t>
      </w:r>
      <w:r>
        <w:rPr>
          <w:spacing w:val="4"/>
        </w:rPr>
        <w:t>款数额的中间值</w:t>
      </w:r>
      <w:r>
        <w:rPr>
          <w:spacing w:val="-35"/>
        </w:rPr>
        <w:t xml:space="preserve"> </w:t>
      </w:r>
      <w:r>
        <w:rPr>
          <w:spacing w:val="4"/>
        </w:rPr>
        <w:t>，</w:t>
      </w:r>
      <w:r>
        <w:rPr>
          <w:spacing w:val="-69"/>
        </w:rPr>
        <w:t xml:space="preserve"> </w:t>
      </w:r>
      <w:r>
        <w:rPr>
          <w:spacing w:val="4"/>
        </w:rPr>
        <w:t>从重处罚应高于中间值；</w:t>
      </w:r>
    </w:p>
    <w:p>
      <w:pPr>
        <w:pStyle w:val="BodyText"/>
        <w:ind w:left="19" w:right="117" w:firstLine="614"/>
        <w:spacing w:before="162" w:line="257" w:lineRule="auto"/>
        <w:rPr/>
      </w:pPr>
      <w:r>
        <w:rPr>
          <w:spacing w:val="1"/>
        </w:rPr>
        <w:t>（ 二</w:t>
      </w:r>
      <w:r>
        <w:rPr>
          <w:spacing w:val="-32"/>
        </w:rPr>
        <w:t xml:space="preserve"> </w:t>
      </w:r>
      <w:r>
        <w:rPr>
          <w:spacing w:val="1"/>
        </w:rPr>
        <w:t>）只规定了最高罚款数额未规定最低罚</w:t>
      </w:r>
      <w:r>
        <w:rPr/>
        <w:t>款数额的</w:t>
      </w:r>
      <w:r>
        <w:rPr>
          <w:spacing w:val="-35"/>
        </w:rPr>
        <w:t xml:space="preserve"> </w:t>
      </w:r>
      <w:r>
        <w:rPr/>
        <w:t>，从 </w:t>
      </w:r>
      <w:r>
        <w:rPr>
          <w:spacing w:val="6"/>
        </w:rPr>
        <w:t>轻处罚一般按最高罚款数额的百分之三十以下确定</w:t>
      </w:r>
      <w:r>
        <w:rPr>
          <w:spacing w:val="-32"/>
        </w:rPr>
        <w:t xml:space="preserve"> </w:t>
      </w:r>
      <w:r>
        <w:rPr>
          <w:spacing w:val="6"/>
        </w:rPr>
        <w:t>，一般处罚</w:t>
      </w:r>
      <w:r>
        <w:rPr/>
        <w:t xml:space="preserve"> </w:t>
      </w:r>
      <w:r>
        <w:rPr>
          <w:spacing w:val="8"/>
        </w:rPr>
        <w:t>按最高罚款数额的百分之三十以上百分之六十以下确定，从重</w:t>
      </w:r>
      <w:r>
        <w:rPr>
          <w:spacing w:val="4"/>
        </w:rPr>
        <w:t xml:space="preserve"> </w:t>
      </w:r>
      <w:r>
        <w:rPr>
          <w:spacing w:val="8"/>
        </w:rPr>
        <w:t>处罚应高于最高罚款数额的百分之六十；</w:t>
      </w:r>
    </w:p>
    <w:p>
      <w:pPr>
        <w:pStyle w:val="BodyText"/>
        <w:ind w:left="24" w:right="117" w:firstLine="609"/>
        <w:spacing w:before="160" w:line="251" w:lineRule="auto"/>
        <w:rPr/>
      </w:pPr>
      <w:r>
        <w:rPr/>
        <w:t>（ 三</w:t>
      </w:r>
      <w:r>
        <w:rPr>
          <w:spacing w:val="-14"/>
        </w:rPr>
        <w:t xml:space="preserve"> </w:t>
      </w:r>
      <w:r>
        <w:rPr/>
        <w:t>）罚款为一定金额的倍数</w:t>
      </w:r>
      <w:r>
        <w:rPr>
          <w:spacing w:val="-33"/>
        </w:rPr>
        <w:t xml:space="preserve"> </w:t>
      </w:r>
      <w:r>
        <w:rPr/>
        <w:t>，并同时规定了最低罚款倍 </w:t>
      </w:r>
      <w:r>
        <w:rPr>
          <w:spacing w:val="8"/>
        </w:rPr>
        <w:t>数和最高罚款倍数的，从轻处罚应低于最低罚款倍数和最高罚</w:t>
      </w:r>
      <w:r>
        <w:rPr/>
        <w:t xml:space="preserve"> </w:t>
      </w:r>
      <w:r>
        <w:rPr>
          <w:spacing w:val="4"/>
        </w:rPr>
        <w:t>款倍数的中间倍数</w:t>
      </w:r>
      <w:r>
        <w:rPr>
          <w:spacing w:val="-22"/>
        </w:rPr>
        <w:t xml:space="preserve"> </w:t>
      </w:r>
      <w:r>
        <w:rPr>
          <w:spacing w:val="4"/>
        </w:rPr>
        <w:t>，</w:t>
      </w:r>
      <w:r>
        <w:rPr>
          <w:spacing w:val="-71"/>
        </w:rPr>
        <w:t xml:space="preserve"> </w:t>
      </w:r>
      <w:r>
        <w:rPr>
          <w:spacing w:val="4"/>
        </w:rPr>
        <w:t>从重处罚应高于中间倍数；</w:t>
      </w:r>
    </w:p>
    <w:p>
      <w:pPr>
        <w:pStyle w:val="BodyText"/>
        <w:ind w:left="19" w:right="120" w:firstLine="614"/>
        <w:spacing w:before="162" w:line="239" w:lineRule="auto"/>
        <w:rPr/>
      </w:pPr>
      <w:r>
        <w:rPr>
          <w:spacing w:val="-1"/>
        </w:rPr>
        <w:t>（</w:t>
      </w:r>
      <w:r>
        <w:rPr>
          <w:spacing w:val="40"/>
          <w:w w:val="101"/>
        </w:rPr>
        <w:t xml:space="preserve"> </w:t>
      </w:r>
      <w:r>
        <w:rPr>
          <w:spacing w:val="-1"/>
        </w:rPr>
        <w:t>四</w:t>
      </w:r>
      <w:r>
        <w:rPr>
          <w:spacing w:val="-33"/>
        </w:rPr>
        <w:t xml:space="preserve"> </w:t>
      </w:r>
      <w:r>
        <w:rPr>
          <w:spacing w:val="-1"/>
        </w:rPr>
        <w:t>）只规定最高罚款倍数未规定最低罚款倍数的</w:t>
      </w:r>
      <w:r>
        <w:rPr>
          <w:spacing w:val="-33"/>
        </w:rPr>
        <w:t xml:space="preserve"> </w:t>
      </w:r>
      <w:r>
        <w:rPr>
          <w:spacing w:val="-1"/>
        </w:rPr>
        <w:t>，从轻</w:t>
      </w:r>
      <w:r>
        <w:rPr/>
        <w:t xml:space="preserve"> </w:t>
      </w:r>
      <w:r>
        <w:rPr>
          <w:spacing w:val="6"/>
        </w:rPr>
        <w:t>处罚一般按最高罚款倍数的百分之三十以下确定</w:t>
      </w:r>
      <w:r>
        <w:rPr>
          <w:spacing w:val="-34"/>
        </w:rPr>
        <w:t xml:space="preserve"> </w:t>
      </w:r>
      <w:r>
        <w:rPr>
          <w:spacing w:val="6"/>
        </w:rPr>
        <w:t>，一般处罚按</w:t>
      </w:r>
    </w:p>
    <w:p>
      <w:pPr>
        <w:spacing w:line="239" w:lineRule="auto"/>
        <w:sectPr>
          <w:footerReference w:type="default" r:id="rId4"/>
          <w:pgSz w:w="11906" w:h="16839"/>
          <w:pgMar w:top="1431" w:right="1533" w:bottom="1481" w:left="1641" w:header="0" w:footer="1203" w:gutter="0"/>
        </w:sectPr>
        <w:rPr/>
      </w:pPr>
    </w:p>
    <w:p>
      <w:pPr>
        <w:spacing w:line="346" w:lineRule="auto"/>
        <w:rPr>
          <w:rFonts w:ascii="Arial"/>
          <w:sz w:val="21"/>
        </w:rPr>
      </w:pPr>
      <w:r/>
    </w:p>
    <w:p>
      <w:pPr>
        <w:pStyle w:val="BodyText"/>
        <w:ind w:left="15" w:right="10" w:hanging="6"/>
        <w:spacing w:before="133" w:line="271" w:lineRule="auto"/>
        <w:rPr/>
      </w:pPr>
      <w:r>
        <w:rPr>
          <w:spacing w:val="8"/>
        </w:rPr>
        <w:t>最高罚款倍数的百分之三十以上百分之六十以下确定，从重处</w:t>
      </w:r>
      <w:r>
        <w:rPr/>
        <w:t xml:space="preserve"> </w:t>
      </w:r>
      <w:r>
        <w:rPr>
          <w:spacing w:val="7"/>
        </w:rPr>
        <w:t>罚应高于最高罚款倍数的百分之六十。</w:t>
      </w:r>
    </w:p>
    <w:p>
      <w:pPr>
        <w:pStyle w:val="BodyText"/>
        <w:ind w:left="16" w:right="10" w:firstLine="625"/>
        <w:spacing w:before="8" w:line="275" w:lineRule="auto"/>
        <w:jc w:val="both"/>
        <w:rPr/>
      </w:pPr>
      <w:r>
        <w:rPr>
          <w:rFonts w:ascii="SimHei" w:hAnsi="SimHei" w:eastAsia="SimHei" w:cs="SimHei"/>
          <w:spacing w:val="8"/>
        </w:rPr>
        <w:t>第十二条</w:t>
      </w:r>
      <w:r>
        <w:rPr>
          <w:rFonts w:ascii="SimHei" w:hAnsi="SimHei" w:eastAsia="SimHei" w:cs="SimHei"/>
          <w:spacing w:val="8"/>
        </w:rPr>
        <w:t xml:space="preserve">  </w:t>
      </w:r>
      <w:r>
        <w:rPr>
          <w:spacing w:val="8"/>
        </w:rPr>
        <w:t>同时具有两个以上从重情节、且</w:t>
      </w:r>
      <w:r>
        <w:rPr>
          <w:spacing w:val="7"/>
        </w:rPr>
        <w:t>不具有从轻情</w:t>
      </w:r>
      <w:r>
        <w:rPr/>
        <w:t xml:space="preserve"> </w:t>
      </w:r>
      <w:r>
        <w:rPr>
          <w:spacing w:val="16"/>
        </w:rPr>
        <w:t>节的</w:t>
      </w:r>
      <w:r>
        <w:rPr>
          <w:spacing w:val="-24"/>
        </w:rPr>
        <w:t xml:space="preserve"> </w:t>
      </w:r>
      <w:r>
        <w:rPr>
          <w:spacing w:val="16"/>
        </w:rPr>
        <w:t>，</w:t>
      </w:r>
      <w:r>
        <w:rPr>
          <w:spacing w:val="-51"/>
        </w:rPr>
        <w:t xml:space="preserve"> </w:t>
      </w:r>
      <w:r>
        <w:rPr>
          <w:spacing w:val="16"/>
        </w:rPr>
        <w:t>应当在违法行为对应的处罚幅度内按最</w:t>
      </w:r>
      <w:r>
        <w:rPr>
          <w:spacing w:val="15"/>
        </w:rPr>
        <w:t>高档次实施处</w:t>
      </w:r>
      <w:r>
        <w:rPr/>
        <w:t xml:space="preserve"> </w:t>
      </w:r>
      <w:r>
        <w:rPr>
          <w:spacing w:val="-12"/>
        </w:rPr>
        <w:t>罚。</w:t>
      </w:r>
    </w:p>
    <w:p>
      <w:pPr>
        <w:pStyle w:val="BodyText"/>
        <w:ind w:left="2" w:right="12" w:firstLine="680"/>
        <w:spacing w:before="13" w:line="271" w:lineRule="auto"/>
        <w:rPr/>
      </w:pPr>
      <w:r>
        <w:rPr>
          <w:spacing w:val="4"/>
        </w:rPr>
        <w:t>同时具有两个以上从轻情节、且不具有从重情节的</w:t>
      </w:r>
      <w:r>
        <w:rPr>
          <w:spacing w:val="-33"/>
        </w:rPr>
        <w:t xml:space="preserve"> </w:t>
      </w:r>
      <w:r>
        <w:rPr>
          <w:spacing w:val="4"/>
        </w:rPr>
        <w:t>，应当</w:t>
      </w:r>
      <w:r>
        <w:rPr/>
        <w:t xml:space="preserve"> </w:t>
      </w:r>
      <w:r>
        <w:rPr>
          <w:spacing w:val="8"/>
        </w:rPr>
        <w:t>在违法行为对应的处罚幅度内按最低档次实施处罚。</w:t>
      </w:r>
    </w:p>
    <w:p>
      <w:pPr>
        <w:pStyle w:val="BodyText"/>
        <w:ind w:right="10" w:firstLine="683"/>
        <w:spacing w:before="17" w:line="273" w:lineRule="auto"/>
        <w:rPr/>
      </w:pPr>
      <w:r>
        <w:rPr>
          <w:spacing w:val="6"/>
        </w:rPr>
        <w:t>同时具有从重和从轻情节的，或者同时具有从重和减轻情</w:t>
      </w:r>
      <w:r>
        <w:rPr>
          <w:spacing w:val="11"/>
        </w:rPr>
        <w:t xml:space="preserve"> </w:t>
      </w:r>
      <w:r>
        <w:rPr>
          <w:spacing w:val="8"/>
        </w:rPr>
        <w:t>节的，应当根据违法行为的性质和主要情节确定对应的处罚幅 </w:t>
      </w:r>
      <w:r>
        <w:rPr>
          <w:spacing w:val="2"/>
        </w:rPr>
        <w:t>度</w:t>
      </w:r>
      <w:r>
        <w:rPr>
          <w:spacing w:val="-35"/>
        </w:rPr>
        <w:t xml:space="preserve"> </w:t>
      </w:r>
      <w:r>
        <w:rPr>
          <w:spacing w:val="2"/>
        </w:rPr>
        <w:t>，</w:t>
      </w:r>
      <w:r>
        <w:rPr>
          <w:spacing w:val="-61"/>
        </w:rPr>
        <w:t xml:space="preserve"> </w:t>
      </w:r>
      <w:r>
        <w:rPr>
          <w:spacing w:val="2"/>
        </w:rPr>
        <w:t>综合考虑后实施处罚。</w:t>
      </w:r>
    </w:p>
    <w:p>
      <w:pPr>
        <w:pStyle w:val="BodyText"/>
        <w:ind w:left="5" w:right="10" w:firstLine="636"/>
        <w:spacing w:before="2" w:line="274" w:lineRule="auto"/>
        <w:jc w:val="both"/>
        <w:rPr/>
      </w:pPr>
      <w:r>
        <w:rPr>
          <w:rFonts w:ascii="SimHei" w:hAnsi="SimHei" w:eastAsia="SimHei" w:cs="SimHei"/>
          <w:spacing w:val="8"/>
        </w:rPr>
        <w:t>第十三条</w:t>
      </w:r>
      <w:r>
        <w:rPr>
          <w:rFonts w:ascii="SimHei" w:hAnsi="SimHei" w:eastAsia="SimHei" w:cs="SimHei"/>
          <w:spacing w:val="8"/>
        </w:rPr>
        <w:t xml:space="preserve">  </w:t>
      </w:r>
      <w:r>
        <w:rPr>
          <w:spacing w:val="8"/>
        </w:rPr>
        <w:t>各级农业农村行政主管部门应当</w:t>
      </w:r>
      <w:r>
        <w:rPr>
          <w:spacing w:val="7"/>
        </w:rPr>
        <w:t>根据《裁量权</w:t>
      </w:r>
      <w:r>
        <w:rPr/>
        <w:t xml:space="preserve"> </w:t>
      </w:r>
      <w:r>
        <w:rPr>
          <w:spacing w:val="4"/>
        </w:rPr>
        <w:t>基准》</w:t>
      </w:r>
      <w:r>
        <w:rPr>
          <w:spacing w:val="-18"/>
        </w:rPr>
        <w:t xml:space="preserve"> </w:t>
      </w:r>
      <w:r>
        <w:rPr>
          <w:spacing w:val="4"/>
        </w:rPr>
        <w:t>中违法行为对应的适用情形来确定裁量标准</w:t>
      </w:r>
      <w:r>
        <w:rPr>
          <w:spacing w:val="-54"/>
        </w:rPr>
        <w:t xml:space="preserve"> </w:t>
      </w:r>
      <w:r>
        <w:rPr>
          <w:spacing w:val="4"/>
        </w:rPr>
        <w:t>。但给予从</w:t>
      </w:r>
      <w:r>
        <w:rPr/>
        <w:t xml:space="preserve"> </w:t>
      </w:r>
      <w:r>
        <w:rPr>
          <w:spacing w:val="3"/>
        </w:rPr>
        <w:t>轻、从重处罚的</w:t>
      </w:r>
      <w:r>
        <w:rPr>
          <w:spacing w:val="-36"/>
        </w:rPr>
        <w:t xml:space="preserve"> </w:t>
      </w:r>
      <w:r>
        <w:rPr>
          <w:spacing w:val="3"/>
        </w:rPr>
        <w:t>，</w:t>
      </w:r>
      <w:r>
        <w:rPr>
          <w:spacing w:val="-63"/>
        </w:rPr>
        <w:t xml:space="preserve"> </w:t>
      </w:r>
      <w:r>
        <w:rPr>
          <w:spacing w:val="3"/>
        </w:rPr>
        <w:t>要符合第十一</w:t>
      </w:r>
      <w:r>
        <w:rPr>
          <w:spacing w:val="-54"/>
        </w:rPr>
        <w:t xml:space="preserve"> </w:t>
      </w:r>
      <w:r>
        <w:rPr>
          <w:spacing w:val="3"/>
        </w:rPr>
        <w:t>、十二条的规定。</w:t>
      </w:r>
    </w:p>
    <w:p>
      <w:pPr>
        <w:pStyle w:val="BodyText"/>
        <w:ind w:left="2" w:right="10" w:firstLine="639"/>
        <w:spacing w:before="11" w:line="274" w:lineRule="auto"/>
        <w:jc w:val="both"/>
        <w:rPr/>
      </w:pPr>
      <w:r>
        <w:rPr>
          <w:rFonts w:ascii="SimHei" w:hAnsi="SimHei" w:eastAsia="SimHei" w:cs="SimHei"/>
          <w:spacing w:val="8"/>
        </w:rPr>
        <w:t>第十四条</w:t>
      </w:r>
      <w:r>
        <w:rPr>
          <w:rFonts w:ascii="SimHei" w:hAnsi="SimHei" w:eastAsia="SimHei" w:cs="SimHei"/>
          <w:spacing w:val="8"/>
        </w:rPr>
        <w:t xml:space="preserve">  </w:t>
      </w:r>
      <w:r>
        <w:rPr>
          <w:spacing w:val="8"/>
        </w:rPr>
        <w:t>当事人的同一个违法行为同时违</w:t>
      </w:r>
      <w:r>
        <w:rPr>
          <w:spacing w:val="7"/>
        </w:rPr>
        <w:t>反多个法律、</w:t>
      </w:r>
      <w:r>
        <w:rPr/>
        <w:t xml:space="preserve"> </w:t>
      </w:r>
      <w:r>
        <w:rPr>
          <w:spacing w:val="2"/>
        </w:rPr>
        <w:t>法规</w:t>
      </w:r>
      <w:r>
        <w:rPr>
          <w:spacing w:val="-39"/>
        </w:rPr>
        <w:t xml:space="preserve"> </w:t>
      </w:r>
      <w:r>
        <w:rPr>
          <w:spacing w:val="2"/>
        </w:rPr>
        <w:t>、规章规定</w:t>
      </w:r>
      <w:r>
        <w:rPr>
          <w:spacing w:val="-35"/>
        </w:rPr>
        <w:t xml:space="preserve"> </w:t>
      </w:r>
      <w:r>
        <w:rPr>
          <w:spacing w:val="2"/>
        </w:rPr>
        <w:t>，应当给予罚款处罚的</w:t>
      </w:r>
      <w:r>
        <w:rPr>
          <w:spacing w:val="-33"/>
        </w:rPr>
        <w:t xml:space="preserve"> </w:t>
      </w:r>
      <w:r>
        <w:rPr>
          <w:spacing w:val="2"/>
        </w:rPr>
        <w:t>，按照罚款数额高的规</w:t>
      </w:r>
      <w:r>
        <w:rPr/>
        <w:t xml:space="preserve"> </w:t>
      </w:r>
      <w:r>
        <w:rPr>
          <w:spacing w:val="3"/>
        </w:rPr>
        <w:t>定处罚。</w:t>
      </w:r>
    </w:p>
    <w:p>
      <w:pPr>
        <w:pStyle w:val="BodyText"/>
        <w:ind w:left="2" w:right="7" w:firstLine="680"/>
        <w:spacing w:before="18" w:line="274" w:lineRule="auto"/>
        <w:jc w:val="both"/>
        <w:rPr/>
      </w:pPr>
      <w:r>
        <w:rPr>
          <w:spacing w:val="3"/>
        </w:rPr>
        <w:t>同一个违法行为既违反农业农村管理法律</w:t>
      </w:r>
      <w:r>
        <w:rPr>
          <w:spacing w:val="-43"/>
        </w:rPr>
        <w:t xml:space="preserve"> </w:t>
      </w:r>
      <w:r>
        <w:rPr>
          <w:spacing w:val="3"/>
        </w:rPr>
        <w:t>、法规</w:t>
      </w:r>
      <w:r>
        <w:rPr>
          <w:spacing w:val="-54"/>
        </w:rPr>
        <w:t xml:space="preserve"> </w:t>
      </w:r>
      <w:r>
        <w:rPr>
          <w:spacing w:val="3"/>
        </w:rPr>
        <w:t>、规章规</w:t>
      </w:r>
      <w:r>
        <w:rPr/>
        <w:t xml:space="preserve"> </w:t>
      </w:r>
      <w:r>
        <w:rPr>
          <w:spacing w:val="1"/>
        </w:rPr>
        <w:t>定</w:t>
      </w:r>
      <w:r>
        <w:rPr>
          <w:spacing w:val="-26"/>
        </w:rPr>
        <w:t xml:space="preserve"> </w:t>
      </w:r>
      <w:r>
        <w:rPr>
          <w:spacing w:val="1"/>
        </w:rPr>
        <w:t>，又违反其他法律</w:t>
      </w:r>
      <w:r>
        <w:rPr>
          <w:spacing w:val="-54"/>
        </w:rPr>
        <w:t xml:space="preserve"> </w:t>
      </w:r>
      <w:r>
        <w:rPr>
          <w:spacing w:val="1"/>
        </w:rPr>
        <w:t>、法规</w:t>
      </w:r>
      <w:r>
        <w:rPr>
          <w:spacing w:val="-54"/>
        </w:rPr>
        <w:t xml:space="preserve"> </w:t>
      </w:r>
      <w:r>
        <w:rPr>
          <w:spacing w:val="1"/>
        </w:rPr>
        <w:t>、规章规定</w:t>
      </w:r>
      <w:r>
        <w:rPr>
          <w:spacing w:val="-36"/>
        </w:rPr>
        <w:t xml:space="preserve"> </w:t>
      </w:r>
      <w:r>
        <w:rPr>
          <w:spacing w:val="1"/>
        </w:rPr>
        <w:t>，被其他行政机关依法</w:t>
      </w:r>
      <w:r>
        <w:rPr/>
        <w:t xml:space="preserve"> </w:t>
      </w:r>
      <w:r>
        <w:rPr>
          <w:spacing w:val="8"/>
        </w:rPr>
        <w:t>给予罚款处罚后，农业农村行政主管部门不得再次予以罚款处</w:t>
      </w:r>
      <w:r>
        <w:rPr>
          <w:spacing w:val="6"/>
        </w:rPr>
        <w:t xml:space="preserve"> </w:t>
      </w:r>
      <w:r>
        <w:rPr>
          <w:spacing w:val="-5"/>
        </w:rPr>
        <w:t>罚。</w:t>
      </w:r>
    </w:p>
    <w:p>
      <w:pPr>
        <w:pStyle w:val="BodyText"/>
        <w:ind w:left="2" w:right="10" w:firstLine="684"/>
        <w:spacing w:before="12" w:line="272" w:lineRule="auto"/>
        <w:rPr/>
      </w:pPr>
      <w:r>
        <w:rPr>
          <w:spacing w:val="2"/>
        </w:rPr>
        <w:t>当事人的违法行为构成犯罪</w:t>
      </w:r>
      <w:r>
        <w:rPr>
          <w:spacing w:val="-35"/>
        </w:rPr>
        <w:t xml:space="preserve"> </w:t>
      </w:r>
      <w:r>
        <w:rPr>
          <w:spacing w:val="2"/>
        </w:rPr>
        <w:t>，被人民法院判处</w:t>
      </w:r>
      <w:r>
        <w:rPr>
          <w:spacing w:val="1"/>
        </w:rPr>
        <w:t>罚金后</w:t>
      </w:r>
      <w:r>
        <w:rPr>
          <w:spacing w:val="-36"/>
        </w:rPr>
        <w:t xml:space="preserve"> </w:t>
      </w:r>
      <w:r>
        <w:rPr>
          <w:spacing w:val="1"/>
        </w:rPr>
        <w:t>，不</w:t>
      </w:r>
      <w:r>
        <w:rPr/>
        <w:t xml:space="preserve"> </w:t>
      </w:r>
      <w:r>
        <w:rPr>
          <w:spacing w:val="6"/>
        </w:rPr>
        <w:t>再给予罚款</w:t>
      </w:r>
      <w:r>
        <w:rPr>
          <w:spacing w:val="-32"/>
        </w:rPr>
        <w:t xml:space="preserve"> </w:t>
      </w:r>
      <w:r>
        <w:rPr>
          <w:spacing w:val="6"/>
        </w:rPr>
        <w:t>；但依法需要给予吊销许可证件、限制从业等其他</w:t>
      </w:r>
    </w:p>
    <w:p>
      <w:pPr>
        <w:spacing w:line="272" w:lineRule="auto"/>
        <w:sectPr>
          <w:footerReference w:type="default" r:id="rId5"/>
          <w:pgSz w:w="11906" w:h="16839"/>
          <w:pgMar w:top="1431" w:right="1640" w:bottom="1480" w:left="1658" w:header="0" w:footer="1203" w:gutter="0"/>
        </w:sectPr>
        <w:rPr/>
      </w:pPr>
    </w:p>
    <w:p>
      <w:pPr>
        <w:spacing w:line="348" w:lineRule="auto"/>
        <w:rPr>
          <w:rFonts w:ascii="Arial"/>
          <w:sz w:val="21"/>
        </w:rPr>
      </w:pPr>
      <w:r/>
    </w:p>
    <w:p>
      <w:pPr>
        <w:pStyle w:val="BodyText"/>
        <w:ind w:left="21"/>
        <w:spacing w:before="133" w:line="203" w:lineRule="auto"/>
        <w:rPr/>
      </w:pPr>
      <w:r>
        <w:rPr>
          <w:spacing w:val="7"/>
        </w:rPr>
        <w:t>行政处罚的</w:t>
      </w:r>
      <w:r>
        <w:rPr>
          <w:spacing w:val="-23"/>
        </w:rPr>
        <w:t xml:space="preserve"> </w:t>
      </w:r>
      <w:r>
        <w:rPr>
          <w:spacing w:val="7"/>
        </w:rPr>
        <w:t>，农业农村行政主管部门应当作出相应处罚决定。</w:t>
      </w:r>
    </w:p>
    <w:p>
      <w:pPr>
        <w:pStyle w:val="BodyText"/>
        <w:ind w:left="19" w:firstLine="639"/>
        <w:spacing w:before="152" w:line="274" w:lineRule="auto"/>
        <w:jc w:val="both"/>
        <w:rPr/>
      </w:pPr>
      <w:r>
        <w:rPr>
          <w:rFonts w:ascii="SimHei" w:hAnsi="SimHei" w:eastAsia="SimHei" w:cs="SimHei"/>
          <w:spacing w:val="20"/>
        </w:rPr>
        <w:t>第十五条</w:t>
      </w:r>
      <w:r>
        <w:rPr>
          <w:rFonts w:ascii="SimHei" w:hAnsi="SimHei" w:eastAsia="SimHei" w:cs="SimHei"/>
          <w:spacing w:val="20"/>
        </w:rPr>
        <w:t xml:space="preserve">  </w:t>
      </w:r>
      <w:r>
        <w:rPr>
          <w:spacing w:val="20"/>
        </w:rPr>
        <w:t>行政处罚事项中同一当事人有两种以上违法</w:t>
      </w:r>
      <w:r>
        <w:rPr>
          <w:spacing w:val="6"/>
        </w:rPr>
        <w:t xml:space="preserve">  </w:t>
      </w:r>
      <w:r>
        <w:rPr/>
        <w:t>行为，违法行为之间没有关联性的，应当分别裁量，合并处罚；</w:t>
      </w:r>
      <w:r>
        <w:rPr>
          <w:spacing w:val="14"/>
        </w:rPr>
        <w:t xml:space="preserve"> </w:t>
      </w:r>
      <w:r>
        <w:rPr>
          <w:spacing w:val="4"/>
        </w:rPr>
        <w:t>违法行为之间有关联性的</w:t>
      </w:r>
      <w:r>
        <w:rPr>
          <w:spacing w:val="-33"/>
        </w:rPr>
        <w:t xml:space="preserve"> </w:t>
      </w:r>
      <w:r>
        <w:rPr>
          <w:spacing w:val="4"/>
        </w:rPr>
        <w:t>，适用吸收原则</w:t>
      </w:r>
      <w:r>
        <w:rPr>
          <w:spacing w:val="-35"/>
        </w:rPr>
        <w:t xml:space="preserve"> </w:t>
      </w:r>
      <w:r>
        <w:rPr>
          <w:spacing w:val="4"/>
        </w:rPr>
        <w:t>，选择较重</w:t>
      </w:r>
      <w:r>
        <w:rPr>
          <w:spacing w:val="3"/>
        </w:rPr>
        <w:t>的违法行</w:t>
      </w:r>
      <w:r>
        <w:rPr/>
        <w:t xml:space="preserve">  </w:t>
      </w:r>
      <w:r>
        <w:rPr>
          <w:spacing w:val="8"/>
        </w:rPr>
        <w:t>为从重处罚。</w:t>
      </w:r>
    </w:p>
    <w:p>
      <w:pPr>
        <w:pStyle w:val="BodyText"/>
        <w:ind w:left="22" w:right="101" w:firstLine="636"/>
        <w:spacing w:before="4" w:line="274" w:lineRule="auto"/>
        <w:jc w:val="both"/>
        <w:rPr/>
      </w:pPr>
      <w:r>
        <w:rPr>
          <w:rFonts w:ascii="SimHei" w:hAnsi="SimHei" w:eastAsia="SimHei" w:cs="SimHei"/>
          <w:spacing w:val="20"/>
        </w:rPr>
        <w:t>第十六条</w:t>
      </w:r>
      <w:r>
        <w:rPr>
          <w:rFonts w:ascii="SimHei" w:hAnsi="SimHei" w:eastAsia="SimHei" w:cs="SimHei"/>
          <w:spacing w:val="20"/>
        </w:rPr>
        <w:t xml:space="preserve">  </w:t>
      </w:r>
      <w:r>
        <w:rPr>
          <w:spacing w:val="20"/>
        </w:rPr>
        <w:t>案件承办机构依法收集可能影响行政处罚裁</w:t>
      </w:r>
      <w:r>
        <w:rPr>
          <w:spacing w:val="10"/>
        </w:rPr>
        <w:t xml:space="preserve"> </w:t>
      </w:r>
      <w:r>
        <w:rPr>
          <w:spacing w:val="2"/>
        </w:rPr>
        <w:t>量的证据</w:t>
      </w:r>
      <w:r>
        <w:rPr>
          <w:spacing w:val="-35"/>
        </w:rPr>
        <w:t xml:space="preserve"> </w:t>
      </w:r>
      <w:r>
        <w:rPr>
          <w:spacing w:val="2"/>
        </w:rPr>
        <w:t>，应当将当事人提出的陈述</w:t>
      </w:r>
      <w:r>
        <w:rPr>
          <w:spacing w:val="-55"/>
        </w:rPr>
        <w:t xml:space="preserve"> </w:t>
      </w:r>
      <w:r>
        <w:rPr>
          <w:spacing w:val="2"/>
        </w:rPr>
        <w:t>、</w:t>
      </w:r>
      <w:r>
        <w:rPr>
          <w:spacing w:val="-54"/>
        </w:rPr>
        <w:t xml:space="preserve"> </w:t>
      </w:r>
      <w:r>
        <w:rPr>
          <w:spacing w:val="2"/>
        </w:rPr>
        <w:t>申辩意见记录在</w:t>
      </w:r>
      <w:r>
        <w:rPr>
          <w:spacing w:val="1"/>
        </w:rPr>
        <w:t>案</w:t>
      </w:r>
      <w:r>
        <w:rPr>
          <w:spacing w:val="-55"/>
        </w:rPr>
        <w:t xml:space="preserve"> </w:t>
      </w:r>
      <w:r>
        <w:rPr>
          <w:spacing w:val="1"/>
        </w:rPr>
        <w:t>。不</w:t>
      </w:r>
      <w:r>
        <w:rPr/>
        <w:t xml:space="preserve"> </w:t>
      </w:r>
      <w:r>
        <w:rPr>
          <w:spacing w:val="5"/>
        </w:rPr>
        <w:t>得因当事人陈述、</w:t>
      </w:r>
      <w:r>
        <w:rPr>
          <w:spacing w:val="-29"/>
        </w:rPr>
        <w:t xml:space="preserve"> </w:t>
      </w:r>
      <w:r>
        <w:rPr>
          <w:spacing w:val="5"/>
        </w:rPr>
        <w:t>申辩而给予更重的处罚。</w:t>
      </w:r>
    </w:p>
    <w:p>
      <w:pPr>
        <w:pStyle w:val="BodyText"/>
        <w:ind w:left="27" w:right="101" w:firstLine="632"/>
        <w:spacing w:before="14" w:line="274" w:lineRule="auto"/>
        <w:jc w:val="both"/>
        <w:rPr/>
      </w:pPr>
      <w:r>
        <w:rPr>
          <w:rFonts w:ascii="SimHei" w:hAnsi="SimHei" w:eastAsia="SimHei" w:cs="SimHei"/>
          <w:spacing w:val="5"/>
        </w:rPr>
        <w:t>第十七条</w:t>
      </w:r>
      <w:r>
        <w:rPr>
          <w:rFonts w:ascii="SimHei" w:hAnsi="SimHei" w:eastAsia="SimHei" w:cs="SimHei"/>
          <w:spacing w:val="5"/>
        </w:rPr>
        <w:t xml:space="preserve">  </w:t>
      </w:r>
      <w:r>
        <w:rPr>
          <w:spacing w:val="5"/>
        </w:rPr>
        <w:t>案件调查终结报告</w:t>
      </w:r>
      <w:r>
        <w:rPr>
          <w:spacing w:val="-54"/>
        </w:rPr>
        <w:t xml:space="preserve"> </w:t>
      </w:r>
      <w:r>
        <w:rPr>
          <w:spacing w:val="5"/>
        </w:rPr>
        <w:t>、行政处罚告知书</w:t>
      </w:r>
      <w:r>
        <w:rPr>
          <w:spacing w:val="-54"/>
        </w:rPr>
        <w:t xml:space="preserve"> </w:t>
      </w:r>
      <w:r>
        <w:rPr>
          <w:spacing w:val="5"/>
        </w:rPr>
        <w:t>、</w:t>
      </w:r>
      <w:r>
        <w:rPr>
          <w:spacing w:val="4"/>
        </w:rPr>
        <w:t>行政处</w:t>
      </w:r>
      <w:r>
        <w:rPr/>
        <w:t xml:space="preserve"> </w:t>
      </w:r>
      <w:r>
        <w:rPr>
          <w:spacing w:val="8"/>
        </w:rPr>
        <w:t>罚决定书等相关行政执法文书除载明规定事项外，还</w:t>
      </w:r>
      <w:r>
        <w:rPr>
          <w:spacing w:val="7"/>
        </w:rPr>
        <w:t>应当从当</w:t>
      </w:r>
      <w:r>
        <w:rPr/>
        <w:t xml:space="preserve"> </w:t>
      </w:r>
      <w:r>
        <w:rPr>
          <w:spacing w:val="5"/>
        </w:rPr>
        <w:t>事人违法行为的主观过错</w:t>
      </w:r>
      <w:r>
        <w:rPr>
          <w:spacing w:val="-50"/>
        </w:rPr>
        <w:t xml:space="preserve"> </w:t>
      </w:r>
      <w:r>
        <w:rPr>
          <w:spacing w:val="5"/>
        </w:rPr>
        <w:t>、手段</w:t>
      </w:r>
      <w:r>
        <w:rPr>
          <w:spacing w:val="-54"/>
        </w:rPr>
        <w:t xml:space="preserve"> </w:t>
      </w:r>
      <w:r>
        <w:rPr>
          <w:spacing w:val="5"/>
        </w:rPr>
        <w:t>、后果等主观及客观方面说明</w:t>
      </w:r>
      <w:r>
        <w:rPr/>
        <w:t xml:space="preserve"> </w:t>
      </w:r>
      <w:r>
        <w:rPr>
          <w:spacing w:val="3"/>
        </w:rPr>
        <w:t>不予</w:t>
      </w:r>
      <w:r>
        <w:rPr>
          <w:spacing w:val="-45"/>
        </w:rPr>
        <w:t xml:space="preserve"> </w:t>
      </w:r>
      <w:r>
        <w:rPr>
          <w:spacing w:val="3"/>
        </w:rPr>
        <w:t>、从轻</w:t>
      </w:r>
      <w:r>
        <w:rPr>
          <w:spacing w:val="-54"/>
        </w:rPr>
        <w:t xml:space="preserve"> </w:t>
      </w:r>
      <w:r>
        <w:rPr>
          <w:spacing w:val="3"/>
        </w:rPr>
        <w:t>、减轻</w:t>
      </w:r>
      <w:r>
        <w:rPr>
          <w:spacing w:val="-54"/>
        </w:rPr>
        <w:t xml:space="preserve"> </w:t>
      </w:r>
      <w:r>
        <w:rPr>
          <w:spacing w:val="3"/>
        </w:rPr>
        <w:t>、从重行政处罚的理由并附相应证据材料。</w:t>
      </w:r>
    </w:p>
    <w:p>
      <w:pPr>
        <w:pStyle w:val="BodyText"/>
        <w:ind w:left="63" w:right="104" w:firstLine="597"/>
        <w:spacing w:before="20" w:line="271" w:lineRule="auto"/>
        <w:rPr/>
      </w:pPr>
      <w:r>
        <w:rPr>
          <w:spacing w:val="8"/>
        </w:rPr>
        <w:t>在对行政处罚案件进行审核时，应当对行政处罚裁量的适</w:t>
      </w:r>
      <w:r>
        <w:rPr/>
        <w:t xml:space="preserve"> </w:t>
      </w:r>
      <w:r>
        <w:rPr>
          <w:spacing w:val="-1"/>
        </w:rPr>
        <w:t>当性予以审查。</w:t>
      </w:r>
    </w:p>
    <w:p>
      <w:pPr>
        <w:pStyle w:val="BodyText"/>
        <w:ind w:left="25" w:right="104" w:firstLine="633"/>
        <w:spacing w:before="7" w:line="273" w:lineRule="auto"/>
        <w:rPr/>
      </w:pPr>
      <w:r>
        <w:rPr>
          <w:rFonts w:ascii="SimHei" w:hAnsi="SimHei" w:eastAsia="SimHei" w:cs="SimHei"/>
          <w:spacing w:val="20"/>
        </w:rPr>
        <w:t>第十八条</w:t>
      </w:r>
      <w:r>
        <w:rPr>
          <w:rFonts w:ascii="SimHei" w:hAnsi="SimHei" w:eastAsia="SimHei" w:cs="SimHei"/>
          <w:spacing w:val="20"/>
        </w:rPr>
        <w:t xml:space="preserve">  </w:t>
      </w:r>
      <w:r>
        <w:rPr>
          <w:spacing w:val="20"/>
        </w:rPr>
        <w:t>各级农业农村行政主管部门行使行政处罚裁</w:t>
      </w:r>
      <w:r>
        <w:rPr>
          <w:spacing w:val="10"/>
        </w:rPr>
        <w:t xml:space="preserve"> </w:t>
      </w:r>
      <w:r>
        <w:rPr>
          <w:spacing w:val="-1"/>
        </w:rPr>
        <w:t>量权</w:t>
      </w:r>
      <w:r>
        <w:rPr>
          <w:spacing w:val="-33"/>
        </w:rPr>
        <w:t xml:space="preserve"> </w:t>
      </w:r>
      <w:r>
        <w:rPr>
          <w:spacing w:val="-1"/>
        </w:rPr>
        <w:t>，</w:t>
      </w:r>
      <w:r>
        <w:rPr>
          <w:spacing w:val="-65"/>
        </w:rPr>
        <w:t xml:space="preserve"> </w:t>
      </w:r>
      <w:r>
        <w:rPr>
          <w:spacing w:val="-1"/>
        </w:rPr>
        <w:t>不得有下列情形：</w:t>
      </w:r>
    </w:p>
    <w:p>
      <w:pPr>
        <w:pStyle w:val="BodyText"/>
        <w:ind w:left="39" w:right="101" w:firstLine="594"/>
        <w:spacing w:before="21" w:line="239" w:lineRule="auto"/>
        <w:rPr/>
      </w:pPr>
      <w:r>
        <w:rPr/>
        <w:t>（ 一</w:t>
      </w:r>
      <w:r>
        <w:rPr>
          <w:spacing w:val="-30"/>
        </w:rPr>
        <w:t xml:space="preserve"> </w:t>
      </w:r>
      <w:r>
        <w:rPr/>
        <w:t>）违法行为的事实</w:t>
      </w:r>
      <w:r>
        <w:rPr>
          <w:spacing w:val="-55"/>
        </w:rPr>
        <w:t xml:space="preserve"> </w:t>
      </w:r>
      <w:r>
        <w:rPr/>
        <w:t>、性质</w:t>
      </w:r>
      <w:r>
        <w:rPr>
          <w:spacing w:val="-54"/>
        </w:rPr>
        <w:t xml:space="preserve"> </w:t>
      </w:r>
      <w:r>
        <w:rPr/>
        <w:t>、情节以及社会危害程度与 </w:t>
      </w:r>
      <w:r>
        <w:rPr>
          <w:spacing w:val="2"/>
        </w:rPr>
        <w:t>受到的行政处罚相比</w:t>
      </w:r>
      <w:r>
        <w:rPr>
          <w:spacing w:val="-33"/>
        </w:rPr>
        <w:t xml:space="preserve"> </w:t>
      </w:r>
      <w:r>
        <w:rPr>
          <w:spacing w:val="2"/>
        </w:rPr>
        <w:t>，</w:t>
      </w:r>
      <w:r>
        <w:rPr>
          <w:spacing w:val="-57"/>
        </w:rPr>
        <w:t xml:space="preserve"> </w:t>
      </w:r>
      <w:r>
        <w:rPr>
          <w:spacing w:val="2"/>
        </w:rPr>
        <w:t>畸轻或者畸重的；</w:t>
      </w:r>
    </w:p>
    <w:p>
      <w:pPr>
        <w:pStyle w:val="BodyText"/>
        <w:ind w:left="59" w:right="101" w:firstLine="574"/>
        <w:spacing w:before="160" w:line="239" w:lineRule="auto"/>
        <w:rPr/>
      </w:pPr>
      <w:r>
        <w:rPr/>
        <w:t>（ 二</w:t>
      </w:r>
      <w:r>
        <w:rPr>
          <w:spacing w:val="-14"/>
        </w:rPr>
        <w:t xml:space="preserve"> </w:t>
      </w:r>
      <w:r>
        <w:rPr/>
        <w:t>）在同一时期同类案件中</w:t>
      </w:r>
      <w:r>
        <w:rPr>
          <w:spacing w:val="-33"/>
        </w:rPr>
        <w:t xml:space="preserve"> </w:t>
      </w:r>
      <w:r>
        <w:rPr/>
        <w:t>，不同当事人的违法行为相 </w:t>
      </w:r>
      <w:r>
        <w:rPr>
          <w:spacing w:val="1"/>
        </w:rPr>
        <w:t>同或者相近</w:t>
      </w:r>
      <w:r>
        <w:rPr>
          <w:spacing w:val="-22"/>
        </w:rPr>
        <w:t xml:space="preserve"> </w:t>
      </w:r>
      <w:r>
        <w:rPr>
          <w:spacing w:val="1"/>
        </w:rPr>
        <w:t>，</w:t>
      </w:r>
      <w:r>
        <w:rPr>
          <w:spacing w:val="-70"/>
        </w:rPr>
        <w:t xml:space="preserve"> </w:t>
      </w:r>
      <w:r>
        <w:rPr>
          <w:spacing w:val="1"/>
        </w:rPr>
        <w:t>所受行政处罚差别较大的；</w:t>
      </w:r>
    </w:p>
    <w:p>
      <w:pPr>
        <w:pStyle w:val="BodyText"/>
        <w:ind w:left="18" w:right="104" w:firstLine="615"/>
        <w:spacing w:before="158"/>
        <w:rPr/>
      </w:pPr>
      <w:r>
        <w:rPr>
          <w:spacing w:val="3"/>
        </w:rPr>
        <w:t>（ 三</w:t>
      </w:r>
      <w:r>
        <w:rPr>
          <w:spacing w:val="-30"/>
        </w:rPr>
        <w:t xml:space="preserve"> </w:t>
      </w:r>
      <w:r>
        <w:rPr>
          <w:spacing w:val="3"/>
        </w:rPr>
        <w:t>）对依法应当受到不予行政处罚或者应</w:t>
      </w:r>
      <w:r>
        <w:rPr>
          <w:spacing w:val="2"/>
        </w:rPr>
        <w:t>当受到从轻、</w:t>
      </w:r>
      <w:r>
        <w:rPr/>
        <w:t xml:space="preserve"> </w:t>
      </w:r>
      <w:r>
        <w:rPr>
          <w:spacing w:val="5"/>
        </w:rPr>
        <w:t>减轻行政处罚的当事人</w:t>
      </w:r>
      <w:r>
        <w:rPr>
          <w:spacing w:val="-35"/>
        </w:rPr>
        <w:t xml:space="preserve"> </w:t>
      </w:r>
      <w:r>
        <w:rPr>
          <w:spacing w:val="5"/>
        </w:rPr>
        <w:t>，给予行政处罚或未</w:t>
      </w:r>
      <w:r>
        <w:rPr>
          <w:spacing w:val="4"/>
        </w:rPr>
        <w:t>从轻</w:t>
      </w:r>
      <w:r>
        <w:rPr>
          <w:spacing w:val="-55"/>
        </w:rPr>
        <w:t xml:space="preserve"> </w:t>
      </w:r>
      <w:r>
        <w:rPr>
          <w:spacing w:val="4"/>
        </w:rPr>
        <w:t>、减轻行政处</w:t>
      </w:r>
    </w:p>
    <w:p>
      <w:pPr>
        <w:sectPr>
          <w:footerReference w:type="default" r:id="rId6"/>
          <w:pgSz w:w="11906" w:h="16839"/>
          <w:pgMar w:top="1431" w:right="1549" w:bottom="1481" w:left="1641" w:header="0" w:footer="1203" w:gutter="0"/>
        </w:sectPr>
        <w:rPr/>
      </w:pPr>
    </w:p>
    <w:p>
      <w:pPr>
        <w:spacing w:line="348" w:lineRule="auto"/>
        <w:rPr>
          <w:rFonts w:ascii="Arial"/>
          <w:sz w:val="21"/>
        </w:rPr>
      </w:pPr>
      <w:r/>
    </w:p>
    <w:p>
      <w:pPr>
        <w:pStyle w:val="BodyText"/>
        <w:ind w:left="13"/>
        <w:spacing w:before="133" w:line="203" w:lineRule="auto"/>
        <w:rPr/>
      </w:pPr>
      <w:r>
        <w:rPr>
          <w:spacing w:val="-5"/>
        </w:rPr>
        <w:t>罚的；</w:t>
      </w:r>
    </w:p>
    <w:p>
      <w:pPr>
        <w:pStyle w:val="BodyText"/>
        <w:ind w:left="614"/>
        <w:spacing w:before="158" w:line="199" w:lineRule="auto"/>
        <w:rPr/>
      </w:pPr>
      <w:r>
        <w:rPr/>
        <w:t>（</w:t>
      </w:r>
      <w:r>
        <w:rPr>
          <w:spacing w:val="42"/>
        </w:rPr>
        <w:t xml:space="preserve"> </w:t>
      </w:r>
      <w:r>
        <w:rPr/>
        <w:t>四</w:t>
      </w:r>
      <w:r>
        <w:rPr>
          <w:spacing w:val="-30"/>
        </w:rPr>
        <w:t xml:space="preserve"> </w:t>
      </w:r>
      <w:r>
        <w:rPr/>
        <w:t>）其他滥用行政处罚裁量权情形的。</w:t>
      </w:r>
    </w:p>
    <w:p>
      <w:pPr>
        <w:pStyle w:val="BodyText"/>
        <w:ind w:left="1" w:right="10" w:firstLine="638"/>
        <w:spacing w:before="160" w:line="274" w:lineRule="auto"/>
        <w:rPr/>
      </w:pPr>
      <w:r>
        <w:rPr>
          <w:rFonts w:ascii="SimHei" w:hAnsi="SimHei" w:eastAsia="SimHei" w:cs="SimHei"/>
          <w:spacing w:val="20"/>
        </w:rPr>
        <w:t>第十九条</w:t>
      </w:r>
      <w:r>
        <w:rPr>
          <w:rFonts w:ascii="SimHei" w:hAnsi="SimHei" w:eastAsia="SimHei" w:cs="SimHei"/>
          <w:spacing w:val="20"/>
        </w:rPr>
        <w:t xml:space="preserve">  </w:t>
      </w:r>
      <w:r>
        <w:rPr>
          <w:spacing w:val="20"/>
        </w:rPr>
        <w:t>各级农业农村行政主管部门应当通过以下方</w:t>
      </w:r>
      <w:r>
        <w:rPr>
          <w:spacing w:val="12"/>
        </w:rPr>
        <w:t xml:space="preserve"> </w:t>
      </w:r>
      <w:r>
        <w:rPr>
          <w:spacing w:val="8"/>
        </w:rPr>
        <w:t>式，加强对本行政区域内农业农村行政主管部门行使行政处罚</w:t>
      </w:r>
      <w:r>
        <w:rPr>
          <w:spacing w:val="5"/>
        </w:rPr>
        <w:t xml:space="preserve"> </w:t>
      </w:r>
      <w:r>
        <w:rPr>
          <w:spacing w:val="6"/>
        </w:rPr>
        <w:t>裁量权情况的监督：</w:t>
      </w:r>
    </w:p>
    <w:p>
      <w:pPr>
        <w:pStyle w:val="BodyText"/>
        <w:ind w:left="614"/>
        <w:spacing w:before="17" w:line="199" w:lineRule="auto"/>
        <w:rPr/>
      </w:pPr>
      <w:r>
        <w:rPr>
          <w:spacing w:val="-2"/>
        </w:rPr>
        <w:t>（ 一</w:t>
      </w:r>
      <w:r>
        <w:rPr>
          <w:spacing w:val="-17"/>
        </w:rPr>
        <w:t xml:space="preserve"> </w:t>
      </w:r>
      <w:r>
        <w:rPr>
          <w:spacing w:val="-2"/>
        </w:rPr>
        <w:t>）行政处罚决定法制审核；</w:t>
      </w:r>
    </w:p>
    <w:p>
      <w:pPr>
        <w:pStyle w:val="BodyText"/>
        <w:ind w:left="614"/>
        <w:spacing w:before="168" w:line="199" w:lineRule="auto"/>
        <w:rPr/>
      </w:pPr>
      <w:r>
        <w:rPr>
          <w:spacing w:val="-2"/>
        </w:rPr>
        <w:t>（ 二</w:t>
      </w:r>
      <w:r>
        <w:rPr>
          <w:spacing w:val="-19"/>
        </w:rPr>
        <w:t xml:space="preserve"> </w:t>
      </w:r>
      <w:r>
        <w:rPr>
          <w:spacing w:val="-2"/>
        </w:rPr>
        <w:t>）开展行政执法评议考核；</w:t>
      </w:r>
    </w:p>
    <w:p>
      <w:pPr>
        <w:pStyle w:val="BodyText"/>
        <w:ind w:left="614"/>
        <w:spacing w:before="169" w:line="199" w:lineRule="auto"/>
        <w:rPr/>
      </w:pPr>
      <w:r>
        <w:rPr>
          <w:spacing w:val="-2"/>
        </w:rPr>
        <w:t>（ 三</w:t>
      </w:r>
      <w:r>
        <w:rPr>
          <w:spacing w:val="-19"/>
        </w:rPr>
        <w:t xml:space="preserve"> </w:t>
      </w:r>
      <w:r>
        <w:rPr>
          <w:spacing w:val="-2"/>
        </w:rPr>
        <w:t>）开展行政处罚案卷评查；</w:t>
      </w:r>
    </w:p>
    <w:p>
      <w:pPr>
        <w:pStyle w:val="BodyText"/>
        <w:ind w:left="614"/>
        <w:spacing w:before="169" w:line="199" w:lineRule="auto"/>
        <w:rPr/>
      </w:pPr>
      <w:r>
        <w:rPr>
          <w:spacing w:val="-6"/>
        </w:rPr>
        <w:t>（</w:t>
      </w:r>
      <w:r>
        <w:rPr>
          <w:spacing w:val="41"/>
        </w:rPr>
        <w:t xml:space="preserve"> </w:t>
      </w:r>
      <w:r>
        <w:rPr>
          <w:spacing w:val="-6"/>
        </w:rPr>
        <w:t>四 ）受理行政执法投诉举报；</w:t>
      </w:r>
    </w:p>
    <w:p>
      <w:pPr>
        <w:pStyle w:val="BodyText"/>
        <w:ind w:left="614"/>
        <w:spacing w:before="171" w:line="199" w:lineRule="auto"/>
        <w:rPr/>
      </w:pPr>
      <w:r>
        <w:rPr>
          <w:spacing w:val="-2"/>
        </w:rPr>
        <w:t>（ 五 ）法律</w:t>
      </w:r>
      <w:r>
        <w:rPr>
          <w:spacing w:val="-46"/>
        </w:rPr>
        <w:t xml:space="preserve"> </w:t>
      </w:r>
      <w:r>
        <w:rPr>
          <w:spacing w:val="-2"/>
        </w:rPr>
        <w:t>、法规、规章规定的其他方式。</w:t>
      </w:r>
    </w:p>
    <w:p>
      <w:pPr>
        <w:pStyle w:val="BodyText"/>
        <w:ind w:left="15" w:right="10" w:firstLine="623"/>
        <w:spacing w:before="154" w:line="274" w:lineRule="auto"/>
        <w:jc w:val="both"/>
        <w:rPr/>
      </w:pPr>
      <w:r>
        <w:rPr>
          <w:rFonts w:ascii="SimHei" w:hAnsi="SimHei" w:eastAsia="SimHei" w:cs="SimHei"/>
          <w:spacing w:val="8"/>
        </w:rPr>
        <w:t>第二十条</w:t>
      </w:r>
      <w:r>
        <w:rPr>
          <w:rFonts w:ascii="SimHei" w:hAnsi="SimHei" w:eastAsia="SimHei" w:cs="SimHei"/>
          <w:spacing w:val="8"/>
        </w:rPr>
        <w:t xml:space="preserve">  </w:t>
      </w:r>
      <w:r>
        <w:rPr>
          <w:spacing w:val="8"/>
        </w:rPr>
        <w:t>农业行政执法人员滥用行政处罚</w:t>
      </w:r>
      <w:r>
        <w:rPr>
          <w:spacing w:val="7"/>
        </w:rPr>
        <w:t>裁量权的，依</w:t>
      </w:r>
      <w:r>
        <w:rPr/>
        <w:t xml:space="preserve"> </w:t>
      </w:r>
      <w:r>
        <w:rPr>
          <w:spacing w:val="3"/>
        </w:rPr>
        <w:t>法追究其行政责任</w:t>
      </w:r>
      <w:r>
        <w:rPr>
          <w:spacing w:val="-52"/>
        </w:rPr>
        <w:t xml:space="preserve"> </w:t>
      </w:r>
      <w:r>
        <w:rPr>
          <w:spacing w:val="3"/>
        </w:rPr>
        <w:t>。涉嫌违纪、犯罪的</w:t>
      </w:r>
      <w:r>
        <w:rPr>
          <w:spacing w:val="-33"/>
        </w:rPr>
        <w:t xml:space="preserve"> </w:t>
      </w:r>
      <w:r>
        <w:rPr>
          <w:spacing w:val="3"/>
        </w:rPr>
        <w:t>，</w:t>
      </w:r>
      <w:r>
        <w:rPr>
          <w:spacing w:val="-63"/>
        </w:rPr>
        <w:t xml:space="preserve"> </w:t>
      </w:r>
      <w:r>
        <w:rPr>
          <w:spacing w:val="3"/>
        </w:rPr>
        <w:t>移交纪检监察机</w:t>
      </w:r>
      <w:r>
        <w:rPr>
          <w:spacing w:val="2"/>
        </w:rPr>
        <w:t>关、</w:t>
      </w:r>
      <w:r>
        <w:rPr/>
        <w:t xml:space="preserve"> </w:t>
      </w:r>
      <w:r>
        <w:rPr>
          <w:spacing w:val="5"/>
        </w:rPr>
        <w:t>司法机关依法依规处理。</w:t>
      </w:r>
    </w:p>
    <w:p>
      <w:pPr>
        <w:pStyle w:val="BodyText"/>
        <w:ind w:right="7" w:firstLine="639"/>
        <w:spacing w:before="10" w:line="274" w:lineRule="auto"/>
        <w:jc w:val="both"/>
        <w:rPr/>
      </w:pPr>
      <w:r>
        <w:rPr>
          <w:rFonts w:ascii="SimHei" w:hAnsi="SimHei" w:eastAsia="SimHei" w:cs="SimHei"/>
          <w:spacing w:val="2"/>
        </w:rPr>
        <w:t>第二十一条</w:t>
      </w:r>
      <w:r>
        <w:rPr>
          <w:rFonts w:ascii="SimHei" w:hAnsi="SimHei" w:eastAsia="SimHei" w:cs="SimHei"/>
          <w:spacing w:val="2"/>
        </w:rPr>
        <w:t xml:space="preserve">  </w:t>
      </w:r>
      <w:r>
        <w:rPr>
          <w:spacing w:val="2"/>
        </w:rPr>
        <w:t>本规则及《裁量权基准》</w:t>
      </w:r>
      <w:r>
        <w:rPr>
          <w:spacing w:val="-21"/>
        </w:rPr>
        <w:t xml:space="preserve"> </w:t>
      </w:r>
      <w:r>
        <w:rPr>
          <w:spacing w:val="2"/>
        </w:rPr>
        <w:t>中所称“</w:t>
      </w:r>
      <w:r>
        <w:rPr>
          <w:spacing w:val="-37"/>
        </w:rPr>
        <w:t xml:space="preserve"> </w:t>
      </w:r>
      <w:r>
        <w:rPr>
          <w:spacing w:val="2"/>
        </w:rPr>
        <w:t>以上</w:t>
      </w:r>
      <w:r>
        <w:rPr>
          <w:spacing w:val="-64"/>
        </w:rPr>
        <w:t xml:space="preserve"> </w:t>
      </w:r>
      <w:r>
        <w:rPr>
          <w:spacing w:val="2"/>
        </w:rPr>
        <w:t>”包</w:t>
      </w:r>
      <w:r>
        <w:rPr/>
        <w:t xml:space="preserve"> </w:t>
      </w:r>
      <w:r>
        <w:rPr>
          <w:spacing w:val="1"/>
        </w:rPr>
        <w:t>括本数</w:t>
      </w:r>
      <w:r>
        <w:rPr>
          <w:spacing w:val="-33"/>
        </w:rPr>
        <w:t xml:space="preserve"> </w:t>
      </w:r>
      <w:r>
        <w:rPr>
          <w:spacing w:val="1"/>
        </w:rPr>
        <w:t>，“</w:t>
      </w:r>
      <w:r>
        <w:rPr>
          <w:spacing w:val="-35"/>
        </w:rPr>
        <w:t xml:space="preserve"> </w:t>
      </w:r>
      <w:r>
        <w:rPr>
          <w:spacing w:val="1"/>
        </w:rPr>
        <w:t>以下</w:t>
      </w:r>
      <w:r>
        <w:rPr>
          <w:spacing w:val="-66"/>
        </w:rPr>
        <w:t xml:space="preserve"> </w:t>
      </w:r>
      <w:r>
        <w:rPr>
          <w:spacing w:val="1"/>
        </w:rPr>
        <w:t>”不包括本数</w:t>
      </w:r>
      <w:r>
        <w:rPr>
          <w:spacing w:val="-36"/>
        </w:rPr>
        <w:t xml:space="preserve"> </w:t>
      </w:r>
      <w:r>
        <w:rPr>
          <w:spacing w:val="1"/>
        </w:rPr>
        <w:t>，若是最高一档行政处罚则包括</w:t>
      </w:r>
      <w:r>
        <w:rPr/>
        <w:t xml:space="preserve"> </w:t>
      </w:r>
      <w:r>
        <w:rPr>
          <w:spacing w:val="6"/>
        </w:rPr>
        <w:t>本数。</w:t>
      </w:r>
    </w:p>
    <w:p>
      <w:pPr>
        <w:pStyle w:val="BodyText"/>
        <w:ind w:left="1" w:right="10" w:firstLine="638"/>
        <w:spacing w:before="10" w:line="272" w:lineRule="auto"/>
        <w:rPr/>
      </w:pPr>
      <w:r>
        <w:rPr>
          <w:rFonts w:ascii="SimHei" w:hAnsi="SimHei" w:eastAsia="SimHei" w:cs="SimHei"/>
          <w:spacing w:val="8"/>
        </w:rPr>
        <w:t>第二十二条</w:t>
      </w:r>
      <w:r>
        <w:rPr>
          <w:rFonts w:ascii="SimHei" w:hAnsi="SimHei" w:eastAsia="SimHei" w:cs="SimHei"/>
          <w:spacing w:val="8"/>
        </w:rPr>
        <w:t xml:space="preserve">  </w:t>
      </w:r>
      <w:r>
        <w:rPr>
          <w:spacing w:val="8"/>
        </w:rPr>
        <w:t>行使《裁量权基准》未列明的</w:t>
      </w:r>
      <w:r>
        <w:rPr>
          <w:spacing w:val="7"/>
        </w:rPr>
        <w:t>其他行政处罚</w:t>
      </w:r>
      <w:r>
        <w:rPr/>
        <w:t xml:space="preserve"> </w:t>
      </w:r>
      <w:r>
        <w:rPr>
          <w:spacing w:val="2"/>
        </w:rPr>
        <w:t>裁量权</w:t>
      </w:r>
      <w:r>
        <w:rPr>
          <w:spacing w:val="-36"/>
        </w:rPr>
        <w:t xml:space="preserve"> </w:t>
      </w:r>
      <w:r>
        <w:rPr>
          <w:spacing w:val="2"/>
        </w:rPr>
        <w:t>，</w:t>
      </w:r>
      <w:r>
        <w:rPr>
          <w:spacing w:val="-67"/>
        </w:rPr>
        <w:t xml:space="preserve"> </w:t>
      </w:r>
      <w:r>
        <w:rPr>
          <w:spacing w:val="2"/>
        </w:rPr>
        <w:t>应当参照本规则执行。</w:t>
      </w:r>
    </w:p>
    <w:p>
      <w:pPr>
        <w:pStyle w:val="BodyText"/>
        <w:ind w:left="2" w:right="10" w:firstLine="654"/>
        <w:spacing w:before="25" w:line="271" w:lineRule="auto"/>
        <w:rPr/>
      </w:pPr>
      <w:r>
        <w:rPr>
          <w:spacing w:val="1"/>
        </w:rPr>
        <w:t>法律、法规</w:t>
      </w:r>
      <w:r>
        <w:rPr>
          <w:spacing w:val="-44"/>
        </w:rPr>
        <w:t xml:space="preserve"> </w:t>
      </w:r>
      <w:r>
        <w:rPr>
          <w:spacing w:val="1"/>
        </w:rPr>
        <w:t>、规章修改的</w:t>
      </w:r>
      <w:r>
        <w:rPr>
          <w:spacing w:val="-36"/>
        </w:rPr>
        <w:t xml:space="preserve"> </w:t>
      </w:r>
      <w:r>
        <w:rPr>
          <w:spacing w:val="1"/>
        </w:rPr>
        <w:t>，依法执行新的规定</w:t>
      </w:r>
      <w:r>
        <w:rPr>
          <w:spacing w:val="-35"/>
        </w:rPr>
        <w:t xml:space="preserve"> </w:t>
      </w:r>
      <w:r>
        <w:rPr>
          <w:spacing w:val="1"/>
        </w:rPr>
        <w:t>，《裁量权</w:t>
      </w:r>
      <w:r>
        <w:rPr/>
        <w:t xml:space="preserve"> </w:t>
      </w:r>
      <w:r>
        <w:rPr>
          <w:spacing w:val="9"/>
        </w:rPr>
        <w:t>基准》有关内容由农业农村厅组织修订后发布。</w:t>
      </w:r>
    </w:p>
    <w:p>
      <w:pPr>
        <w:pStyle w:val="BodyText"/>
        <w:ind w:left="6" w:right="10" w:firstLine="633"/>
        <w:spacing w:before="6" w:line="274" w:lineRule="auto"/>
        <w:rPr/>
      </w:pPr>
      <w:r>
        <w:rPr>
          <w:rFonts w:ascii="SimHei" w:hAnsi="SimHei" w:eastAsia="SimHei" w:cs="SimHei"/>
          <w:spacing w:val="5"/>
        </w:rPr>
        <w:t>第二十三条</w:t>
      </w:r>
      <w:r>
        <w:rPr>
          <w:rFonts w:ascii="SimHei" w:hAnsi="SimHei" w:eastAsia="SimHei" w:cs="SimHei"/>
          <w:spacing w:val="5"/>
        </w:rPr>
        <w:t xml:space="preserve">  </w:t>
      </w:r>
      <w:r>
        <w:rPr>
          <w:spacing w:val="5"/>
        </w:rPr>
        <w:t>本规则和《裁量权基准》</w:t>
      </w:r>
      <w:r>
        <w:rPr>
          <w:spacing w:val="-19"/>
        </w:rPr>
        <w:t xml:space="preserve"> </w:t>
      </w:r>
      <w:r>
        <w:rPr>
          <w:spacing w:val="5"/>
        </w:rPr>
        <w:t>由农业农村厅负责</w:t>
      </w:r>
      <w:r>
        <w:rPr/>
        <w:t xml:space="preserve"> </w:t>
      </w:r>
      <w:r>
        <w:rPr>
          <w:spacing w:val="4"/>
        </w:rPr>
        <w:t>解释。</w:t>
      </w:r>
    </w:p>
    <w:sectPr>
      <w:footerReference w:type="default" r:id="rId7"/>
      <w:pgSz w:w="11906" w:h="16839"/>
      <w:pgMar w:top="1431" w:right="1640" w:bottom="1481" w:left="1661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759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3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3</w:t>
    </w:r>
    <w:r>
      <w:rPr>
        <w:rFonts w:ascii="SimSun" w:hAnsi="SimSun" w:eastAsia="SimSun" w:cs="SimSun"/>
        <w:sz w:val="28"/>
        <w:szCs w:val="28"/>
        <w:spacing w:val="-74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2"/>
      </w:rPr>
      <w:t>— </w:t>
    </w:r>
    <w:r>
      <w:rPr>
        <w:rFonts w:ascii="SimSun" w:hAnsi="SimSun" w:eastAsia="SimSun" w:cs="SimSun"/>
        <w:sz w:val="28"/>
        <w:szCs w:val="28"/>
        <w:spacing w:val="2"/>
      </w:rPr>
      <w:t>4</w:t>
    </w:r>
    <w:r>
      <w:rPr>
        <w:rFonts w:ascii="SimSun" w:hAnsi="SimSun" w:eastAsia="SimSun" w:cs="SimSun"/>
        <w:sz w:val="28"/>
        <w:szCs w:val="28"/>
        <w:spacing w:val="-74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5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4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3"/>
      </w:rPr>
      <w:t xml:space="preserve"> </w:t>
    </w:r>
    <w:r>
      <w:rPr>
        <w:rFonts w:ascii="SimSun" w:hAnsi="SimSun" w:eastAsia="SimSun" w:cs="SimSun"/>
        <w:sz w:val="28"/>
        <w:szCs w:val="28"/>
        <w:spacing w:val="-4"/>
      </w:rPr>
      <w:t>5</w:t>
    </w:r>
    <w:r>
      <w:rPr>
        <w:rFonts w:ascii="SimSun" w:hAnsi="SimSun" w:eastAsia="SimSun" w:cs="SimSun"/>
        <w:sz w:val="28"/>
        <w:szCs w:val="28"/>
        <w:spacing w:val="-74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0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6</w:t>
    </w:r>
    <w:r>
      <w:rPr>
        <w:rFonts w:ascii="SimSun" w:hAnsi="SimSun" w:eastAsia="SimSun" w:cs="SimSun"/>
        <w:sz w:val="28"/>
        <w:szCs w:val="28"/>
        <w:spacing w:val="-74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75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4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4"/>
      </w:rPr>
      <w:t xml:space="preserve"> </w:t>
    </w:r>
    <w:r>
      <w:rPr>
        <w:rFonts w:ascii="SimSun" w:hAnsi="SimSun" w:eastAsia="SimSun" w:cs="SimSun"/>
        <w:sz w:val="28"/>
        <w:szCs w:val="28"/>
        <w:spacing w:val="-4"/>
      </w:rPr>
      <w:t>7</w:t>
    </w:r>
    <w:r>
      <w:rPr>
        <w:rFonts w:ascii="SimSun" w:hAnsi="SimSun" w:eastAsia="SimSun" w:cs="SimSun"/>
        <w:sz w:val="28"/>
        <w:szCs w:val="28"/>
        <w:spacing w:val="-74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0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8</w:t>
    </w:r>
    <w:r>
      <w:rPr>
        <w:rFonts w:ascii="SimSun" w:hAnsi="SimSun" w:eastAsia="SimSun" w:cs="SimSun"/>
        <w:sz w:val="28"/>
        <w:szCs w:val="28"/>
        <w:spacing w:val="-74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3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0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9</w:t>
    </w:r>
    <w:r>
      <w:rPr>
        <w:rFonts w:ascii="SimSun" w:hAnsi="SimSun" w:eastAsia="SimSun" w:cs="SimSun"/>
        <w:sz w:val="28"/>
        <w:szCs w:val="28"/>
        <w:spacing w:val="-74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tyles" Target="styles.xml"/><Relationship Id="rId8" Type="http://schemas.openxmlformats.org/officeDocument/2006/relationships/settings" Target="settings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0" Type="http://schemas.openxmlformats.org/officeDocument/2006/relationships/fontTable" Target="fontTable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2024-12-04T11:06:53</vt:filetime>
  </property>
</Properties>
</file>