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445"/>
        <w:spacing w:before="1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12"/>
        </w:rPr>
        <w:t>四川省农业行政处罚裁量权基准</w:t>
      </w:r>
      <w:r>
        <w:rPr>
          <w:rFonts w:ascii="FangSong" w:hAnsi="FangSong" w:eastAsia="FangSong" w:cs="FangSong"/>
          <w:sz w:val="43"/>
          <w:szCs w:val="43"/>
          <w:b/>
          <w:bCs/>
          <w:spacing w:val="12"/>
        </w:rPr>
        <w:t>（2024</w:t>
      </w:r>
      <w:r>
        <w:rPr>
          <w:rFonts w:ascii="FangSong" w:hAnsi="FangSong" w:eastAsia="FangSong" w:cs="FangSong"/>
          <w:sz w:val="43"/>
          <w:szCs w:val="43"/>
          <w:spacing w:val="-89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12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51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12"/>
        </w:rPr>
        <w:t>野生植物保护）</w:t>
      </w:r>
    </w:p>
    <w:p>
      <w:pPr>
        <w:spacing w:line="139" w:lineRule="exact"/>
        <w:rPr/>
      </w:pPr>
      <w:r/>
    </w:p>
    <w:tbl>
      <w:tblPr>
        <w:tblStyle w:val="TableNormal"/>
        <w:tblW w:w="2098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89"/>
        <w:gridCol w:w="2574"/>
        <w:gridCol w:w="5668"/>
        <w:gridCol w:w="1550"/>
        <w:gridCol w:w="3324"/>
        <w:gridCol w:w="6978"/>
      </w:tblGrid>
      <w:tr>
        <w:trPr>
          <w:trHeight w:val="633" w:hRule="atLeast"/>
        </w:trPr>
        <w:tc>
          <w:tcPr>
            <w:tcW w:w="889" w:type="dxa"/>
            <w:vAlign w:val="top"/>
          </w:tcPr>
          <w:p>
            <w:pPr>
              <w:ind w:left="210"/>
              <w:spacing w:before="20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574" w:type="dxa"/>
            <w:vAlign w:val="top"/>
          </w:tcPr>
          <w:p>
            <w:pPr>
              <w:ind w:left="811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668" w:type="dxa"/>
            <w:vAlign w:val="top"/>
          </w:tcPr>
          <w:p>
            <w:pPr>
              <w:ind w:left="2360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0" w:type="dxa"/>
            <w:vAlign w:val="top"/>
          </w:tcPr>
          <w:p>
            <w:pPr>
              <w:ind w:left="303"/>
              <w:spacing w:before="20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24" w:type="dxa"/>
            <w:vAlign w:val="top"/>
          </w:tcPr>
          <w:p>
            <w:pPr>
              <w:ind w:left="1191"/>
              <w:spacing w:before="20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978" w:type="dxa"/>
            <w:vAlign w:val="top"/>
          </w:tcPr>
          <w:p>
            <w:pPr>
              <w:ind w:left="3014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000" w:hRule="atLeast"/>
        </w:trPr>
        <w:tc>
          <w:tcPr>
            <w:tcW w:w="889" w:type="dxa"/>
            <w:vAlign w:val="top"/>
            <w:vMerge w:val="restart"/>
            <w:tcBorders>
              <w:bottom w:val="nil"/>
            </w:tcBorders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4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2574" w:type="dxa"/>
            <w:vAlign w:val="top"/>
            <w:vMerge w:val="restart"/>
            <w:tcBorders>
              <w:bottom w:val="nil"/>
            </w:tcBorders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55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未取得采集证或者未按照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采集证的规定采集国家重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点保护野生植物</w:t>
            </w:r>
          </w:p>
        </w:tc>
        <w:tc>
          <w:tcPr>
            <w:tcW w:w="5668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48" w:hanging="24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14"/>
              </w:rPr>
              <w:t>《中华人民共和国野生植物保护条例》第二十三条</w:t>
            </w:r>
            <w:r>
              <w:rPr>
                <w:rFonts w:ascii="SimHei" w:hAnsi="SimHei" w:eastAsia="SimHei" w:cs="SimHei"/>
                <w:spacing w:val="14"/>
              </w:rPr>
              <w:t xml:space="preserve"> </w:t>
            </w:r>
            <w:r>
              <w:rPr>
                <w:spacing w:val="14"/>
              </w:rPr>
              <w:t>未取得</w:t>
            </w:r>
            <w:r>
              <w:rPr>
                <w:spacing w:val="3"/>
              </w:rPr>
              <w:t xml:space="preserve"> </w:t>
            </w:r>
            <w:r>
              <w:rPr>
                <w:spacing w:val="18"/>
              </w:rPr>
              <w:t>采集证或者未按照采集证的规定采集国家重</w:t>
            </w:r>
            <w:r>
              <w:rPr>
                <w:spacing w:val="17"/>
              </w:rPr>
              <w:t>点保护野生植</w:t>
            </w:r>
            <w:r>
              <w:rPr/>
              <w:t xml:space="preserve"> </w:t>
            </w:r>
            <w:r>
              <w:rPr>
                <w:spacing w:val="9"/>
              </w:rPr>
              <w:t>物的，由野生植物行政主管部门没收所采集的野生植物和违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法所得，可以并处违法所得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倍以下的罚款；有采集证</w:t>
            </w:r>
            <w:r>
              <w:rPr>
                <w:spacing w:val="5"/>
              </w:rPr>
              <w:t>的，</w:t>
            </w:r>
            <w:r>
              <w:rPr/>
              <w:t xml:space="preserve"> </w:t>
            </w:r>
            <w:r>
              <w:rPr>
                <w:spacing w:val="7"/>
              </w:rPr>
              <w:t>并可以吊销采集证。</w:t>
            </w:r>
          </w:p>
        </w:tc>
        <w:tc>
          <w:tcPr>
            <w:tcW w:w="1550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2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6"/>
              <w:spacing w:before="263" w:line="228" w:lineRule="auto"/>
              <w:rPr/>
            </w:pPr>
            <w:r>
              <w:rPr>
                <w:spacing w:val="6"/>
              </w:rPr>
              <w:t>符合从轻情形的，或违法所得不足</w:t>
            </w:r>
          </w:p>
          <w:p>
            <w:pPr>
              <w:pStyle w:val="TableText"/>
              <w:ind w:left="130"/>
              <w:spacing w:before="33" w:line="229" w:lineRule="auto"/>
              <w:rPr/>
            </w:pPr>
            <w:r>
              <w:rPr>
                <w:spacing w:val="-1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万元的</w:t>
            </w:r>
          </w:p>
        </w:tc>
        <w:tc>
          <w:tcPr>
            <w:tcW w:w="6978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8"/>
              </w:rPr>
              <w:t>没收所采集的野生植物和违法所得，可以并处违法所得</w:t>
            </w:r>
            <w:r>
              <w:rPr>
                <w:spacing w:val="-22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倍以下的罚款。</w:t>
            </w:r>
          </w:p>
        </w:tc>
      </w:tr>
      <w:tr>
        <w:trPr>
          <w:trHeight w:val="689" w:hRule="atLeast"/>
        </w:trPr>
        <w:tc>
          <w:tcPr>
            <w:tcW w:w="8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249" w:line="228" w:lineRule="auto"/>
              <w:rPr/>
            </w:pPr>
            <w:r>
              <w:rPr>
                <w:spacing w:val="4"/>
              </w:rPr>
              <w:t>违法所得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45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31" w:right="107" w:hanging="13"/>
              <w:spacing w:before="107" w:line="244" w:lineRule="auto"/>
              <w:rPr/>
            </w:pPr>
            <w:r>
              <w:rPr>
                <w:spacing w:val="9"/>
              </w:rPr>
              <w:t>没收所采集的野生植物和违法所得，可以并处违法所得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倍以下</w:t>
            </w:r>
            <w:r>
              <w:rPr/>
              <w:t xml:space="preserve"> </w:t>
            </w:r>
            <w:r>
              <w:rPr>
                <w:spacing w:val="7"/>
              </w:rPr>
              <w:t>的罚款；有采集证的，可以吊销采集证。</w:t>
            </w:r>
          </w:p>
        </w:tc>
      </w:tr>
      <w:tr>
        <w:trPr>
          <w:trHeight w:val="689" w:hRule="atLeast"/>
        </w:trPr>
        <w:tc>
          <w:tcPr>
            <w:tcW w:w="8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249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31" w:right="107" w:hanging="13"/>
              <w:spacing w:before="107" w:line="244" w:lineRule="auto"/>
              <w:rPr/>
            </w:pPr>
            <w:r>
              <w:rPr>
                <w:spacing w:val="9"/>
              </w:rPr>
              <w:t>没收所采集的野生植物和违法所得，可以并处违法所得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倍以下</w:t>
            </w:r>
            <w:r>
              <w:rPr/>
              <w:t xml:space="preserve"> </w:t>
            </w:r>
            <w:r>
              <w:rPr>
                <w:spacing w:val="7"/>
              </w:rPr>
              <w:t>的罚款；有采集证的，可以吊销采集证。</w:t>
            </w:r>
          </w:p>
        </w:tc>
      </w:tr>
      <w:tr>
        <w:trPr>
          <w:trHeight w:val="721" w:hRule="atLeast"/>
        </w:trPr>
        <w:tc>
          <w:tcPr>
            <w:tcW w:w="8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7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2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6"/>
              <w:spacing w:before="2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5" w:right="107" w:firstLine="2"/>
              <w:spacing w:before="123" w:line="244" w:lineRule="auto"/>
              <w:rPr/>
            </w:pPr>
            <w:r>
              <w:rPr>
                <w:spacing w:val="5"/>
              </w:rPr>
              <w:t>没收所采集的野生植物和违法所得，并处违法所得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6</w:t>
            </w:r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倍以下的罚</w:t>
            </w:r>
            <w:r>
              <w:rPr/>
              <w:t xml:space="preserve"> </w:t>
            </w:r>
            <w:r>
              <w:rPr>
                <w:spacing w:val="5"/>
              </w:rPr>
              <w:t>款；有采集证的，</w:t>
            </w:r>
            <w:r>
              <w:rPr>
                <w:spacing w:val="-52"/>
              </w:rPr>
              <w:t xml:space="preserve"> </w:t>
            </w:r>
            <w:r>
              <w:rPr>
                <w:spacing w:val="5"/>
              </w:rPr>
              <w:t>吊销采集证。</w:t>
            </w:r>
          </w:p>
        </w:tc>
      </w:tr>
      <w:tr>
        <w:trPr>
          <w:trHeight w:val="1000" w:hRule="atLeast"/>
        </w:trPr>
        <w:tc>
          <w:tcPr>
            <w:tcW w:w="889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1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2574" w:type="dxa"/>
            <w:vAlign w:val="top"/>
            <w:vMerge w:val="restart"/>
            <w:tcBorders>
              <w:bottom w:val="nil"/>
            </w:tcBorders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2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违法出售、收购国家重点保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护野生植物</w:t>
            </w:r>
          </w:p>
        </w:tc>
        <w:tc>
          <w:tcPr>
            <w:tcW w:w="5668" w:type="dxa"/>
            <w:vAlign w:val="top"/>
            <w:vMerge w:val="restart"/>
            <w:tcBorders>
              <w:bottom w:val="nil"/>
            </w:tcBorders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35" w:hanging="24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14"/>
              </w:rPr>
              <w:t>《中华人民共和国野生植物保护条例》第二十四条</w:t>
            </w:r>
            <w:r>
              <w:rPr>
                <w:rFonts w:ascii="SimHei" w:hAnsi="SimHei" w:eastAsia="SimHei" w:cs="SimHei"/>
                <w:spacing w:val="14"/>
              </w:rPr>
              <w:t xml:space="preserve"> </w:t>
            </w:r>
            <w:r>
              <w:rPr>
                <w:spacing w:val="14"/>
              </w:rPr>
              <w:t>违反本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条例规定，出售、收购国家重点保护野生植物的，由工商行</w:t>
            </w:r>
            <w:r>
              <w:rPr>
                <w:spacing w:val="10"/>
              </w:rPr>
              <w:t xml:space="preserve"> </w:t>
            </w:r>
            <w:r>
              <w:rPr>
                <w:spacing w:val="18"/>
              </w:rPr>
              <w:t>政管理部门或者野生植物行政主管部门按照</w:t>
            </w:r>
            <w:r>
              <w:rPr>
                <w:spacing w:val="17"/>
              </w:rPr>
              <w:t>职责分工没收</w:t>
            </w:r>
            <w:r>
              <w:rPr/>
              <w:t xml:space="preserve"> </w:t>
            </w:r>
            <w:r>
              <w:rPr>
                <w:spacing w:val="6"/>
              </w:rPr>
              <w:t>野生植物和违法所得，可以并处违法所得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倍以下的罚款。</w:t>
            </w:r>
          </w:p>
        </w:tc>
        <w:tc>
          <w:tcPr>
            <w:tcW w:w="1550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2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6"/>
              <w:spacing w:before="264" w:line="228" w:lineRule="auto"/>
              <w:rPr/>
            </w:pPr>
            <w:r>
              <w:rPr>
                <w:spacing w:val="6"/>
              </w:rPr>
              <w:t>符合从轻情形的，或违法所得不足</w:t>
            </w:r>
          </w:p>
          <w:p>
            <w:pPr>
              <w:pStyle w:val="TableText"/>
              <w:ind w:left="130"/>
              <w:spacing w:before="33" w:line="229" w:lineRule="auto"/>
              <w:rPr/>
            </w:pPr>
            <w:r>
              <w:rPr>
                <w:spacing w:val="-1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万元的</w:t>
            </w:r>
          </w:p>
        </w:tc>
        <w:tc>
          <w:tcPr>
            <w:tcW w:w="6978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8"/>
              </w:rPr>
              <w:t>没收野生植物和违法所得，可以并处违法所得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倍以下的罚款。</w:t>
            </w:r>
          </w:p>
        </w:tc>
      </w:tr>
      <w:tr>
        <w:trPr>
          <w:trHeight w:val="572" w:hRule="atLeast"/>
        </w:trPr>
        <w:tc>
          <w:tcPr>
            <w:tcW w:w="8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4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190" w:line="228" w:lineRule="auto"/>
              <w:rPr/>
            </w:pPr>
            <w:r>
              <w:rPr>
                <w:spacing w:val="4"/>
              </w:rPr>
              <w:t>违法所得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45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8"/>
              <w:spacing w:before="190" w:line="228" w:lineRule="auto"/>
              <w:rPr/>
            </w:pPr>
            <w:r>
              <w:rPr>
                <w:spacing w:val="7"/>
              </w:rPr>
              <w:t>没收野生植物和违法所得，并处违法所得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40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倍以下的罚款。</w:t>
            </w:r>
          </w:p>
        </w:tc>
      </w:tr>
      <w:tr>
        <w:trPr>
          <w:trHeight w:val="572" w:hRule="atLeast"/>
        </w:trPr>
        <w:tc>
          <w:tcPr>
            <w:tcW w:w="8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189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8"/>
              <w:spacing w:before="189" w:line="228" w:lineRule="auto"/>
              <w:rPr/>
            </w:pPr>
            <w:r>
              <w:rPr>
                <w:spacing w:val="7"/>
              </w:rPr>
              <w:t>没收野生植物和违法所得，并处违法所得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倍以下罚款。</w:t>
            </w:r>
          </w:p>
        </w:tc>
      </w:tr>
      <w:tr>
        <w:trPr>
          <w:trHeight w:val="720" w:hRule="atLeast"/>
        </w:trPr>
        <w:tc>
          <w:tcPr>
            <w:tcW w:w="8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7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2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6"/>
              <w:spacing w:before="2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8"/>
              <w:spacing w:before="265" w:line="228" w:lineRule="auto"/>
              <w:rPr/>
            </w:pPr>
            <w:r>
              <w:rPr>
                <w:spacing w:val="7"/>
              </w:rPr>
              <w:t>没收野生植物和违法所得，并处违法所得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</w:t>
            </w:r>
            <w:r>
              <w:rPr>
                <w:spacing w:val="6"/>
              </w:rPr>
              <w:t>以下罚款。</w:t>
            </w:r>
          </w:p>
        </w:tc>
      </w:tr>
      <w:tr>
        <w:trPr>
          <w:trHeight w:val="721" w:hRule="atLeast"/>
        </w:trPr>
        <w:tc>
          <w:tcPr>
            <w:tcW w:w="889" w:type="dxa"/>
            <w:vAlign w:val="top"/>
            <w:vMerge w:val="restart"/>
            <w:tcBorders>
              <w:bottom w:val="nil"/>
            </w:tcBorders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3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2574" w:type="dxa"/>
            <w:vAlign w:val="top"/>
            <w:vMerge w:val="restart"/>
            <w:tcBorders>
              <w:bottom w:val="nil"/>
            </w:tcBorders>
          </w:tcPr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ind w:left="117" w:hanging="6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伪造、倒卖、转让采集证、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允许进出口证明书或者有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关批准文件、标签</w:t>
            </w:r>
          </w:p>
        </w:tc>
        <w:tc>
          <w:tcPr>
            <w:tcW w:w="5668" w:type="dxa"/>
            <w:vAlign w:val="top"/>
            <w:vMerge w:val="restart"/>
            <w:tcBorders>
              <w:bottom w:val="nil"/>
            </w:tcBorders>
          </w:tcPr>
          <w:p>
            <w:pPr>
              <w:spacing w:line="3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4" w:hanging="26"/>
              <w:spacing w:before="65" w:line="254" w:lineRule="auto"/>
              <w:rPr/>
            </w:pPr>
            <w:r>
              <w:rPr>
                <w:rFonts w:ascii="SimHei" w:hAnsi="SimHei" w:eastAsia="SimHei" w:cs="SimHei"/>
                <w:spacing w:val="14"/>
              </w:rPr>
              <w:t>《中华人民共和国野生植物保护条例》第二十六条</w:t>
            </w:r>
            <w:r>
              <w:rPr>
                <w:rFonts w:ascii="SimHei" w:hAnsi="SimHei" w:eastAsia="SimHei" w:cs="SimHei"/>
                <w:spacing w:val="14"/>
              </w:rPr>
              <w:t xml:space="preserve"> </w:t>
            </w:r>
            <w:r>
              <w:rPr>
                <w:spacing w:val="14"/>
              </w:rPr>
              <w:t>伪造、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倒卖、转让采集证、允许进出口证明书或者有关批准文件、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标签的，由野生植物行政主管部门或者工商行政管理部门按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照职责分工收缴，没收违法所得，可以并处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万元以下的罚</w:t>
            </w:r>
            <w:r>
              <w:rPr/>
              <w:t xml:space="preserve"> </w:t>
            </w:r>
            <w:r>
              <w:rPr/>
              <w:t>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26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6"/>
              <w:spacing w:before="267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8"/>
              <w:spacing w:before="267" w:line="228" w:lineRule="auto"/>
              <w:rPr/>
            </w:pPr>
            <w:r>
              <w:rPr>
                <w:spacing w:val="6"/>
              </w:rPr>
              <w:t>没收违法所得，可以并处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1.5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721" w:hRule="atLeast"/>
        </w:trPr>
        <w:tc>
          <w:tcPr>
            <w:tcW w:w="8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8"/>
              <w:spacing w:before="266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8"/>
              <w:spacing w:before="266" w:line="228" w:lineRule="auto"/>
              <w:rPr/>
            </w:pPr>
            <w:r>
              <w:rPr>
                <w:spacing w:val="5"/>
              </w:rPr>
              <w:t>没收违法所得，可以并处</w:t>
            </w:r>
            <w:r>
              <w:rPr>
                <w:spacing w:val="-7"/>
              </w:rPr>
              <w:t xml:space="preserve"> </w:t>
            </w:r>
            <w:r>
              <w:rPr>
                <w:spacing w:val="5"/>
              </w:rPr>
              <w:t>1.5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720" w:hRule="atLeast"/>
        </w:trPr>
        <w:tc>
          <w:tcPr>
            <w:tcW w:w="8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7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267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6"/>
              <w:spacing w:before="267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8"/>
              <w:spacing w:before="267" w:line="228" w:lineRule="auto"/>
              <w:rPr/>
            </w:pPr>
            <w:r>
              <w:rPr>
                <w:spacing w:val="5"/>
              </w:rPr>
              <w:t>没收违法所得，处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721" w:hRule="atLeast"/>
        </w:trPr>
        <w:tc>
          <w:tcPr>
            <w:tcW w:w="889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8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2574" w:type="dxa"/>
            <w:vAlign w:val="top"/>
            <w:vMerge w:val="restart"/>
            <w:tcBorders>
              <w:bottom w:val="nil"/>
            </w:tcBorders>
          </w:tcPr>
          <w:p>
            <w:pPr>
              <w:spacing w:line="364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65" w:line="25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外国人在中国境内采集、收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购国家重点保护野生植物，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或者未经批准对国家重点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保护野生植物进行野外考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察</w:t>
            </w:r>
          </w:p>
        </w:tc>
        <w:tc>
          <w:tcPr>
            <w:tcW w:w="5668" w:type="dxa"/>
            <w:vAlign w:val="top"/>
            <w:vMerge w:val="restart"/>
            <w:tcBorders>
              <w:bottom w:val="nil"/>
            </w:tcBorders>
          </w:tcPr>
          <w:p>
            <w:pPr>
              <w:spacing w:line="3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4" w:hanging="24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14"/>
              </w:rPr>
              <w:t>《中华人民共和国野生植物保护条例》第二十七条</w:t>
            </w:r>
            <w:r>
              <w:rPr>
                <w:rFonts w:ascii="SimHei" w:hAnsi="SimHei" w:eastAsia="SimHei" w:cs="SimHei"/>
                <w:spacing w:val="14"/>
              </w:rPr>
              <w:t xml:space="preserve"> </w:t>
            </w:r>
            <w:r>
              <w:rPr>
                <w:spacing w:val="14"/>
              </w:rPr>
              <w:t>外国人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在中国境内采集、收购国家重点保护野生植物，或者未经批</w:t>
            </w:r>
            <w:r>
              <w:rPr>
                <w:spacing w:val="8"/>
              </w:rPr>
              <w:t xml:space="preserve"> </w:t>
            </w:r>
            <w:r>
              <w:rPr>
                <w:spacing w:val="18"/>
              </w:rPr>
              <w:t>准对农业行政主管部门管理的国家重点保护</w:t>
            </w:r>
            <w:r>
              <w:rPr>
                <w:spacing w:val="17"/>
              </w:rPr>
              <w:t>野生植物进行</w:t>
            </w:r>
            <w:r>
              <w:rPr/>
              <w:t xml:space="preserve"> </w:t>
            </w:r>
            <w:r>
              <w:rPr>
                <w:spacing w:val="9"/>
              </w:rPr>
              <w:t>野外考察的，由野生植物行政主管部门没收所采集、收购的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野生植物和考察资料，可以并处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万元以下的罚款。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26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6"/>
              <w:spacing w:before="267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8"/>
              <w:spacing w:before="267" w:line="228" w:lineRule="auto"/>
              <w:rPr/>
            </w:pPr>
            <w:r>
              <w:rPr>
                <w:spacing w:val="7"/>
              </w:rPr>
              <w:t>没收所收购的野生植物和考察资料，可以并处</w:t>
            </w:r>
            <w:r>
              <w:rPr>
                <w:spacing w:val="-8"/>
              </w:rPr>
              <w:t xml:space="preserve"> </w:t>
            </w:r>
            <w:r>
              <w:rPr>
                <w:spacing w:val="7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万元以下的罚款。</w:t>
            </w:r>
          </w:p>
        </w:tc>
      </w:tr>
      <w:tr>
        <w:trPr>
          <w:trHeight w:val="721" w:hRule="atLeast"/>
        </w:trPr>
        <w:tc>
          <w:tcPr>
            <w:tcW w:w="8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6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8"/>
              <w:spacing w:before="268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23" w:right="107" w:hanging="5"/>
              <w:spacing w:before="126" w:line="245" w:lineRule="auto"/>
              <w:rPr/>
            </w:pPr>
            <w:r>
              <w:rPr>
                <w:spacing w:val="8"/>
              </w:rPr>
              <w:t>没收所采集的野生植物和考察资料，可以并处</w:t>
            </w:r>
            <w:r>
              <w:rPr>
                <w:spacing w:val="-22"/>
              </w:rPr>
              <w:t xml:space="preserve"> </w:t>
            </w:r>
            <w:r>
              <w:rPr>
                <w:spacing w:val="8"/>
              </w:rPr>
              <w:t>1.5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万元以下的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725" w:hRule="atLeast"/>
        </w:trPr>
        <w:tc>
          <w:tcPr>
            <w:tcW w:w="8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7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6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267" w:line="229" w:lineRule="auto"/>
              <w:outlineLvl w:val="0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6"/>
              <w:spacing w:before="267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78" w:type="dxa"/>
            <w:vAlign w:val="top"/>
          </w:tcPr>
          <w:p>
            <w:pPr>
              <w:pStyle w:val="TableText"/>
              <w:ind w:left="118"/>
              <w:spacing w:before="266" w:line="228" w:lineRule="auto"/>
              <w:rPr/>
            </w:pPr>
            <w:r>
              <w:rPr>
                <w:spacing w:val="7"/>
              </w:rPr>
              <w:t>没收所采集的野生植物和考察资料，处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万元以下的罚款。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1"/>
      <w:pgSz w:w="23758" w:h="16783"/>
      <w:pgMar w:top="1409" w:right="1520" w:bottom="1482" w:left="124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1"/>
      </w:rPr>
      <w:t>— </w:t>
    </w:r>
    <w:r>
      <w:rPr>
        <w:rFonts w:ascii="SimSun" w:hAnsi="SimSun" w:eastAsia="SimSun" w:cs="SimSun"/>
        <w:sz w:val="28"/>
        <w:szCs w:val="28"/>
        <w:spacing w:val="1"/>
      </w:rPr>
      <w:t>40</w:t>
    </w:r>
    <w:r>
      <w:rPr>
        <w:rFonts w:ascii="SimSun" w:hAnsi="SimSun" w:eastAsia="SimSun" w:cs="SimSun"/>
        <w:sz w:val="28"/>
        <w:szCs w:val="28"/>
        <w:spacing w:val="-7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1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2024-12-04T10:53:07</vt:filetime>
  </property>
</Properties>
</file>