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914D5">
      <w:pPr>
        <w:pStyle w:val="13"/>
        <w:widowControl/>
        <w:spacing w:before="0" w:beforeAutospacing="0" w:after="0" w:afterAutospacing="0"/>
        <w:jc w:val="center"/>
        <w:rPr>
          <w:rFonts w:hint="eastAsia" w:ascii="Times New Roman" w:hAnsi="Times New Roman" w:eastAsia="方正小标宋简体" w:cs="方正小标宋简体"/>
          <w:sz w:val="72"/>
          <w:szCs w:val="72"/>
          <w:lang w:bidi="ar"/>
        </w:rPr>
      </w:pPr>
    </w:p>
    <w:p w14:paraId="3A9FD90F">
      <w:pPr>
        <w:pStyle w:val="13"/>
        <w:widowControl/>
        <w:spacing w:before="0" w:beforeAutospacing="0" w:after="0" w:afterAutospacing="0"/>
        <w:jc w:val="center"/>
        <w:rPr>
          <w:rFonts w:hint="eastAsia" w:ascii="Times New Roman" w:hAnsi="Times New Roman" w:eastAsia="方正小标宋简体" w:cs="方正小标宋简体"/>
          <w:sz w:val="72"/>
          <w:szCs w:val="72"/>
          <w:lang w:bidi="ar"/>
        </w:rPr>
      </w:pPr>
    </w:p>
    <w:p w14:paraId="60F4AD89">
      <w:pPr>
        <w:widowControl/>
        <w:jc w:val="both"/>
        <w:outlineLvl w:val="0"/>
        <w:rPr>
          <w:rFonts w:hint="eastAsia" w:ascii="Times New Roman" w:hAnsi="Times New Roman" w:eastAsia="方正小标宋简体" w:cs="方正小标宋简体"/>
          <w:kern w:val="0"/>
          <w:sz w:val="72"/>
          <w:szCs w:val="72"/>
          <w:lang w:val="en-US" w:eastAsia="zh-CN" w:bidi="ar"/>
        </w:rPr>
      </w:pPr>
    </w:p>
    <w:p w14:paraId="1FCD52C7">
      <w:pPr>
        <w:widowControl/>
        <w:jc w:val="both"/>
        <w:outlineLvl w:val="0"/>
        <w:rPr>
          <w:rFonts w:hint="eastAsia" w:ascii="Times New Roman" w:hAnsi="Times New Roman" w:eastAsia="方正小标宋简体" w:cs="方正小标宋简体"/>
          <w:kern w:val="0"/>
          <w:sz w:val="72"/>
          <w:szCs w:val="72"/>
          <w:lang w:eastAsia="zh-CN" w:bidi="ar"/>
        </w:rPr>
      </w:pPr>
      <w:r>
        <w:rPr>
          <w:rFonts w:hint="eastAsia" w:ascii="Times New Roman" w:hAnsi="Times New Roman" w:eastAsia="方正小标宋简体" w:cs="方正小标宋简体"/>
          <w:kern w:val="0"/>
          <w:sz w:val="72"/>
          <w:szCs w:val="72"/>
          <w:lang w:val="en-US" w:eastAsia="zh-CN" w:bidi="ar"/>
        </w:rPr>
        <w:t>沐川县实验小学</w:t>
      </w:r>
      <w:r>
        <w:rPr>
          <w:rFonts w:hint="eastAsia" w:ascii="Times New Roman" w:hAnsi="Times New Roman" w:eastAsia="方正小标宋简体" w:cs="方正小标宋简体"/>
          <w:kern w:val="0"/>
          <w:sz w:val="72"/>
          <w:szCs w:val="72"/>
          <w:lang w:eastAsia="zh-CN" w:bidi="ar"/>
        </w:rPr>
        <w:t>202</w:t>
      </w:r>
      <w:r>
        <w:rPr>
          <w:rFonts w:hint="eastAsia" w:ascii="Times New Roman" w:hAnsi="Times New Roman" w:eastAsia="方正小标宋简体" w:cs="方正小标宋简体"/>
          <w:kern w:val="0"/>
          <w:sz w:val="72"/>
          <w:szCs w:val="72"/>
          <w:lang w:val="en-US" w:eastAsia="zh-CN" w:bidi="ar"/>
        </w:rPr>
        <w:t>6</w:t>
      </w:r>
      <w:r>
        <w:rPr>
          <w:rFonts w:hint="eastAsia" w:ascii="Times New Roman" w:hAnsi="Times New Roman" w:eastAsia="方正小标宋简体" w:cs="方正小标宋简体"/>
          <w:kern w:val="0"/>
          <w:sz w:val="72"/>
          <w:szCs w:val="72"/>
          <w:lang w:eastAsia="zh-CN" w:bidi="ar"/>
        </w:rPr>
        <w:t>年</w:t>
      </w:r>
    </w:p>
    <w:p w14:paraId="51AD4779">
      <w:pPr>
        <w:widowControl/>
        <w:jc w:val="center"/>
        <w:outlineLvl w:val="0"/>
        <w:rPr>
          <w:rFonts w:hint="eastAsia" w:ascii="Times New Roman" w:hAnsi="Times New Roman" w:eastAsia="方正小标宋简体" w:cs="方正小标宋简体"/>
          <w:kern w:val="0"/>
          <w:sz w:val="72"/>
          <w:szCs w:val="72"/>
          <w:lang w:bidi="ar"/>
        </w:rPr>
      </w:pPr>
      <w:r>
        <w:rPr>
          <w:rFonts w:hint="eastAsia" w:ascii="Times New Roman" w:hAnsi="Times New Roman" w:eastAsia="方正小标宋简体" w:cs="方正小标宋简体"/>
          <w:kern w:val="0"/>
          <w:sz w:val="72"/>
          <w:szCs w:val="72"/>
          <w:lang w:bidi="ar"/>
        </w:rPr>
        <w:t>单位预算</w:t>
      </w:r>
    </w:p>
    <w:p w14:paraId="5ADABE7F">
      <w:pPr>
        <w:widowControl/>
        <w:jc w:val="center"/>
        <w:rPr>
          <w:rFonts w:hint="eastAsia" w:ascii="Times New Roman" w:hAnsi="Times New Roman" w:eastAsia="方正小标宋简体" w:cs="方正小标宋简体"/>
          <w:kern w:val="0"/>
          <w:sz w:val="36"/>
          <w:szCs w:val="36"/>
          <w:lang w:bidi="ar"/>
        </w:rPr>
      </w:pPr>
    </w:p>
    <w:p w14:paraId="3B2BD73E">
      <w:pPr>
        <w:widowControl/>
        <w:jc w:val="center"/>
        <w:rPr>
          <w:rFonts w:hint="eastAsia" w:ascii="Times New Roman" w:hAnsi="Times New Roman" w:eastAsia="方正小标宋简体" w:cs="方正小标宋简体"/>
          <w:kern w:val="0"/>
          <w:sz w:val="36"/>
          <w:szCs w:val="36"/>
          <w:lang w:bidi="ar"/>
        </w:rPr>
      </w:pPr>
    </w:p>
    <w:p w14:paraId="31AF8F70">
      <w:pPr>
        <w:widowControl/>
        <w:jc w:val="center"/>
        <w:rPr>
          <w:rFonts w:hint="eastAsia" w:ascii="Times New Roman" w:hAnsi="Times New Roman" w:eastAsia="方正小标宋简体" w:cs="方正小标宋简体"/>
          <w:kern w:val="0"/>
          <w:sz w:val="36"/>
          <w:szCs w:val="36"/>
          <w:lang w:bidi="ar"/>
        </w:rPr>
      </w:pPr>
    </w:p>
    <w:p w14:paraId="6ACF4C3B">
      <w:pPr>
        <w:widowControl/>
        <w:jc w:val="center"/>
        <w:rPr>
          <w:rFonts w:hint="eastAsia" w:ascii="Times New Roman" w:hAnsi="Times New Roman" w:eastAsia="方正小标宋简体" w:cs="方正小标宋简体"/>
          <w:kern w:val="0"/>
          <w:sz w:val="36"/>
          <w:szCs w:val="36"/>
          <w:lang w:bidi="ar"/>
        </w:rPr>
      </w:pPr>
    </w:p>
    <w:p w14:paraId="05F9349C">
      <w:pPr>
        <w:widowControl/>
        <w:jc w:val="both"/>
        <w:rPr>
          <w:rFonts w:hint="eastAsia" w:ascii="Times New Roman" w:hAnsi="Times New Roman" w:eastAsia="方正小标宋简体" w:cs="方正小标宋简体"/>
          <w:kern w:val="0"/>
          <w:sz w:val="32"/>
          <w:szCs w:val="32"/>
          <w:lang w:val="en-US" w:eastAsia="zh-CN" w:bidi="ar"/>
        </w:rPr>
      </w:pPr>
    </w:p>
    <w:p w14:paraId="45E342A1">
      <w:pPr>
        <w:widowControl/>
        <w:jc w:val="both"/>
        <w:rPr>
          <w:rFonts w:hint="eastAsia" w:ascii="Times New Roman" w:hAnsi="Times New Roman" w:eastAsia="方正小标宋简体" w:cs="方正小标宋简体"/>
          <w:kern w:val="0"/>
          <w:sz w:val="32"/>
          <w:szCs w:val="32"/>
          <w:lang w:val="en-US" w:eastAsia="zh-CN" w:bidi="ar"/>
        </w:rPr>
      </w:pPr>
    </w:p>
    <w:p w14:paraId="5ECAA54F">
      <w:pPr>
        <w:widowControl/>
        <w:jc w:val="both"/>
        <w:rPr>
          <w:rFonts w:hint="eastAsia" w:ascii="Times New Roman" w:hAnsi="Times New Roman" w:eastAsia="方正小标宋简体" w:cs="方正小标宋简体"/>
          <w:kern w:val="0"/>
          <w:sz w:val="32"/>
          <w:szCs w:val="32"/>
          <w:lang w:val="en-US" w:eastAsia="zh-CN" w:bidi="ar"/>
        </w:rPr>
      </w:pPr>
    </w:p>
    <w:p w14:paraId="3F6334A7">
      <w:pPr>
        <w:widowControl/>
        <w:jc w:val="both"/>
        <w:rPr>
          <w:rFonts w:hint="default" w:ascii="Times New Roman" w:hAnsi="Times New Roman" w:eastAsia="方正小标宋简体" w:cs="方正小标宋简体"/>
          <w:kern w:val="0"/>
          <w:sz w:val="32"/>
          <w:szCs w:val="32"/>
          <w:lang w:val="en-US" w:eastAsia="zh-CN" w:bidi="ar"/>
        </w:rPr>
      </w:pPr>
      <w:r>
        <w:rPr>
          <w:rFonts w:hint="eastAsia" w:ascii="Times New Roman" w:hAnsi="Times New Roman" w:eastAsia="方正小标宋简体" w:cs="方正小标宋简体"/>
          <w:kern w:val="0"/>
          <w:sz w:val="32"/>
          <w:szCs w:val="32"/>
          <w:lang w:val="en-US" w:eastAsia="zh-CN" w:bidi="ar"/>
        </w:rPr>
        <w:t>学校领导签字：                主管领导签字：</w:t>
      </w:r>
    </w:p>
    <w:p w14:paraId="4FEA4171">
      <w:pPr>
        <w:widowControl/>
        <w:jc w:val="center"/>
        <w:rPr>
          <w:rFonts w:hint="eastAsia" w:ascii="Times New Roman" w:hAnsi="Times New Roman" w:eastAsia="方正小标宋简体" w:cs="方正小标宋简体"/>
          <w:kern w:val="0"/>
          <w:sz w:val="36"/>
          <w:szCs w:val="36"/>
          <w:lang w:bidi="ar"/>
        </w:rPr>
      </w:pPr>
    </w:p>
    <w:p w14:paraId="369C5D8D">
      <w:pPr>
        <w:widowControl/>
        <w:jc w:val="center"/>
        <w:rPr>
          <w:rFonts w:hint="eastAsia" w:ascii="Times New Roman" w:hAnsi="Times New Roman" w:eastAsia="方正小标宋简体" w:cs="方正小标宋简体"/>
          <w:kern w:val="0"/>
          <w:sz w:val="36"/>
          <w:szCs w:val="36"/>
          <w:lang w:bidi="ar"/>
        </w:rPr>
      </w:pPr>
    </w:p>
    <w:p w14:paraId="5298132A">
      <w:pPr>
        <w:widowControl/>
        <w:jc w:val="center"/>
        <w:rPr>
          <w:rFonts w:hint="eastAsia" w:ascii="Times New Roman" w:hAnsi="Times New Roman" w:eastAsia="方正小标宋简体" w:cs="方正小标宋简体"/>
          <w:kern w:val="0"/>
          <w:sz w:val="36"/>
          <w:szCs w:val="36"/>
          <w:lang w:bidi="ar"/>
        </w:rPr>
      </w:pPr>
      <w:bookmarkStart w:id="11" w:name="_GoBack"/>
      <w:bookmarkEnd w:id="11"/>
    </w:p>
    <w:p w14:paraId="384C4530">
      <w:pPr>
        <w:widowControl/>
        <w:jc w:val="center"/>
        <w:rPr>
          <w:rFonts w:hint="default" w:ascii="Times New Roman" w:hAnsi="Times New Roman" w:eastAsia="方正小标宋简体" w:cs="方正小标宋简体"/>
          <w:kern w:val="0"/>
          <w:sz w:val="36"/>
          <w:szCs w:val="36"/>
          <w:lang w:val="en-US" w:eastAsia="zh-CN" w:bidi="ar"/>
        </w:rPr>
      </w:pPr>
      <w:r>
        <w:rPr>
          <w:rFonts w:hint="eastAsia" w:ascii="Times New Roman" w:hAnsi="Times New Roman" w:eastAsia="方正小标宋简体" w:cs="方正小标宋简体"/>
          <w:kern w:val="0"/>
          <w:sz w:val="36"/>
          <w:szCs w:val="36"/>
          <w:lang w:val="en-US" w:eastAsia="zh-CN" w:bidi="ar"/>
        </w:rPr>
        <w:t>2026年3月1日</w:t>
      </w:r>
    </w:p>
    <w:p w14:paraId="1CB946B1">
      <w:pPr>
        <w:widowControl/>
        <w:jc w:val="center"/>
        <w:rPr>
          <w:rFonts w:hint="eastAsia" w:ascii="Times New Roman" w:hAnsi="Times New Roman" w:eastAsia="方正小标宋简体" w:cs="方正小标宋简体"/>
          <w:kern w:val="0"/>
          <w:sz w:val="36"/>
          <w:szCs w:val="36"/>
          <w:lang w:bidi="ar"/>
        </w:rPr>
      </w:pPr>
    </w:p>
    <w:p w14:paraId="0FA6001A">
      <w:pPr>
        <w:widowControl/>
        <w:jc w:val="center"/>
        <w:rPr>
          <w:rFonts w:hint="eastAsia" w:ascii="Times New Roman" w:hAnsi="Times New Roman" w:eastAsia="方正小标宋简体" w:cs="方正小标宋简体"/>
          <w:kern w:val="0"/>
          <w:sz w:val="36"/>
          <w:szCs w:val="36"/>
          <w:lang w:bidi="ar"/>
        </w:rPr>
      </w:pPr>
    </w:p>
    <w:p w14:paraId="756553C2">
      <w:pPr>
        <w:jc w:val="center"/>
        <w:rPr>
          <w:rFonts w:ascii="Times New Roman" w:hAnsi="Times New Roman" w:eastAsia="楷体_GB2312"/>
          <w:b/>
          <w:sz w:val="32"/>
          <w:szCs w:val="32"/>
        </w:rPr>
      </w:pPr>
    </w:p>
    <w:p w14:paraId="6DD601A7">
      <w:pPr>
        <w:jc w:val="center"/>
        <w:rPr>
          <w:rFonts w:ascii="Times New Roman" w:hAnsi="Times New Roman" w:eastAsia="楷体_GB2312"/>
          <w:b/>
          <w:sz w:val="32"/>
          <w:szCs w:val="32"/>
        </w:rPr>
      </w:pPr>
    </w:p>
    <w:p w14:paraId="1C766E5C">
      <w:pPr>
        <w:jc w:val="center"/>
        <w:rPr>
          <w:rFonts w:ascii="Times New Roman" w:hAnsi="Times New Roman" w:eastAsia="楷体_GB2312"/>
          <w:b/>
          <w:sz w:val="32"/>
          <w:szCs w:val="32"/>
        </w:rPr>
      </w:pPr>
      <w:r>
        <w:rPr>
          <w:rFonts w:ascii="Times New Roman" w:hAnsi="Times New Roman" w:eastAsia="楷体_GB2312"/>
          <w:b/>
          <w:sz w:val="32"/>
          <w:szCs w:val="32"/>
        </w:rPr>
        <w:t>目</w:t>
      </w:r>
      <w:r>
        <w:rPr>
          <w:rFonts w:hint="eastAsia" w:ascii="Times New Roman" w:hAnsi="Times New Roman" w:eastAsia="楷体_GB2312"/>
          <w:b/>
          <w:sz w:val="32"/>
          <w:szCs w:val="32"/>
        </w:rPr>
        <w:t xml:space="preserve">  </w:t>
      </w:r>
      <w:r>
        <w:rPr>
          <w:rFonts w:ascii="Times New Roman" w:hAnsi="Times New Roman" w:eastAsia="楷体_GB2312"/>
          <w:b/>
          <w:sz w:val="32"/>
          <w:szCs w:val="32"/>
        </w:rPr>
        <w:t>录</w:t>
      </w:r>
    </w:p>
    <w:p w14:paraId="21A0BD2C">
      <w:pPr>
        <w:pStyle w:val="49"/>
        <w:tabs>
          <w:tab w:val="right" w:leader="dot" w:pos="8306"/>
        </w:tabs>
        <w:rPr>
          <w:rFonts w:hint="eastAsia" w:eastAsia="仿宋_GB2312" w:cs="仿宋_GB2312"/>
          <w:kern w:val="2"/>
          <w:sz w:val="32"/>
          <w:szCs w:val="24"/>
        </w:rPr>
      </w:pPr>
    </w:p>
    <w:p w14:paraId="1E095DFA">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_Toc7507_WPSOffice_Level1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一、基本职能及主要工作</w:t>
      </w:r>
      <w:r>
        <w:rPr>
          <w:rFonts w:hint="eastAsia" w:eastAsia="仿宋_GB2312" w:cs="仿宋_GB2312"/>
          <w:kern w:val="2"/>
          <w:sz w:val="32"/>
          <w:szCs w:val="24"/>
        </w:rPr>
        <w:fldChar w:fldCharType="end"/>
      </w:r>
    </w:p>
    <w:p w14:paraId="3129EB51">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_Toc9412_WPSOffice_Level1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二、单位预算单位构成</w:t>
      </w:r>
      <w:r>
        <w:rPr>
          <w:rFonts w:hint="eastAsia" w:eastAsia="仿宋_GB2312" w:cs="仿宋_GB2312"/>
          <w:kern w:val="2"/>
          <w:sz w:val="32"/>
          <w:szCs w:val="24"/>
        </w:rPr>
        <w:fldChar w:fldCharType="end"/>
      </w:r>
    </w:p>
    <w:p w14:paraId="37EDA8A1">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_Toc24181_WPSOffice_Level1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三、收支预算情况说明</w:t>
      </w:r>
      <w:r>
        <w:rPr>
          <w:rFonts w:hint="eastAsia" w:eastAsia="仿宋_GB2312" w:cs="仿宋_GB2312"/>
          <w:kern w:val="2"/>
          <w:sz w:val="32"/>
          <w:szCs w:val="24"/>
        </w:rPr>
        <w:fldChar w:fldCharType="end"/>
      </w:r>
    </w:p>
    <w:p w14:paraId="62F38E08">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_Toc23495_WPSOffice_Level1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四、财政拨款收支</w:t>
      </w:r>
      <w:r>
        <w:rPr>
          <w:rFonts w:hint="eastAsia" w:eastAsia="仿宋_GB2312" w:cs="仿宋_GB2312"/>
          <w:kern w:val="2"/>
          <w:sz w:val="32"/>
          <w:szCs w:val="24"/>
          <w:lang w:val="en-US" w:eastAsia="zh-CN"/>
        </w:rPr>
        <w:t>0</w:t>
      </w:r>
      <w:r>
        <w:rPr>
          <w:rFonts w:hint="eastAsia" w:eastAsia="仿宋_GB2312" w:cs="仿宋_GB2312"/>
          <w:kern w:val="2"/>
          <w:sz w:val="32"/>
          <w:szCs w:val="24"/>
        </w:rPr>
        <w:t>预算情况说明</w:t>
      </w:r>
      <w:r>
        <w:rPr>
          <w:rFonts w:hint="eastAsia" w:eastAsia="仿宋_GB2312" w:cs="仿宋_GB2312"/>
          <w:kern w:val="2"/>
          <w:sz w:val="32"/>
          <w:szCs w:val="24"/>
        </w:rPr>
        <w:fldChar w:fldCharType="end"/>
      </w:r>
    </w:p>
    <w:p w14:paraId="7DCBF9C9">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_Toc21842_WPSOffice_Level1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五、一般公共预算当年拨款情况说明</w:t>
      </w:r>
      <w:r>
        <w:rPr>
          <w:rFonts w:hint="eastAsia" w:eastAsia="仿宋_GB2312" w:cs="仿宋_GB2312"/>
          <w:kern w:val="2"/>
          <w:sz w:val="32"/>
          <w:szCs w:val="24"/>
        </w:rPr>
        <w:fldChar w:fldCharType="end"/>
      </w:r>
    </w:p>
    <w:p w14:paraId="4AB8EE6C">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_Toc538_WPSOffice_Level1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六、一般公共预算基本支出情况说明</w:t>
      </w:r>
      <w:r>
        <w:rPr>
          <w:rFonts w:hint="eastAsia" w:eastAsia="仿宋_GB2312" w:cs="仿宋_GB2312"/>
          <w:kern w:val="2"/>
          <w:sz w:val="32"/>
          <w:szCs w:val="24"/>
        </w:rPr>
        <w:fldChar w:fldCharType="end"/>
      </w:r>
    </w:p>
    <w:p w14:paraId="2A223C4E">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_Toc9660_WPSOffice_Level1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七、“三公”经费财政拨款预算安排情况说明</w:t>
      </w:r>
      <w:r>
        <w:rPr>
          <w:rFonts w:hint="eastAsia" w:eastAsia="仿宋_GB2312" w:cs="仿宋_GB2312"/>
          <w:kern w:val="2"/>
          <w:sz w:val="32"/>
          <w:szCs w:val="24"/>
        </w:rPr>
        <w:fldChar w:fldCharType="end"/>
      </w:r>
    </w:p>
    <w:p w14:paraId="5DB129E6">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_Toc6748_WPSOffice_Level1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八、政府性基金预算支出情况说明</w:t>
      </w:r>
      <w:r>
        <w:rPr>
          <w:rFonts w:hint="eastAsia" w:eastAsia="仿宋_GB2312" w:cs="仿宋_GB2312"/>
          <w:kern w:val="2"/>
          <w:sz w:val="32"/>
          <w:szCs w:val="24"/>
        </w:rPr>
        <w:fldChar w:fldCharType="end"/>
      </w:r>
    </w:p>
    <w:p w14:paraId="04DDBEC0">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_Toc17816_WPSOffice_Level1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九、国有资本经营预算情况说明</w:t>
      </w:r>
      <w:r>
        <w:rPr>
          <w:rFonts w:hint="eastAsia" w:eastAsia="仿宋_GB2312" w:cs="仿宋_GB2312"/>
          <w:kern w:val="2"/>
          <w:sz w:val="32"/>
          <w:szCs w:val="24"/>
        </w:rPr>
        <w:fldChar w:fldCharType="end"/>
      </w:r>
    </w:p>
    <w:p w14:paraId="3F4C225C">
      <w:pPr>
        <w:pStyle w:val="49"/>
        <w:tabs>
          <w:tab w:val="right" w:leader="dot" w:pos="8306"/>
        </w:tabs>
        <w:rPr>
          <w:rFonts w:hint="eastAsia" w:eastAsia="仿宋_GB2312" w:cs="仿宋_GB2312"/>
          <w:kern w:val="2"/>
          <w:sz w:val="32"/>
          <w:szCs w:val="24"/>
        </w:rPr>
      </w:pPr>
      <w:r>
        <w:rPr>
          <w:rFonts w:hint="eastAsia" w:eastAsia="仿宋_GB2312" w:cs="仿宋_GB2312"/>
          <w:kern w:val="2"/>
          <w:sz w:val="32"/>
          <w:szCs w:val="24"/>
        </w:rPr>
        <w:fldChar w:fldCharType="begin"/>
      </w:r>
      <w:r>
        <w:rPr>
          <w:rFonts w:hint="eastAsia" w:eastAsia="仿宋_GB2312" w:cs="仿宋_GB2312"/>
          <w:kern w:val="2"/>
          <w:sz w:val="32"/>
          <w:szCs w:val="24"/>
        </w:rPr>
        <w:instrText xml:space="preserve"> HYPERLINK \l _Toc29050_WPSOffice_Level1 </w:instrText>
      </w:r>
      <w:r>
        <w:rPr>
          <w:rFonts w:hint="eastAsia" w:eastAsia="仿宋_GB2312" w:cs="仿宋_GB2312"/>
          <w:kern w:val="2"/>
          <w:sz w:val="32"/>
          <w:szCs w:val="24"/>
        </w:rPr>
        <w:fldChar w:fldCharType="separate"/>
      </w:r>
      <w:r>
        <w:rPr>
          <w:rFonts w:hint="eastAsia" w:eastAsia="仿宋_GB2312" w:cs="仿宋_GB2312"/>
          <w:kern w:val="2"/>
          <w:sz w:val="32"/>
          <w:szCs w:val="24"/>
        </w:rPr>
        <w:t>十、其他重要事项的情况说明</w:t>
      </w:r>
      <w:r>
        <w:rPr>
          <w:rFonts w:hint="eastAsia" w:eastAsia="仿宋_GB2312" w:cs="仿宋_GB2312"/>
          <w:kern w:val="2"/>
          <w:sz w:val="32"/>
          <w:szCs w:val="24"/>
        </w:rPr>
        <w:fldChar w:fldCharType="end"/>
      </w:r>
    </w:p>
    <w:p w14:paraId="09A061FF">
      <w:pPr>
        <w:widowControl/>
        <w:rPr>
          <w:rFonts w:hint="eastAsia" w:ascii="Times New Roman" w:hAnsi="Times New Roman" w:eastAsia="仿宋_GB2312" w:cs="仿宋_GB2312"/>
          <w:sz w:val="32"/>
        </w:rPr>
        <w:sectPr>
          <w:pgSz w:w="11906" w:h="16838"/>
          <w:pgMar w:top="1440" w:right="1800" w:bottom="1440" w:left="1800" w:header="720" w:footer="720" w:gutter="0"/>
          <w:cols w:space="720" w:num="1"/>
          <w:docGrid w:type="lines" w:linePitch="312" w:charSpace="0"/>
        </w:sectPr>
      </w:pPr>
      <w:r>
        <w:rPr>
          <w:rFonts w:hint="eastAsia" w:ascii="Times New Roman" w:hAnsi="Times New Roman" w:eastAsia="仿宋_GB2312" w:cs="仿宋_GB2312"/>
          <w:sz w:val="32"/>
        </w:rPr>
        <w:fldChar w:fldCharType="begin"/>
      </w:r>
      <w:r>
        <w:rPr>
          <w:rFonts w:hint="eastAsia" w:ascii="Times New Roman" w:hAnsi="Times New Roman" w:eastAsia="仿宋_GB2312" w:cs="仿宋_GB2312"/>
          <w:sz w:val="32"/>
        </w:rPr>
        <w:instrText xml:space="preserve"> HYPERLINK \l _Toc19006_WPSOffice_Level1 </w:instrText>
      </w:r>
      <w:r>
        <w:rPr>
          <w:rFonts w:hint="eastAsia" w:ascii="Times New Roman" w:hAnsi="Times New Roman" w:eastAsia="仿宋_GB2312" w:cs="仿宋_GB2312"/>
          <w:sz w:val="32"/>
        </w:rPr>
        <w:fldChar w:fldCharType="separate"/>
      </w:r>
      <w:r>
        <w:rPr>
          <w:rFonts w:hint="eastAsia" w:ascii="Times New Roman" w:hAnsi="Times New Roman" w:eastAsia="仿宋_GB2312" w:cs="仿宋_GB2312"/>
          <w:sz w:val="32"/>
        </w:rPr>
        <w:t>十一、名词解释</w:t>
      </w:r>
      <w:r>
        <w:rPr>
          <w:rFonts w:hint="eastAsia" w:ascii="Times New Roman" w:hAnsi="Times New Roman" w:eastAsia="仿宋_GB2312" w:cs="仿宋_GB2312"/>
          <w:sz w:val="32"/>
        </w:rPr>
        <w:fldChar w:fldCharType="end"/>
      </w:r>
    </w:p>
    <w:p w14:paraId="5ADBA401">
      <w:pPr>
        <w:pStyle w:val="13"/>
        <w:widowControl/>
        <w:adjustRightInd w:val="0"/>
        <w:spacing w:before="0" w:beforeAutospacing="0" w:after="0" w:afterAutospacing="0"/>
        <w:ind w:firstLine="640" w:firstLineChars="200"/>
        <w:jc w:val="both"/>
        <w:outlineLvl w:val="1"/>
        <w:rPr>
          <w:rStyle w:val="17"/>
          <w:rFonts w:hint="eastAsia" w:ascii="Times New Roman" w:hAnsi="Times New Roman" w:eastAsia="黑体" w:cs="宋体"/>
          <w:b w:val="0"/>
          <w:bCs/>
          <w:color w:val="333333"/>
          <w:sz w:val="32"/>
          <w:szCs w:val="21"/>
        </w:rPr>
      </w:pPr>
      <w:bookmarkStart w:id="0" w:name="_Toc7507_WPSOffice_Level1"/>
      <w:r>
        <w:rPr>
          <w:rStyle w:val="17"/>
          <w:rFonts w:hint="eastAsia" w:ascii="Times New Roman" w:hAnsi="Times New Roman" w:eastAsia="黑体" w:cs="宋体"/>
          <w:b w:val="0"/>
          <w:bCs/>
          <w:color w:val="333333"/>
          <w:sz w:val="32"/>
          <w:szCs w:val="21"/>
        </w:rPr>
        <w:t>一、基本职能及主要工作</w:t>
      </w:r>
      <w:bookmarkEnd w:id="0"/>
    </w:p>
    <w:p w14:paraId="0950019E">
      <w:pPr>
        <w:pStyle w:val="5"/>
        <w:adjustRightInd w:val="0"/>
        <w:spacing w:before="130" w:line="580" w:lineRule="exact"/>
        <w:ind w:firstLine="675" w:firstLineChars="210"/>
        <w:rPr>
          <w:rFonts w:hint="eastAsia" w:ascii="Times New Roman" w:hAnsi="Times New Roman" w:eastAsia="仿宋_GB2312" w:cs="仿宋_GB2312"/>
          <w:sz w:val="32"/>
        </w:rPr>
      </w:pPr>
      <w:r>
        <w:rPr>
          <w:rFonts w:hint="eastAsia" w:ascii="Times New Roman" w:hAnsi="Times New Roman" w:eastAsia="楷体_GB2312"/>
          <w:b/>
          <w:sz w:val="32"/>
          <w:szCs w:val="32"/>
        </w:rPr>
        <w:t>（一）</w:t>
      </w:r>
      <w:r>
        <w:rPr>
          <w:rFonts w:hint="eastAsia"/>
          <w:bCs/>
          <w:kern w:val="0"/>
          <w:szCs w:val="32"/>
        </w:rPr>
        <w:t xml:space="preserve"> </w:t>
      </w:r>
      <w:r>
        <w:rPr>
          <w:rFonts w:ascii="Times New Roman" w:hAnsi="Times New Roman" w:eastAsia="仿宋_GB2312" w:cs="仿宋_GB2312"/>
          <w:sz w:val="32"/>
        </w:rPr>
        <w:t>沐川县</w:t>
      </w:r>
      <w:r>
        <w:rPr>
          <w:rFonts w:hint="eastAsia" w:ascii="Times New Roman" w:hAnsi="Times New Roman" w:eastAsia="仿宋_GB2312" w:cs="仿宋_GB2312"/>
          <w:sz w:val="32"/>
        </w:rPr>
        <w:t>实验小学主要职能</w:t>
      </w:r>
      <w:r>
        <w:rPr>
          <w:rFonts w:ascii="Times New Roman" w:hAnsi="Times New Roman" w:eastAsia="仿宋_GB2312" w:cs="仿宋_GB2312"/>
          <w:sz w:val="32"/>
        </w:rPr>
        <w:t>为</w:t>
      </w:r>
      <w:r>
        <w:rPr>
          <w:rFonts w:hint="eastAsia" w:ascii="Times New Roman" w:hAnsi="Times New Roman" w:eastAsia="仿宋_GB2312" w:cs="仿宋_GB2312"/>
          <w:sz w:val="32"/>
        </w:rPr>
        <w:t>：</w:t>
      </w:r>
      <w:r>
        <w:rPr>
          <w:rFonts w:ascii="Times New Roman" w:hAnsi="Times New Roman" w:eastAsia="仿宋_GB2312" w:cs="仿宋_GB2312"/>
          <w:sz w:val="32"/>
        </w:rPr>
        <w:t>贯彻执行党和国家关于教育工作的方针、政策、法律、法规；推进教育体制改革，合理配置教育资源；推进义务教育均衡发展和促进教育公平</w:t>
      </w:r>
      <w:r>
        <w:rPr>
          <w:rFonts w:hint="eastAsia" w:ascii="Times New Roman" w:hAnsi="Times New Roman" w:eastAsia="仿宋_GB2312" w:cs="仿宋_GB2312"/>
          <w:sz w:val="32"/>
        </w:rPr>
        <w:t>。</w:t>
      </w:r>
    </w:p>
    <w:p w14:paraId="0BE00DE2">
      <w:pPr>
        <w:pStyle w:val="5"/>
        <w:adjustRightInd w:val="0"/>
        <w:spacing w:before="130" w:line="580" w:lineRule="exact"/>
        <w:ind w:firstLine="675" w:firstLineChars="210"/>
        <w:rPr>
          <w:rFonts w:hint="eastAsia" w:ascii="Times New Roman" w:hAnsi="Times New Roman" w:eastAsia="仿宋_GB2312" w:cs="仿宋_GB2312"/>
          <w:bCs/>
          <w:sz w:val="32"/>
          <w:szCs w:val="32"/>
          <w:u w:val="none"/>
          <w:lang w:val="en-US" w:eastAsia="zh-CN"/>
        </w:rPr>
      </w:pPr>
      <w:r>
        <w:rPr>
          <w:rFonts w:hint="eastAsia" w:ascii="Times New Roman" w:hAnsi="Times New Roman" w:eastAsia="楷体_GB2312"/>
          <w:b/>
          <w:sz w:val="32"/>
          <w:szCs w:val="32"/>
        </w:rPr>
        <w:t>（二）</w:t>
      </w:r>
      <w:r>
        <w:rPr>
          <w:rFonts w:hint="eastAsia" w:ascii="Times New Roman" w:hAnsi="Times New Roman" w:eastAsia="楷体_GB2312"/>
          <w:b/>
          <w:sz w:val="32"/>
          <w:szCs w:val="32"/>
          <w:lang w:val="en-US" w:eastAsia="zh-CN"/>
        </w:rPr>
        <w:t>沐川县实验小学</w:t>
      </w:r>
      <w:r>
        <w:rPr>
          <w:rFonts w:hint="eastAsia" w:ascii="Times New Roman" w:hAnsi="Times New Roman" w:eastAsia="楷体_GB2312"/>
          <w:b/>
          <w:sz w:val="32"/>
          <w:szCs w:val="32"/>
          <w:lang w:eastAsia="zh-CN"/>
        </w:rPr>
        <w:t>2026年</w:t>
      </w:r>
      <w:r>
        <w:rPr>
          <w:rFonts w:hint="eastAsia" w:ascii="Times New Roman" w:hAnsi="Times New Roman" w:eastAsia="楷体_GB2312"/>
          <w:b/>
          <w:sz w:val="32"/>
          <w:szCs w:val="32"/>
        </w:rPr>
        <w:t>重点工作。</w:t>
      </w:r>
      <w:r>
        <w:rPr>
          <w:rFonts w:hint="eastAsia" w:ascii="Times New Roman" w:hAnsi="Times New Roman" w:eastAsia="仿宋_GB2312" w:cs="仿宋_GB2312"/>
          <w:bCs/>
          <w:sz w:val="32"/>
          <w:szCs w:val="32"/>
          <w:u w:val="none"/>
        </w:rPr>
        <w:t>1. 教学工作：确保高质量的教学，包括制定教学计划、备课、授课、批改作业等。2. 学生发展： 关注学生的身心健康。 培养学生的良好品德和社会适应能力。3. 师资队伍建设：招聘和培养优秀的教师。提供教师培训和发展机会。4. 课程设计与实施：制定符合学生需求和发展的课程体系。不断更新和改进课程内容。5. 学生管理：建立良好的纪律和秩序。关注学生的安全和心理健康。</w:t>
      </w:r>
      <w:r>
        <w:rPr>
          <w:rFonts w:hint="eastAsia" w:ascii="Times New Roman" w:hAnsi="Times New Roman" w:eastAsia="仿宋_GB2312" w:cs="仿宋_GB2312"/>
          <w:bCs/>
          <w:sz w:val="32"/>
          <w:szCs w:val="32"/>
          <w:u w:val="none"/>
          <w:lang w:val="en-US" w:eastAsia="zh-CN"/>
        </w:rPr>
        <w:t>等</w:t>
      </w:r>
    </w:p>
    <w:p w14:paraId="5BA1D54B">
      <w:pPr>
        <w:pStyle w:val="13"/>
        <w:widowControl/>
        <w:spacing w:before="0" w:beforeAutospacing="0" w:after="0" w:afterAutospacing="0" w:line="600" w:lineRule="exact"/>
        <w:ind w:firstLine="640" w:firstLineChars="200"/>
        <w:jc w:val="both"/>
        <w:outlineLvl w:val="1"/>
        <w:rPr>
          <w:rStyle w:val="17"/>
          <w:rFonts w:hint="eastAsia" w:ascii="Times New Roman" w:hAnsi="Times New Roman" w:eastAsia="黑体" w:cs="宋体"/>
          <w:b w:val="0"/>
          <w:bCs/>
          <w:color w:val="333333"/>
          <w:sz w:val="32"/>
          <w:szCs w:val="21"/>
        </w:rPr>
      </w:pPr>
      <w:bookmarkStart w:id="1" w:name="_Toc9412_WPSOffice_Level1"/>
      <w:r>
        <w:rPr>
          <w:rStyle w:val="17"/>
          <w:rFonts w:hint="eastAsia" w:ascii="Times New Roman" w:hAnsi="Times New Roman" w:eastAsia="黑体" w:cs="宋体"/>
          <w:b w:val="0"/>
          <w:bCs/>
          <w:color w:val="333333"/>
          <w:sz w:val="32"/>
          <w:szCs w:val="21"/>
        </w:rPr>
        <w:t>二、单位预算单位构成</w:t>
      </w:r>
      <w:bookmarkEnd w:id="1"/>
    </w:p>
    <w:p w14:paraId="610B1ACD">
      <w:pPr>
        <w:pStyle w:val="5"/>
        <w:adjustRightInd w:val="0"/>
        <w:spacing w:before="130" w:line="580" w:lineRule="exact"/>
        <w:ind w:firstLine="672" w:firstLineChars="210"/>
        <w:rPr>
          <w:rFonts w:hint="eastAsia" w:ascii="Times New Roman" w:hAnsi="Times New Roman" w:eastAsia="仿宋_GB2312" w:cs="仿宋_GB2312"/>
          <w:color w:val="333333"/>
          <w:sz w:val="32"/>
          <w:szCs w:val="32"/>
        </w:rPr>
      </w:pPr>
      <w:r>
        <w:rPr>
          <w:rFonts w:hint="eastAsia" w:ascii="Times New Roman" w:hAnsi="Times New Roman" w:eastAsia="仿宋_GB2312" w:cs="仿宋_GB2312"/>
          <w:sz w:val="32"/>
          <w:lang w:eastAsia="zh-CN"/>
        </w:rPr>
        <w:t>沐川县实验小学</w:t>
      </w:r>
      <w:r>
        <w:rPr>
          <w:rFonts w:hint="eastAsia" w:ascii="Times New Roman" w:hAnsi="Times New Roman" w:eastAsia="仿宋_GB2312" w:cs="仿宋_GB2312"/>
          <w:sz w:val="32"/>
        </w:rPr>
        <w:t>为沐</w:t>
      </w:r>
      <w:r>
        <w:rPr>
          <w:rFonts w:ascii="Times New Roman" w:hAnsi="Times New Roman" w:eastAsia="仿宋_GB2312" w:cs="仿宋_GB2312"/>
          <w:sz w:val="32"/>
        </w:rPr>
        <w:t>川县教育局</w:t>
      </w:r>
      <w:r>
        <w:rPr>
          <w:rFonts w:hint="eastAsia" w:ascii="Times New Roman" w:hAnsi="Times New Roman" w:eastAsia="仿宋_GB2312" w:cs="仿宋_GB2312"/>
          <w:sz w:val="32"/>
        </w:rPr>
        <w:t>下属二级预算单位，</w:t>
      </w:r>
      <w:r>
        <w:rPr>
          <w:rFonts w:ascii="Times New Roman" w:hAnsi="Times New Roman" w:eastAsia="仿宋_GB2312" w:cs="仿宋_GB2312"/>
          <w:sz w:val="32"/>
        </w:rPr>
        <w:t>无下属预算单位。</w:t>
      </w:r>
    </w:p>
    <w:p w14:paraId="452E5C58">
      <w:pPr>
        <w:pStyle w:val="13"/>
        <w:widowControl/>
        <w:spacing w:before="0" w:beforeAutospacing="0" w:after="0" w:afterAutospacing="0" w:line="600" w:lineRule="exact"/>
        <w:ind w:firstLine="640" w:firstLineChars="200"/>
        <w:jc w:val="both"/>
        <w:rPr>
          <w:rFonts w:ascii="Times New Roman" w:hAnsi="Times New Roman" w:eastAsia="仿宋_GB2312" w:cs="仿宋_GB2312"/>
          <w:color w:val="333333"/>
          <w:sz w:val="32"/>
          <w:szCs w:val="32"/>
        </w:rPr>
      </w:pPr>
    </w:p>
    <w:p w14:paraId="706CCC63">
      <w:pPr>
        <w:pStyle w:val="13"/>
        <w:widowControl/>
        <w:spacing w:before="0" w:beforeAutospacing="0" w:after="150" w:afterAutospacing="0"/>
        <w:rPr>
          <w:rFonts w:hint="eastAsia" w:ascii="Times New Roman" w:hAnsi="Times New Roman" w:cs="宋体"/>
          <w:color w:val="2F2F2F"/>
          <w:sz w:val="27"/>
          <w:szCs w:val="27"/>
        </w:rPr>
      </w:pPr>
      <w:r>
        <w:rPr>
          <w:rStyle w:val="17"/>
          <w:rFonts w:hint="eastAsia" w:ascii="Times New Roman" w:hAnsi="Times New Roman" w:cs="宋体"/>
          <w:color w:val="2F2F2F"/>
          <w:sz w:val="27"/>
          <w:szCs w:val="27"/>
        </w:rPr>
        <w:t>　　</w:t>
      </w:r>
    </w:p>
    <w:p w14:paraId="238A1612">
      <w:pPr>
        <w:pStyle w:val="13"/>
        <w:widowControl/>
        <w:spacing w:before="0" w:beforeAutospacing="0" w:after="0" w:afterAutospacing="0"/>
        <w:jc w:val="center"/>
        <w:rPr>
          <w:rFonts w:hint="eastAsia" w:ascii="Times New Roman" w:hAnsi="Times New Roman" w:eastAsia="方正小标宋简体" w:cs="方正小标宋简体"/>
          <w:sz w:val="52"/>
          <w:szCs w:val="52"/>
          <w:lang w:bidi="ar"/>
        </w:rPr>
        <w:sectPr>
          <w:footerReference r:id="rId3" w:type="default"/>
          <w:pgSz w:w="11906" w:h="16838"/>
          <w:pgMar w:top="1440" w:right="1800" w:bottom="1440" w:left="1800" w:header="720" w:footer="720" w:gutter="0"/>
          <w:pgNumType w:start="1"/>
          <w:cols w:space="720" w:num="1"/>
          <w:docGrid w:type="lines" w:linePitch="312" w:charSpace="0"/>
        </w:sectPr>
      </w:pPr>
    </w:p>
    <w:p w14:paraId="3F8C2858">
      <w:pPr>
        <w:pStyle w:val="13"/>
        <w:widowControl/>
        <w:adjustRightInd w:val="0"/>
        <w:spacing w:before="0" w:beforeAutospacing="0" w:after="0" w:afterAutospacing="0"/>
        <w:ind w:firstLine="640" w:firstLineChars="200"/>
        <w:jc w:val="both"/>
        <w:outlineLvl w:val="1"/>
        <w:rPr>
          <w:rStyle w:val="17"/>
          <w:rFonts w:hint="eastAsia" w:ascii="Times New Roman" w:hAnsi="Times New Roman" w:eastAsia="黑体" w:cs="宋体"/>
          <w:b w:val="0"/>
          <w:color w:val="333333"/>
          <w:sz w:val="32"/>
          <w:szCs w:val="21"/>
        </w:rPr>
      </w:pPr>
      <w:bookmarkStart w:id="2" w:name="_Toc24181_WPSOffice_Level1"/>
      <w:r>
        <w:rPr>
          <w:rStyle w:val="17"/>
          <w:rFonts w:hint="eastAsia" w:ascii="Times New Roman" w:hAnsi="Times New Roman" w:eastAsia="黑体" w:cs="宋体"/>
          <w:b w:val="0"/>
          <w:color w:val="333333"/>
          <w:sz w:val="32"/>
          <w:szCs w:val="21"/>
        </w:rPr>
        <w:t>三、收支预算情况说明</w:t>
      </w:r>
      <w:bookmarkEnd w:id="2"/>
    </w:p>
    <w:p w14:paraId="79DAC0B7">
      <w:pPr>
        <w:spacing w:line="58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2026年</w:t>
      </w:r>
      <w:r>
        <w:rPr>
          <w:rFonts w:hint="eastAsia" w:ascii="Times New Roman" w:hAnsi="Times New Roman" w:eastAsia="仿宋_GB2312" w:cs="Times New Roman"/>
          <w:sz w:val="32"/>
          <w:szCs w:val="32"/>
          <w:lang w:val="en-US" w:eastAsia="zh-CN"/>
        </w:rPr>
        <w:t>实验小学</w:t>
      </w:r>
      <w:r>
        <w:rPr>
          <w:rFonts w:hint="eastAsia" w:ascii="Times New Roman" w:hAnsi="Times New Roman" w:eastAsia="仿宋_GB2312" w:cs="Times New Roman"/>
          <w:sz w:val="32"/>
          <w:szCs w:val="32"/>
        </w:rPr>
        <w:t>部门预算收入总额为</w:t>
      </w:r>
      <w:r>
        <w:rPr>
          <w:rFonts w:hint="eastAsia" w:ascii="Times New Roman" w:hAnsi="Times New Roman" w:eastAsia="仿宋_GB2312" w:cs="Times New Roman"/>
          <w:sz w:val="32"/>
          <w:szCs w:val="32"/>
          <w:lang w:val="en-US" w:eastAsia="zh-CN"/>
        </w:rPr>
        <w:t>1170.58</w:t>
      </w:r>
      <w:r>
        <w:rPr>
          <w:rFonts w:hint="eastAsia"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p>
    <w:p w14:paraId="043B2319">
      <w:pPr>
        <w:spacing w:line="58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收入包括：</w:t>
      </w:r>
      <w:r>
        <w:rPr>
          <w:rFonts w:hint="eastAsia" w:ascii="Times New Roman" w:hAnsi="Times New Roman" w:eastAsia="仿宋_GB2312" w:cs="Times New Roman"/>
          <w:sz w:val="32"/>
          <w:szCs w:val="32"/>
          <w:lang w:val="en-US" w:eastAsia="zh-CN"/>
        </w:rPr>
        <w:t>一般公共预算拨款收入 916.16万元，其他收入 198万元，上年结余56.42万元。</w:t>
      </w:r>
    </w:p>
    <w:p w14:paraId="5E8B4F81">
      <w:pPr>
        <w:spacing w:line="58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支出包括：教育支出</w:t>
      </w:r>
      <w:r>
        <w:rPr>
          <w:rFonts w:hint="eastAsia" w:ascii="Times New Roman" w:hAnsi="Times New Roman" w:eastAsia="仿宋_GB2312"/>
          <w:sz w:val="32"/>
          <w:szCs w:val="32"/>
          <w:lang w:val="en-US" w:eastAsia="zh-CN"/>
        </w:rPr>
        <w:t>946.42万元，</w:t>
      </w:r>
      <w:r>
        <w:rPr>
          <w:rFonts w:hint="eastAsia" w:ascii="Times New Roman" w:hAnsi="Times New Roman" w:eastAsia="仿宋_GB2312"/>
          <w:sz w:val="32"/>
          <w:szCs w:val="32"/>
        </w:rPr>
        <w:t>社会保障和就业支出</w:t>
      </w:r>
      <w:r>
        <w:rPr>
          <w:rFonts w:hint="eastAsia" w:ascii="Times New Roman" w:hAnsi="Times New Roman" w:eastAsia="仿宋_GB2312"/>
          <w:sz w:val="32"/>
          <w:szCs w:val="32"/>
          <w:lang w:val="en-US" w:eastAsia="zh-CN"/>
        </w:rPr>
        <w:t>103.27万元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卫生健康支出</w:t>
      </w:r>
      <w:r>
        <w:rPr>
          <w:rFonts w:hint="eastAsia" w:ascii="Times New Roman" w:hAnsi="Times New Roman" w:eastAsia="仿宋_GB2312"/>
          <w:sz w:val="32"/>
          <w:szCs w:val="32"/>
          <w:lang w:val="en-US" w:eastAsia="zh-CN"/>
        </w:rPr>
        <w:t>47.13万元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住房保障支出</w:t>
      </w:r>
      <w:r>
        <w:rPr>
          <w:rFonts w:hint="eastAsia" w:ascii="Times New Roman" w:hAnsi="Times New Roman" w:eastAsia="仿宋_GB2312"/>
          <w:sz w:val="32"/>
          <w:szCs w:val="32"/>
          <w:lang w:val="en-US" w:eastAsia="zh-CN"/>
        </w:rPr>
        <w:t>73.76万元。</w:t>
      </w:r>
      <w:r>
        <w:rPr>
          <w:rFonts w:hint="eastAsia" w:ascii="Times New Roman" w:hAnsi="Times New Roman" w:eastAsia="仿宋_GB2312"/>
          <w:sz w:val="32"/>
          <w:szCs w:val="32"/>
        </w:rPr>
        <w:t>本 年 支 出 合 计</w:t>
      </w:r>
      <w:r>
        <w:rPr>
          <w:rFonts w:hint="eastAsia" w:ascii="Times New Roman" w:hAnsi="Times New Roman" w:eastAsia="仿宋_GB2312"/>
          <w:sz w:val="32"/>
          <w:szCs w:val="32"/>
          <w:lang w:val="en-US" w:eastAsia="zh-CN"/>
        </w:rPr>
        <w:t>1170.58万元</w:t>
      </w:r>
      <w:r>
        <w:rPr>
          <w:rFonts w:hint="eastAsia" w:ascii="Times New Roman" w:hAnsi="Times New Roman" w:eastAsia="仿宋_GB2312"/>
          <w:sz w:val="32"/>
          <w:szCs w:val="32"/>
          <w:lang w:eastAsia="zh-CN"/>
        </w:rPr>
        <w:t>。</w:t>
      </w:r>
    </w:p>
    <w:p w14:paraId="5C91E903">
      <w:pPr>
        <w:spacing w:line="580" w:lineRule="exact"/>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年收支预算总数</w:t>
      </w:r>
      <w:r>
        <w:rPr>
          <w:rFonts w:hint="eastAsia" w:ascii="Times New Roman" w:hAnsi="Times New Roman" w:eastAsia="仿宋_GB2312"/>
          <w:sz w:val="32"/>
          <w:szCs w:val="32"/>
          <w:lang w:val="en-US" w:eastAsia="zh-CN"/>
        </w:rPr>
        <w:t>增加63.23万元，</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学生人数和教师人数增加，上年结余以及项目拨款。</w:t>
      </w:r>
    </w:p>
    <w:p w14:paraId="7F87D565">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（一）收入预算情况</w:t>
      </w:r>
    </w:p>
    <w:p w14:paraId="0D7167B7">
      <w:pPr>
        <w:spacing w:line="58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收入预算</w:t>
      </w:r>
      <w:r>
        <w:rPr>
          <w:rFonts w:hint="eastAsia" w:ascii="Times New Roman" w:hAnsi="Times New Roman" w:eastAsia="仿宋_GB2312"/>
          <w:sz w:val="32"/>
          <w:szCs w:val="32"/>
          <w:lang w:val="en-US" w:eastAsia="zh-CN"/>
        </w:rPr>
        <w:t>1170.58</w:t>
      </w:r>
      <w:r>
        <w:rPr>
          <w:rFonts w:hint="eastAsia" w:ascii="Times New Roman" w:hAnsi="Times New Roman" w:eastAsia="仿宋_GB2312"/>
          <w:sz w:val="32"/>
          <w:szCs w:val="32"/>
        </w:rPr>
        <w:t>万元，其中：上年结转</w:t>
      </w:r>
      <w:r>
        <w:rPr>
          <w:rFonts w:hint="eastAsia" w:ascii="Times New Roman" w:hAnsi="Times New Roman" w:eastAsia="仿宋_GB2312"/>
          <w:sz w:val="32"/>
          <w:szCs w:val="32"/>
          <w:lang w:val="en-US" w:eastAsia="zh-CN"/>
        </w:rPr>
        <w:t>56.42</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4.8</w:t>
      </w:r>
      <w:r>
        <w:rPr>
          <w:rFonts w:hint="eastAsia" w:ascii="Times New Roman" w:hAnsi="Times New Roman" w:eastAsia="仿宋_GB2312"/>
          <w:sz w:val="32"/>
          <w:szCs w:val="32"/>
        </w:rPr>
        <w:t>%；一般公共预算拨款收入</w:t>
      </w:r>
      <w:r>
        <w:rPr>
          <w:rFonts w:hint="eastAsia" w:ascii="Times New Roman" w:hAnsi="Times New Roman" w:eastAsia="仿宋_GB2312"/>
          <w:sz w:val="32"/>
          <w:szCs w:val="32"/>
          <w:lang w:val="en-US" w:eastAsia="zh-CN"/>
        </w:rPr>
        <w:t>916.16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78.3</w:t>
      </w:r>
      <w:r>
        <w:rPr>
          <w:rFonts w:hint="eastAsia" w:ascii="Times New Roman" w:hAnsi="Times New Roman" w:eastAsia="仿宋_GB2312"/>
          <w:sz w:val="32"/>
          <w:szCs w:val="32"/>
        </w:rPr>
        <w:t xml:space="preserve">%；其他收入 </w:t>
      </w:r>
      <w:r>
        <w:rPr>
          <w:rFonts w:hint="eastAsia" w:ascii="Times New Roman" w:hAnsi="Times New Roman" w:eastAsia="仿宋_GB2312"/>
          <w:sz w:val="32"/>
          <w:szCs w:val="32"/>
          <w:lang w:val="en-US" w:eastAsia="zh-CN"/>
        </w:rPr>
        <w:t>198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16.9</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14:paraId="4A1F1218">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（二）支出预算情况</w:t>
      </w:r>
    </w:p>
    <w:p w14:paraId="4F326A71">
      <w:pPr>
        <w:spacing w:line="580" w:lineRule="exact"/>
        <w:ind w:firstLine="640" w:firstLineChars="200"/>
        <w:rPr>
          <w:rFonts w:hint="eastAsia" w:ascii="Times New Roman" w:hAnsi="Times New Roman" w:eastAsia="仿宋_GB2312"/>
          <w:sz w:val="32"/>
          <w:szCs w:val="32"/>
          <w:u w:val="single"/>
          <w:lang w:eastAsia="zh-CN"/>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支出预算</w:t>
      </w:r>
      <w:r>
        <w:rPr>
          <w:rFonts w:hint="eastAsia" w:ascii="Times New Roman" w:hAnsi="Times New Roman" w:eastAsia="仿宋_GB2312"/>
          <w:sz w:val="32"/>
          <w:szCs w:val="32"/>
          <w:lang w:val="en-US" w:eastAsia="zh-CN"/>
        </w:rPr>
        <w:t>1170.58</w:t>
      </w:r>
      <w:r>
        <w:rPr>
          <w:rFonts w:hint="eastAsia" w:ascii="Times New Roman" w:hAnsi="Times New Roman" w:eastAsia="仿宋_GB2312"/>
          <w:sz w:val="32"/>
          <w:szCs w:val="32"/>
        </w:rPr>
        <w:t>万元，其中：  小学教育</w:t>
      </w:r>
      <w:r>
        <w:rPr>
          <w:rFonts w:hint="eastAsia" w:ascii="Times New Roman" w:hAnsi="Times New Roman" w:eastAsia="仿宋_GB2312"/>
          <w:sz w:val="32"/>
          <w:szCs w:val="32"/>
          <w:lang w:val="en-US" w:eastAsia="zh-CN"/>
        </w:rPr>
        <w:t>946.42万元，</w:t>
      </w:r>
      <w:r>
        <w:rPr>
          <w:rFonts w:hint="eastAsia" w:ascii="Times New Roman" w:hAnsi="Times New Roman" w:eastAsia="仿宋_GB2312"/>
          <w:sz w:val="32"/>
          <w:szCs w:val="32"/>
        </w:rPr>
        <w:t>机关事业单位基本养老保险缴费支出</w:t>
      </w:r>
      <w:r>
        <w:rPr>
          <w:rFonts w:hint="eastAsia" w:ascii="Times New Roman" w:hAnsi="Times New Roman" w:eastAsia="仿宋_GB2312"/>
          <w:sz w:val="32"/>
          <w:szCs w:val="32"/>
          <w:lang w:val="en-US" w:eastAsia="zh-CN"/>
        </w:rPr>
        <w:t>98.35</w:t>
      </w:r>
      <w:r>
        <w:rPr>
          <w:rFonts w:hint="eastAsia" w:ascii="Times New Roman" w:hAnsi="Times New Roman" w:eastAsia="仿宋_GB2312"/>
          <w:sz w:val="32"/>
          <w:szCs w:val="32"/>
        </w:rPr>
        <w:t>万元， 其他社会保障和就业支出</w:t>
      </w:r>
      <w:r>
        <w:rPr>
          <w:rFonts w:hint="eastAsia" w:ascii="Times New Roman" w:hAnsi="Times New Roman" w:eastAsia="仿宋_GB2312"/>
          <w:sz w:val="32"/>
          <w:szCs w:val="32"/>
          <w:lang w:val="en-US" w:eastAsia="zh-CN"/>
        </w:rPr>
        <w:t>4.92</w:t>
      </w:r>
      <w:r>
        <w:rPr>
          <w:rFonts w:hint="eastAsia" w:ascii="Times New Roman" w:hAnsi="Times New Roman" w:eastAsia="仿宋_GB2312"/>
          <w:sz w:val="32"/>
          <w:szCs w:val="32"/>
        </w:rPr>
        <w:t>万元， 事业单位医疗</w:t>
      </w:r>
      <w:r>
        <w:rPr>
          <w:rFonts w:hint="eastAsia" w:ascii="Times New Roman" w:hAnsi="Times New Roman" w:eastAsia="仿宋_GB2312"/>
          <w:sz w:val="32"/>
          <w:szCs w:val="32"/>
          <w:lang w:val="en-US" w:eastAsia="zh-CN"/>
        </w:rPr>
        <w:t>40.13</w:t>
      </w:r>
      <w:r>
        <w:rPr>
          <w:rFonts w:hint="eastAsia" w:ascii="Times New Roman" w:hAnsi="Times New Roman" w:eastAsia="仿宋_GB2312"/>
          <w:sz w:val="32"/>
          <w:szCs w:val="32"/>
        </w:rPr>
        <w:t>万元， 公务员医疗补助</w:t>
      </w:r>
      <w:r>
        <w:rPr>
          <w:rFonts w:hint="eastAsia" w:ascii="Times New Roman" w:hAnsi="Times New Roman" w:eastAsia="仿宋_GB2312"/>
          <w:sz w:val="32"/>
          <w:szCs w:val="32"/>
          <w:lang w:val="en-US" w:eastAsia="zh-CN"/>
        </w:rPr>
        <w:t>7.00</w:t>
      </w:r>
      <w:r>
        <w:rPr>
          <w:rFonts w:hint="eastAsia" w:ascii="Times New Roman" w:hAnsi="Times New Roman" w:eastAsia="仿宋_GB2312"/>
          <w:sz w:val="32"/>
          <w:szCs w:val="32"/>
        </w:rPr>
        <w:t>万元， 住房公积金</w:t>
      </w:r>
      <w:r>
        <w:rPr>
          <w:rFonts w:hint="eastAsia" w:ascii="Times New Roman" w:hAnsi="Times New Roman" w:eastAsia="仿宋_GB2312"/>
          <w:sz w:val="32"/>
          <w:szCs w:val="32"/>
          <w:lang w:val="en-US" w:eastAsia="zh-CN"/>
        </w:rPr>
        <w:t>73.76</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项目支出265.87万元</w:t>
      </w:r>
      <w:r>
        <w:rPr>
          <w:rFonts w:hint="eastAsia" w:ascii="Times New Roman" w:hAnsi="Times New Roman" w:eastAsia="仿宋_GB2312"/>
          <w:sz w:val="32"/>
          <w:szCs w:val="32"/>
          <w:lang w:eastAsia="zh-CN"/>
        </w:rPr>
        <w:t>。</w:t>
      </w:r>
    </w:p>
    <w:p w14:paraId="765CB74D">
      <w:pPr>
        <w:spacing w:line="580" w:lineRule="exact"/>
        <w:ind w:firstLine="640" w:firstLineChars="200"/>
        <w:outlineLvl w:val="1"/>
        <w:rPr>
          <w:rStyle w:val="17"/>
          <w:rFonts w:hint="eastAsia" w:ascii="Times New Roman" w:hAnsi="Times New Roman" w:eastAsia="黑体" w:cs="宋体"/>
          <w:b w:val="0"/>
          <w:color w:val="333333"/>
          <w:kern w:val="0"/>
          <w:sz w:val="32"/>
          <w:szCs w:val="21"/>
          <w:lang w:bidi="ar"/>
        </w:rPr>
      </w:pPr>
      <w:bookmarkStart w:id="3" w:name="_Toc23495_WPSOffice_Level1"/>
      <w:r>
        <w:rPr>
          <w:rStyle w:val="17"/>
          <w:rFonts w:hint="eastAsia" w:ascii="Times New Roman" w:hAnsi="Times New Roman" w:eastAsia="黑体" w:cs="宋体"/>
          <w:b w:val="0"/>
          <w:color w:val="333333"/>
          <w:kern w:val="0"/>
          <w:sz w:val="32"/>
          <w:szCs w:val="21"/>
          <w:lang w:bidi="ar"/>
        </w:rPr>
        <w:t>四、财政拨款收支预算情况说明</w:t>
      </w:r>
      <w:bookmarkEnd w:id="3"/>
    </w:p>
    <w:p w14:paraId="0A6B22FD">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财政拨款收支预算总数</w:t>
      </w:r>
      <w:r>
        <w:rPr>
          <w:rFonts w:hint="eastAsia" w:ascii="Times New Roman" w:hAnsi="Times New Roman" w:eastAsia="仿宋_GB2312"/>
          <w:sz w:val="32"/>
          <w:szCs w:val="32"/>
          <w:lang w:val="en-US" w:eastAsia="zh-CN"/>
        </w:rPr>
        <w:t>916.16</w:t>
      </w:r>
      <w:r>
        <w:rPr>
          <w:rFonts w:hint="eastAsia" w:ascii="Times New Roman" w:hAnsi="Times New Roman" w:eastAsia="仿宋_GB2312"/>
          <w:sz w:val="32"/>
          <w:szCs w:val="32"/>
        </w:rPr>
        <w:t>万元,比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年财政拨款收支预算总数增加</w:t>
      </w:r>
      <w:r>
        <w:rPr>
          <w:rFonts w:hint="eastAsia" w:ascii="Times New Roman" w:hAnsi="Times New Roman" w:eastAsia="仿宋_GB2312"/>
          <w:sz w:val="32"/>
          <w:szCs w:val="32"/>
          <w:lang w:val="en-US" w:eastAsia="zh-CN"/>
        </w:rPr>
        <w:t>62.71万元，</w:t>
      </w:r>
      <w:r>
        <w:rPr>
          <w:rFonts w:hint="eastAsia" w:ascii="Times New Roman" w:hAnsi="Times New Roman" w:eastAsia="仿宋_GB2312"/>
          <w:sz w:val="32"/>
          <w:szCs w:val="32"/>
        </w:rPr>
        <w:t>主要原因是</w:t>
      </w:r>
      <w:r>
        <w:rPr>
          <w:rFonts w:hint="eastAsia" w:ascii="Times New Roman" w:hAnsi="Times New Roman" w:eastAsia="仿宋_GB2312"/>
          <w:sz w:val="32"/>
          <w:szCs w:val="32"/>
          <w:lang w:val="en-US" w:eastAsia="zh-CN"/>
        </w:rPr>
        <w:t>学生人数和教师人数增加。</w:t>
      </w:r>
    </w:p>
    <w:p w14:paraId="47E3B229">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收入包括：本年一般公共预算拨款收入</w:t>
      </w:r>
      <w:r>
        <w:rPr>
          <w:rFonts w:hint="eastAsia" w:ascii="Times New Roman" w:hAnsi="Times New Roman" w:eastAsia="仿宋_GB2312"/>
          <w:sz w:val="32"/>
          <w:szCs w:val="32"/>
          <w:lang w:val="en-US" w:eastAsia="zh-CN"/>
        </w:rPr>
        <w:t>916.16</w:t>
      </w:r>
      <w:r>
        <w:rPr>
          <w:rFonts w:hint="eastAsia" w:ascii="Times New Roman" w:hAnsi="Times New Roman" w:eastAsia="仿宋_GB2312"/>
          <w:sz w:val="32"/>
          <w:szCs w:val="32"/>
        </w:rPr>
        <w:t>万元、上年结转</w:t>
      </w:r>
      <w:r>
        <w:rPr>
          <w:rFonts w:hint="eastAsia" w:ascii="Times New Roman" w:hAnsi="Times New Roman" w:eastAsia="仿宋_GB2312"/>
          <w:sz w:val="32"/>
          <w:szCs w:val="32"/>
          <w:lang w:val="en-US" w:eastAsia="zh-CN"/>
        </w:rPr>
        <w:t>56.41万元，其他收入198万元</w:t>
      </w:r>
      <w:r>
        <w:rPr>
          <w:rFonts w:hint="eastAsia" w:ascii="Times New Roman" w:hAnsi="Times New Roman" w:eastAsia="仿宋_GB2312"/>
          <w:sz w:val="32"/>
          <w:szCs w:val="32"/>
        </w:rPr>
        <w:t>；</w:t>
      </w:r>
    </w:p>
    <w:p w14:paraId="5B426A82">
      <w:pPr>
        <w:spacing w:line="580" w:lineRule="exact"/>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rPr>
        <w:t>支出包括：教育支出</w:t>
      </w:r>
      <w:r>
        <w:rPr>
          <w:rFonts w:hint="eastAsia" w:ascii="Times New Roman" w:hAnsi="Times New Roman" w:eastAsia="仿宋_GB2312"/>
          <w:sz w:val="32"/>
          <w:szCs w:val="32"/>
          <w:lang w:val="en-US" w:eastAsia="zh-CN"/>
        </w:rPr>
        <w:t>946.42万元，</w:t>
      </w:r>
      <w:r>
        <w:rPr>
          <w:rFonts w:hint="eastAsia" w:ascii="Times New Roman" w:hAnsi="Times New Roman" w:eastAsia="仿宋_GB2312"/>
          <w:sz w:val="32"/>
          <w:szCs w:val="32"/>
        </w:rPr>
        <w:t>社会保障和就业支出</w:t>
      </w:r>
      <w:r>
        <w:rPr>
          <w:rFonts w:hint="eastAsia" w:ascii="Times New Roman" w:hAnsi="Times New Roman" w:eastAsia="仿宋_GB2312"/>
          <w:sz w:val="32"/>
          <w:szCs w:val="32"/>
          <w:lang w:val="en-US" w:eastAsia="zh-CN"/>
        </w:rPr>
        <w:t>103.27万元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卫生健康支出</w:t>
      </w:r>
      <w:r>
        <w:rPr>
          <w:rFonts w:hint="eastAsia" w:ascii="Times New Roman" w:hAnsi="Times New Roman" w:eastAsia="仿宋_GB2312"/>
          <w:sz w:val="32"/>
          <w:szCs w:val="32"/>
          <w:lang w:val="en-US" w:eastAsia="zh-CN"/>
        </w:rPr>
        <w:t>47.13万元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住房保障支出</w:t>
      </w:r>
      <w:r>
        <w:rPr>
          <w:rFonts w:hint="eastAsia" w:ascii="Times New Roman" w:hAnsi="Times New Roman" w:eastAsia="仿宋_GB2312"/>
          <w:sz w:val="32"/>
          <w:szCs w:val="32"/>
          <w:lang w:val="en-US" w:eastAsia="zh-CN"/>
        </w:rPr>
        <w:t>73.76万元。</w:t>
      </w:r>
      <w:r>
        <w:rPr>
          <w:rFonts w:hint="eastAsia" w:ascii="Times New Roman" w:hAnsi="Times New Roman" w:eastAsia="仿宋_GB2312"/>
          <w:sz w:val="32"/>
          <w:szCs w:val="32"/>
        </w:rPr>
        <w:t>本 年 支 出 合 计</w:t>
      </w:r>
      <w:r>
        <w:rPr>
          <w:rFonts w:hint="eastAsia" w:ascii="Times New Roman" w:hAnsi="Times New Roman" w:eastAsia="仿宋_GB2312"/>
          <w:sz w:val="32"/>
          <w:szCs w:val="32"/>
          <w:lang w:val="en-US" w:eastAsia="zh-CN"/>
        </w:rPr>
        <w:t>1170.58万元</w:t>
      </w:r>
      <w:r>
        <w:rPr>
          <w:rFonts w:hint="eastAsia" w:ascii="Times New Roman" w:hAnsi="Times New Roman" w:eastAsia="仿宋_GB2312"/>
          <w:sz w:val="32"/>
          <w:szCs w:val="32"/>
          <w:lang w:eastAsia="zh-CN"/>
        </w:rPr>
        <w:t>。</w:t>
      </w:r>
    </w:p>
    <w:p w14:paraId="0A5923FF">
      <w:pPr>
        <w:spacing w:line="580" w:lineRule="exact"/>
        <w:ind w:firstLine="640" w:firstLineChars="200"/>
        <w:outlineLvl w:val="1"/>
        <w:rPr>
          <w:rFonts w:hint="eastAsia" w:ascii="Times New Roman" w:hAnsi="Times New Roman" w:eastAsia="黑体"/>
          <w:sz w:val="32"/>
          <w:szCs w:val="32"/>
        </w:rPr>
      </w:pPr>
      <w:bookmarkStart w:id="4" w:name="_Toc21842_WPSOffice_Level1"/>
      <w:r>
        <w:rPr>
          <w:rFonts w:hint="eastAsia" w:ascii="Times New Roman" w:hAnsi="Times New Roman" w:eastAsia="黑体"/>
          <w:sz w:val="32"/>
          <w:szCs w:val="32"/>
        </w:rPr>
        <w:t>五、一般公共预算当年拨款情况说明</w:t>
      </w:r>
      <w:bookmarkEnd w:id="4"/>
    </w:p>
    <w:p w14:paraId="75C5E7FD">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（一）一般公共预算当年拨款规模变化情况</w:t>
      </w:r>
    </w:p>
    <w:p w14:paraId="27CE383D">
      <w:pPr>
        <w:spacing w:line="580" w:lineRule="exact"/>
        <w:ind w:firstLine="640" w:firstLineChars="200"/>
        <w:rPr>
          <w:rFonts w:hint="default" w:ascii="Times New Roman" w:hAnsi="Times New Roman" w:eastAsia="仿宋_GB2312"/>
          <w:sz w:val="32"/>
          <w:szCs w:val="32"/>
          <w:lang w:val="en-US"/>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一般公共预算当年拨款</w:t>
      </w:r>
      <w:r>
        <w:rPr>
          <w:rFonts w:hint="eastAsia" w:ascii="Times New Roman" w:hAnsi="Times New Roman" w:eastAsia="仿宋_GB2312"/>
          <w:sz w:val="32"/>
          <w:szCs w:val="32"/>
          <w:lang w:val="en-US" w:eastAsia="zh-CN"/>
        </w:rPr>
        <w:t>916.16</w:t>
      </w:r>
      <w:r>
        <w:rPr>
          <w:rFonts w:hint="eastAsia" w:ascii="Times New Roman" w:hAnsi="Times New Roman" w:eastAsia="仿宋_GB2312"/>
          <w:sz w:val="32"/>
          <w:szCs w:val="32"/>
        </w:rPr>
        <w:t>万元，比</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年预算数</w:t>
      </w:r>
      <w:r>
        <w:rPr>
          <w:rFonts w:hint="eastAsia" w:ascii="Times New Roman" w:hAnsi="Times New Roman" w:eastAsia="仿宋_GB2312"/>
          <w:sz w:val="32"/>
          <w:szCs w:val="32"/>
          <w:lang w:val="en-US" w:eastAsia="zh-CN"/>
        </w:rPr>
        <w:t>增加62.71</w:t>
      </w:r>
      <w:r>
        <w:rPr>
          <w:rFonts w:hint="eastAsia" w:ascii="Times New Roman" w:hAnsi="Times New Roman" w:eastAsia="仿宋_GB2312"/>
          <w:sz w:val="32"/>
          <w:szCs w:val="32"/>
        </w:rPr>
        <w:t>万元，主要原因是</w:t>
      </w:r>
      <w:r>
        <w:rPr>
          <w:rFonts w:hint="eastAsia" w:ascii="Times New Roman" w:hAnsi="Times New Roman" w:eastAsia="仿宋_GB2312"/>
          <w:sz w:val="32"/>
          <w:szCs w:val="32"/>
          <w:lang w:val="en-US" w:eastAsia="zh-CN"/>
        </w:rPr>
        <w:t>学生人数和教师人数变化，增加预算。</w:t>
      </w:r>
    </w:p>
    <w:p w14:paraId="16AF8832">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（二）一般公共预算当年拨款结构情况</w:t>
      </w:r>
    </w:p>
    <w:p w14:paraId="6FF66E95">
      <w:pPr>
        <w:spacing w:line="240" w:lineRule="auto"/>
        <w:ind w:firstLine="640" w:firstLineChars="200"/>
        <w:jc w:val="left"/>
        <w:rPr>
          <w:rFonts w:hint="eastAsia" w:ascii="Times New Roman" w:hAnsi="Times New Roman" w:eastAsia="仿宋_GB2312"/>
          <w:sz w:val="32"/>
          <w:szCs w:val="32"/>
          <w:lang w:eastAsia="zh-CN"/>
        </w:rPr>
      </w:pPr>
      <w:r>
        <w:rPr>
          <w:rFonts w:hint="eastAsia" w:ascii="Times New Roman" w:hAnsi="Times New Roman" w:eastAsia="仿宋_GB2312"/>
          <w:sz w:val="32"/>
          <w:szCs w:val="32"/>
        </w:rPr>
        <w:t>一般公共服务支出</w:t>
      </w:r>
      <w:r>
        <w:rPr>
          <w:rFonts w:hint="eastAsia" w:ascii="Times New Roman" w:hAnsi="Times New Roman" w:eastAsia="仿宋_GB2312"/>
          <w:sz w:val="32"/>
          <w:szCs w:val="32"/>
          <w:lang w:val="en-US" w:eastAsia="zh-CN"/>
        </w:rPr>
        <w:t>923.24</w:t>
      </w:r>
      <w:r>
        <w:rPr>
          <w:rFonts w:hint="eastAsia" w:ascii="Times New Roman" w:hAnsi="Times New Roman" w:eastAsia="仿宋_GB2312"/>
          <w:sz w:val="32"/>
          <w:szCs w:val="32"/>
        </w:rPr>
        <w:t>万元， 小学教育</w:t>
      </w:r>
      <w:r>
        <w:rPr>
          <w:rFonts w:hint="eastAsia" w:ascii="Times New Roman" w:hAnsi="Times New Roman" w:eastAsia="仿宋_GB2312"/>
          <w:sz w:val="32"/>
          <w:szCs w:val="32"/>
          <w:lang w:val="en-US" w:eastAsia="zh-CN"/>
        </w:rPr>
        <w:t>699.08</w:t>
      </w:r>
      <w:r>
        <w:rPr>
          <w:rFonts w:hint="eastAsia" w:ascii="Times New Roman" w:hAnsi="Times New Roman" w:eastAsia="仿宋_GB2312"/>
          <w:sz w:val="32"/>
          <w:szCs w:val="32"/>
        </w:rPr>
        <w:t>万元，机关事业单位基本养老保险缴费支出</w:t>
      </w:r>
      <w:r>
        <w:rPr>
          <w:rFonts w:hint="eastAsia" w:ascii="Times New Roman" w:hAnsi="Times New Roman" w:eastAsia="仿宋_GB2312"/>
          <w:sz w:val="32"/>
          <w:szCs w:val="32"/>
          <w:lang w:val="en-US" w:eastAsia="zh-CN"/>
        </w:rPr>
        <w:t>98.35</w:t>
      </w:r>
      <w:r>
        <w:rPr>
          <w:rFonts w:hint="eastAsia" w:ascii="Times New Roman" w:hAnsi="Times New Roman" w:eastAsia="仿宋_GB2312"/>
          <w:sz w:val="32"/>
          <w:szCs w:val="32"/>
        </w:rPr>
        <w:t>万元，其他社会保障和就业支出</w:t>
      </w:r>
      <w:r>
        <w:rPr>
          <w:rFonts w:hint="eastAsia" w:ascii="Times New Roman" w:hAnsi="Times New Roman" w:eastAsia="仿宋_GB2312"/>
          <w:sz w:val="32"/>
          <w:szCs w:val="32"/>
          <w:lang w:val="en-US" w:eastAsia="zh-CN"/>
        </w:rPr>
        <w:t>4.92</w:t>
      </w:r>
      <w:r>
        <w:rPr>
          <w:rFonts w:hint="eastAsia" w:ascii="Times New Roman" w:hAnsi="Times New Roman" w:eastAsia="仿宋_GB2312"/>
          <w:sz w:val="32"/>
          <w:szCs w:val="32"/>
        </w:rPr>
        <w:t>万元，事业单位医疗</w:t>
      </w:r>
      <w:r>
        <w:rPr>
          <w:rFonts w:hint="eastAsia" w:ascii="Times New Roman" w:hAnsi="Times New Roman" w:eastAsia="仿宋_GB2312"/>
          <w:sz w:val="32"/>
          <w:szCs w:val="32"/>
          <w:lang w:val="en-US" w:eastAsia="zh-CN"/>
        </w:rPr>
        <w:t>40.13</w:t>
      </w:r>
      <w:r>
        <w:rPr>
          <w:rFonts w:hint="eastAsia" w:ascii="Times New Roman" w:hAnsi="Times New Roman" w:eastAsia="仿宋_GB2312"/>
          <w:sz w:val="32"/>
          <w:szCs w:val="32"/>
        </w:rPr>
        <w:t>万元，公务员医疗补助</w:t>
      </w:r>
      <w:r>
        <w:rPr>
          <w:rFonts w:hint="eastAsia" w:ascii="Times New Roman" w:hAnsi="Times New Roman" w:eastAsia="仿宋_GB2312"/>
          <w:sz w:val="32"/>
          <w:szCs w:val="32"/>
          <w:lang w:val="en-US" w:eastAsia="zh-CN"/>
        </w:rPr>
        <w:t>7.00</w:t>
      </w:r>
      <w:r>
        <w:rPr>
          <w:rFonts w:hint="eastAsia" w:ascii="Times New Roman" w:hAnsi="Times New Roman" w:eastAsia="仿宋_GB2312"/>
          <w:sz w:val="32"/>
          <w:szCs w:val="32"/>
        </w:rPr>
        <w:t>万元，住房公积金</w:t>
      </w:r>
      <w:r>
        <w:rPr>
          <w:rFonts w:hint="eastAsia" w:ascii="Times New Roman" w:hAnsi="Times New Roman" w:eastAsia="仿宋_GB2312"/>
          <w:sz w:val="32"/>
          <w:szCs w:val="32"/>
          <w:lang w:val="en-US" w:eastAsia="zh-CN"/>
        </w:rPr>
        <w:t>73.76</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p>
    <w:p w14:paraId="71806E0E">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（三）一般公共预算当年拨款具体使用情况</w:t>
      </w:r>
    </w:p>
    <w:p w14:paraId="6F0144DA">
      <w:pPr>
        <w:spacing w:line="240" w:lineRule="auto"/>
        <w:ind w:firstLine="640" w:firstLineChars="200"/>
        <w:jc w:val="left"/>
        <w:rPr>
          <w:rFonts w:hint="eastAsia"/>
          <w:kern w:val="0"/>
          <w:szCs w:val="32"/>
        </w:rPr>
      </w:pPr>
      <w:r>
        <w:rPr>
          <w:rFonts w:hint="eastAsia" w:ascii="Times New Roman" w:hAnsi="Times New Roman" w:eastAsia="仿宋_GB2312"/>
          <w:sz w:val="32"/>
          <w:szCs w:val="32"/>
        </w:rPr>
        <w:t>1.小学教育</w:t>
      </w:r>
      <w:r>
        <w:rPr>
          <w:rFonts w:hint="eastAsia" w:ascii="Times New Roman" w:hAnsi="Times New Roman" w:eastAsia="仿宋_GB2312"/>
          <w:sz w:val="32"/>
          <w:szCs w:val="32"/>
          <w:lang w:val="en-US" w:eastAsia="zh-CN"/>
        </w:rPr>
        <w:t>699.08</w:t>
      </w:r>
      <w:r>
        <w:rPr>
          <w:rFonts w:hint="eastAsia" w:ascii="Times New Roman" w:hAnsi="Times New Roman" w:eastAsia="仿宋_GB2312"/>
          <w:sz w:val="32"/>
          <w:szCs w:val="32"/>
        </w:rPr>
        <w:t>万元，主要用于：教师工资福利支出</w:t>
      </w:r>
      <w:r>
        <w:rPr>
          <w:rFonts w:hint="eastAsia" w:ascii="Times New Roman" w:hAnsi="Times New Roman" w:eastAsia="仿宋_GB2312"/>
          <w:sz w:val="32"/>
          <w:szCs w:val="32"/>
          <w:lang w:val="en-US" w:eastAsia="zh-CN"/>
        </w:rPr>
        <w:t>等</w:t>
      </w:r>
      <w:r>
        <w:rPr>
          <w:rFonts w:hint="eastAsia" w:ascii="Times New Roman" w:hAnsi="Times New Roman" w:eastAsia="仿宋_GB2312"/>
          <w:sz w:val="32"/>
          <w:szCs w:val="32"/>
        </w:rPr>
        <w:t>。</w:t>
      </w:r>
    </w:p>
    <w:p w14:paraId="0180B423">
      <w:pPr>
        <w:spacing w:line="240" w:lineRule="auto"/>
        <w:ind w:firstLine="640" w:firstLineChars="200"/>
        <w:jc w:val="left"/>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机关事业单位基本养老保险缴费支出</w:t>
      </w:r>
      <w:r>
        <w:rPr>
          <w:rFonts w:hint="eastAsia" w:ascii="Times New Roman" w:hAnsi="Times New Roman" w:eastAsia="仿宋_GB2312"/>
          <w:sz w:val="32"/>
          <w:szCs w:val="32"/>
          <w:lang w:val="en-US" w:eastAsia="zh-CN"/>
        </w:rPr>
        <w:t>98.35</w:t>
      </w:r>
      <w:r>
        <w:rPr>
          <w:rFonts w:hint="eastAsia"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教师养老保险购买</w:t>
      </w:r>
    </w:p>
    <w:p w14:paraId="625D81B2">
      <w:pPr>
        <w:spacing w:line="240" w:lineRule="auto"/>
        <w:ind w:firstLine="640" w:firstLineChars="200"/>
        <w:jc w:val="left"/>
        <w:rPr>
          <w:rFonts w:hint="default" w:ascii="Times New Roman" w:hAnsi="Times New Roman" w:eastAsia="仿宋_GB2312"/>
          <w:b/>
          <w:bCs/>
          <w:sz w:val="32"/>
          <w:szCs w:val="32"/>
          <w:lang w:val="en-US" w:eastAsia="zh-CN"/>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其他社会保障和就业支出</w:t>
      </w:r>
      <w:r>
        <w:rPr>
          <w:rFonts w:hint="eastAsia" w:ascii="Times New Roman" w:hAnsi="Times New Roman" w:eastAsia="仿宋_GB2312"/>
          <w:sz w:val="32"/>
          <w:szCs w:val="32"/>
          <w:lang w:val="en-US" w:eastAsia="zh-CN"/>
        </w:rPr>
        <w:t>4.92</w:t>
      </w:r>
      <w:r>
        <w:rPr>
          <w:rFonts w:hint="eastAsia"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购买工伤保险等。</w:t>
      </w:r>
    </w:p>
    <w:p w14:paraId="06587221">
      <w:pPr>
        <w:spacing w:line="240" w:lineRule="auto"/>
        <w:ind w:firstLine="640" w:firstLineChars="200"/>
        <w:jc w:val="lef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事业单位医疗</w:t>
      </w:r>
      <w:r>
        <w:rPr>
          <w:rFonts w:hint="eastAsia" w:ascii="Times New Roman" w:hAnsi="Times New Roman" w:eastAsia="仿宋_GB2312"/>
          <w:sz w:val="32"/>
          <w:szCs w:val="32"/>
          <w:lang w:val="en-US" w:eastAsia="zh-CN"/>
        </w:rPr>
        <w:t>40.13</w:t>
      </w:r>
      <w:r>
        <w:rPr>
          <w:rFonts w:hint="eastAsia"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购买教师医疗保险。</w:t>
      </w:r>
    </w:p>
    <w:p w14:paraId="45562880">
      <w:pPr>
        <w:spacing w:line="240" w:lineRule="auto"/>
        <w:ind w:firstLine="640" w:firstLineChars="200"/>
        <w:jc w:val="left"/>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公务员医疗补助</w:t>
      </w:r>
      <w:r>
        <w:rPr>
          <w:rFonts w:hint="eastAsia" w:ascii="Times New Roman" w:hAnsi="Times New Roman" w:eastAsia="仿宋_GB2312"/>
          <w:sz w:val="32"/>
          <w:szCs w:val="32"/>
          <w:lang w:val="en-US" w:eastAsia="zh-CN"/>
        </w:rPr>
        <w:t>7.00</w:t>
      </w:r>
      <w:r>
        <w:rPr>
          <w:rFonts w:hint="eastAsia" w:ascii="Times New Roman" w:hAnsi="Times New Roman" w:eastAsia="仿宋_GB2312"/>
          <w:sz w:val="32"/>
          <w:szCs w:val="32"/>
        </w:rPr>
        <w:t>万元，主要用于：</w:t>
      </w:r>
      <w:r>
        <w:rPr>
          <w:rFonts w:hint="eastAsia" w:ascii="Times New Roman" w:hAnsi="Times New Roman" w:eastAsia="仿宋_GB2312"/>
          <w:sz w:val="32"/>
          <w:szCs w:val="32"/>
          <w:lang w:val="en-US" w:eastAsia="zh-CN"/>
        </w:rPr>
        <w:t>购买补充医疗保险</w:t>
      </w:r>
    </w:p>
    <w:p w14:paraId="5099E236">
      <w:pPr>
        <w:spacing w:line="580" w:lineRule="exact"/>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住房公积金</w:t>
      </w:r>
      <w:r>
        <w:rPr>
          <w:rFonts w:hint="eastAsia" w:ascii="Times New Roman" w:hAnsi="Times New Roman" w:eastAsia="仿宋_GB2312"/>
          <w:sz w:val="32"/>
          <w:szCs w:val="32"/>
          <w:lang w:val="en-US" w:eastAsia="zh-CN"/>
        </w:rPr>
        <w:t>73.76</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主要用于：</w:t>
      </w:r>
      <w:r>
        <w:rPr>
          <w:rFonts w:hint="eastAsia" w:ascii="Times New Roman" w:hAnsi="Times New Roman" w:eastAsia="仿宋_GB2312"/>
          <w:sz w:val="32"/>
          <w:szCs w:val="32"/>
          <w:lang w:val="en-US" w:eastAsia="zh-CN"/>
        </w:rPr>
        <w:t>购买教师住房公积金。</w:t>
      </w:r>
    </w:p>
    <w:p w14:paraId="52F46572">
      <w:pPr>
        <w:spacing w:line="580" w:lineRule="exact"/>
        <w:ind w:firstLine="640" w:firstLineChars="200"/>
        <w:outlineLvl w:val="1"/>
        <w:rPr>
          <w:rFonts w:hint="eastAsia" w:ascii="Times New Roman" w:hAnsi="Times New Roman" w:eastAsia="黑体"/>
          <w:sz w:val="32"/>
          <w:szCs w:val="32"/>
        </w:rPr>
      </w:pPr>
      <w:bookmarkStart w:id="5" w:name="_Toc538_WPSOffice_Level1"/>
      <w:r>
        <w:rPr>
          <w:rFonts w:hint="eastAsia" w:ascii="Times New Roman" w:hAnsi="Times New Roman" w:eastAsia="黑体"/>
          <w:sz w:val="32"/>
          <w:szCs w:val="32"/>
        </w:rPr>
        <w:t>六、一般公共预算基本支出情况说明</w:t>
      </w:r>
      <w:bookmarkEnd w:id="5"/>
    </w:p>
    <w:p w14:paraId="75C6DEF7">
      <w:pPr>
        <w:spacing w:line="58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沐川县实验小学2026年一般公共预算基本支出</w:t>
      </w:r>
      <w:r>
        <w:rPr>
          <w:rFonts w:hint="eastAsia" w:ascii="Times New Roman" w:hAnsi="Times New Roman" w:eastAsia="仿宋_GB2312"/>
          <w:sz w:val="32"/>
          <w:szCs w:val="32"/>
          <w:lang w:val="en-US" w:eastAsia="zh-CN"/>
        </w:rPr>
        <w:t>904.71</w:t>
      </w:r>
      <w:r>
        <w:rPr>
          <w:rFonts w:hint="eastAsia" w:ascii="Times New Roman" w:hAnsi="Times New Roman" w:eastAsia="仿宋_GB2312"/>
          <w:sz w:val="32"/>
          <w:szCs w:val="32"/>
          <w:lang w:eastAsia="zh-CN"/>
        </w:rPr>
        <w:t>万元，其中：</w:t>
      </w:r>
    </w:p>
    <w:p w14:paraId="78B560E5">
      <w:pPr>
        <w:spacing w:line="58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人员经费</w:t>
      </w:r>
      <w:r>
        <w:rPr>
          <w:rFonts w:hint="eastAsia" w:ascii="Times New Roman" w:hAnsi="Times New Roman" w:eastAsia="仿宋_GB2312"/>
          <w:sz w:val="32"/>
          <w:szCs w:val="32"/>
          <w:lang w:val="en-US" w:eastAsia="zh-CN"/>
        </w:rPr>
        <w:t>873.94</w:t>
      </w:r>
      <w:r>
        <w:rPr>
          <w:rFonts w:hint="eastAsia" w:ascii="Times New Roman" w:hAnsi="Times New Roman" w:eastAsia="仿宋_GB2312"/>
          <w:sz w:val="32"/>
          <w:szCs w:val="32"/>
          <w:lang w:eastAsia="zh-CN"/>
        </w:rPr>
        <w:t>万元，主要包括： 工资福利支出</w:t>
      </w:r>
      <w:r>
        <w:rPr>
          <w:rFonts w:hint="eastAsia" w:ascii="Times New Roman" w:hAnsi="Times New Roman" w:eastAsia="仿宋_GB2312"/>
          <w:sz w:val="32"/>
          <w:szCs w:val="32"/>
          <w:lang w:val="en-US" w:eastAsia="zh-CN"/>
        </w:rPr>
        <w:t>870.13</w:t>
      </w:r>
      <w:r>
        <w:rPr>
          <w:rFonts w:hint="eastAsia" w:ascii="Times New Roman" w:hAnsi="Times New Roman" w:eastAsia="仿宋_GB2312"/>
          <w:sz w:val="32"/>
          <w:szCs w:val="32"/>
          <w:lang w:eastAsia="zh-CN"/>
        </w:rPr>
        <w:t> 万元，对个人和家庭的补助</w:t>
      </w:r>
      <w:r>
        <w:rPr>
          <w:rFonts w:hint="eastAsia" w:ascii="Times New Roman" w:hAnsi="Times New Roman" w:eastAsia="仿宋_GB2312"/>
          <w:sz w:val="32"/>
          <w:szCs w:val="32"/>
          <w:lang w:val="en-US" w:eastAsia="zh-CN"/>
        </w:rPr>
        <w:t>3.81</w:t>
      </w:r>
      <w:r>
        <w:rPr>
          <w:rFonts w:hint="eastAsia" w:ascii="Times New Roman" w:hAnsi="Times New Roman" w:eastAsia="仿宋_GB2312"/>
          <w:sz w:val="32"/>
          <w:szCs w:val="32"/>
          <w:lang w:eastAsia="zh-CN"/>
        </w:rPr>
        <w:t>万元。</w:t>
      </w:r>
    </w:p>
    <w:p w14:paraId="171A7919">
      <w:pPr>
        <w:spacing w:line="580" w:lineRule="exact"/>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公用经费</w:t>
      </w:r>
      <w:r>
        <w:rPr>
          <w:rFonts w:hint="eastAsia" w:ascii="Times New Roman" w:hAnsi="Times New Roman" w:eastAsia="仿宋_GB2312"/>
          <w:sz w:val="32"/>
          <w:szCs w:val="32"/>
          <w:lang w:val="en-US" w:eastAsia="zh-CN"/>
        </w:rPr>
        <w:t>30.76</w:t>
      </w:r>
      <w:r>
        <w:rPr>
          <w:rFonts w:hint="eastAsia" w:ascii="Times New Roman" w:hAnsi="Times New Roman" w:eastAsia="仿宋_GB2312"/>
          <w:sz w:val="32"/>
          <w:szCs w:val="32"/>
          <w:lang w:eastAsia="zh-CN"/>
        </w:rPr>
        <w:t>万元，主要包括： 商品和服务支出</w:t>
      </w:r>
      <w:r>
        <w:rPr>
          <w:rFonts w:hint="eastAsia" w:ascii="Times New Roman" w:hAnsi="Times New Roman" w:eastAsia="仿宋_GB2312"/>
          <w:sz w:val="32"/>
          <w:szCs w:val="32"/>
          <w:lang w:val="en-US" w:eastAsia="zh-CN"/>
        </w:rPr>
        <w:t>23.50</w:t>
      </w:r>
      <w:r>
        <w:rPr>
          <w:rFonts w:hint="eastAsia" w:ascii="Times New Roman" w:hAnsi="Times New Roman" w:eastAsia="仿宋_GB2312"/>
          <w:sz w:val="32"/>
          <w:szCs w:val="32"/>
          <w:lang w:eastAsia="zh-CN"/>
        </w:rPr>
        <w:t>万元，</w:t>
      </w:r>
      <w:r>
        <w:rPr>
          <w:rFonts w:hint="eastAsia" w:ascii="Times New Roman" w:hAnsi="Times New Roman" w:eastAsia="仿宋_GB2312"/>
          <w:sz w:val="32"/>
          <w:szCs w:val="32"/>
          <w:lang w:val="en-US" w:eastAsia="zh-CN"/>
        </w:rPr>
        <w:t>工会经费7.26万元</w:t>
      </w:r>
      <w:r>
        <w:rPr>
          <w:rFonts w:hint="eastAsia" w:ascii="Times New Roman" w:hAnsi="Times New Roman" w:eastAsia="仿宋_GB2312"/>
          <w:sz w:val="32"/>
          <w:szCs w:val="32"/>
          <w:lang w:eastAsia="zh-CN"/>
        </w:rPr>
        <w:t>。</w:t>
      </w:r>
    </w:p>
    <w:p w14:paraId="5BA6E965">
      <w:pPr>
        <w:spacing w:line="580" w:lineRule="exact"/>
        <w:ind w:firstLine="640" w:firstLineChars="200"/>
        <w:outlineLvl w:val="1"/>
        <w:rPr>
          <w:rFonts w:hint="eastAsia" w:ascii="Times New Roman" w:hAnsi="Times New Roman" w:eastAsia="黑体"/>
          <w:sz w:val="32"/>
          <w:szCs w:val="32"/>
        </w:rPr>
      </w:pPr>
      <w:bookmarkStart w:id="6" w:name="_Toc9660_WPSOffice_Level1"/>
      <w:r>
        <w:rPr>
          <w:rFonts w:hint="eastAsia" w:ascii="Times New Roman" w:hAnsi="Times New Roman" w:eastAsia="黑体"/>
          <w:sz w:val="32"/>
          <w:szCs w:val="32"/>
        </w:rPr>
        <w:t>七、“三公”经费财政拨款预算安排情况说明</w:t>
      </w:r>
      <w:bookmarkEnd w:id="6"/>
    </w:p>
    <w:p w14:paraId="6358A2C2">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“三公”经费财政拨款预算数</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万元，其中：公务接待费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万元，公务用车购置及运行维护费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p>
    <w:p w14:paraId="57F7DD68">
      <w:pPr>
        <w:spacing w:line="580" w:lineRule="exact"/>
        <w:ind w:firstLine="640"/>
        <w:rPr>
          <w:rFonts w:hint="eastAsia" w:ascii="Times New Roman" w:hAnsi="Times New Roman" w:eastAsia="楷体_GB2312"/>
          <w:b/>
          <w:sz w:val="32"/>
          <w:szCs w:val="32"/>
        </w:rPr>
      </w:pPr>
      <w:r>
        <w:rPr>
          <w:rFonts w:hint="eastAsia" w:ascii="Times New Roman" w:hAnsi="Times New Roman" w:eastAsia="楷体_GB2312"/>
          <w:b/>
          <w:sz w:val="32"/>
          <w:szCs w:val="32"/>
        </w:rPr>
        <w:t>（一）公务接待费较</w:t>
      </w:r>
      <w:r>
        <w:rPr>
          <w:rFonts w:hint="eastAsia" w:ascii="Times New Roman" w:hAnsi="Times New Roman" w:eastAsia="楷体_GB2312"/>
          <w:b/>
          <w:sz w:val="32"/>
          <w:szCs w:val="32"/>
          <w:lang w:eastAsia="zh-CN"/>
        </w:rPr>
        <w:t>2025</w:t>
      </w:r>
      <w:r>
        <w:rPr>
          <w:rFonts w:hint="eastAsia" w:ascii="Times New Roman" w:hAnsi="Times New Roman" w:eastAsia="楷体_GB2312"/>
          <w:b/>
          <w:sz w:val="32"/>
          <w:szCs w:val="32"/>
        </w:rPr>
        <w:t>年预算与</w:t>
      </w:r>
      <w:r>
        <w:rPr>
          <w:rFonts w:hint="eastAsia" w:ascii="Times New Roman" w:hAnsi="Times New Roman" w:eastAsia="楷体_GB2312"/>
          <w:b/>
          <w:sz w:val="32"/>
          <w:szCs w:val="32"/>
          <w:lang w:eastAsia="zh-CN"/>
        </w:rPr>
        <w:t>2025</w:t>
      </w:r>
      <w:r>
        <w:rPr>
          <w:rFonts w:hint="eastAsia" w:ascii="Times New Roman" w:hAnsi="Times New Roman" w:eastAsia="楷体_GB2312"/>
          <w:b/>
          <w:sz w:val="32"/>
          <w:szCs w:val="32"/>
        </w:rPr>
        <w:t>年预算持平）。</w:t>
      </w:r>
    </w:p>
    <w:p w14:paraId="573244C9">
      <w:pPr>
        <w:spacing w:line="580" w:lineRule="exact"/>
        <w:ind w:firstLine="640"/>
        <w:rPr>
          <w:rFonts w:hint="eastAsia" w:ascii="Times New Roman" w:hAnsi="Times New Roman" w:eastAsia="黑体"/>
          <w:b/>
          <w:sz w:val="32"/>
          <w:szCs w:val="32"/>
        </w:rPr>
      </w:pPr>
      <w:r>
        <w:rPr>
          <w:rFonts w:hint="eastAsia" w:ascii="Times New Roman" w:hAnsi="Times New Roman" w:eastAsia="楷体_GB2312"/>
          <w:b/>
          <w:sz w:val="32"/>
          <w:szCs w:val="32"/>
        </w:rPr>
        <w:t>（二）</w:t>
      </w:r>
      <w:r>
        <w:rPr>
          <w:rFonts w:hint="eastAsia" w:ascii="Times New Roman" w:hAnsi="Times New Roman" w:eastAsia="楷体_GB2312"/>
          <w:b/>
          <w:sz w:val="32"/>
          <w:szCs w:val="32"/>
          <w:lang w:eastAsia="zh-CN"/>
        </w:rPr>
        <w:t>2026年</w:t>
      </w:r>
      <w:r>
        <w:rPr>
          <w:rFonts w:ascii="Times New Roman" w:hAnsi="Times New Roman" w:eastAsia="楷体_GB2312"/>
          <w:b/>
          <w:sz w:val="32"/>
          <w:szCs w:val="32"/>
        </w:rPr>
        <w:t>未安排</w:t>
      </w:r>
      <w:r>
        <w:rPr>
          <w:rFonts w:hint="eastAsia" w:ascii="Times New Roman" w:hAnsi="Times New Roman" w:eastAsia="楷体_GB2312"/>
          <w:b/>
          <w:sz w:val="32"/>
          <w:szCs w:val="32"/>
        </w:rPr>
        <w:t>公务用车购置及运行维护费。</w:t>
      </w:r>
      <w:r>
        <w:rPr>
          <w:rFonts w:hint="eastAsia" w:ascii="Times New Roman" w:hAnsi="Times New Roman" w:eastAsia="仿宋_GB2312"/>
          <w:sz w:val="32"/>
          <w:szCs w:val="32"/>
        </w:rPr>
        <w:t>。</w:t>
      </w:r>
    </w:p>
    <w:p w14:paraId="0A78E49B">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没有使用财政拨款安排“三公”经费预算。</w:t>
      </w:r>
    </w:p>
    <w:p w14:paraId="0DF2A9B0">
      <w:pPr>
        <w:spacing w:line="580" w:lineRule="exact"/>
        <w:ind w:firstLine="640" w:firstLineChars="200"/>
        <w:outlineLvl w:val="1"/>
        <w:rPr>
          <w:rFonts w:hint="eastAsia" w:ascii="Times New Roman" w:hAnsi="Times New Roman" w:eastAsia="黑体"/>
          <w:sz w:val="32"/>
          <w:szCs w:val="32"/>
        </w:rPr>
      </w:pPr>
      <w:bookmarkStart w:id="7" w:name="_Toc6748_WPSOffice_Level1"/>
      <w:r>
        <w:rPr>
          <w:rFonts w:hint="eastAsia" w:ascii="Times New Roman" w:hAnsi="Times New Roman" w:eastAsia="黑体"/>
          <w:sz w:val="32"/>
          <w:szCs w:val="32"/>
        </w:rPr>
        <w:t>八、政府性基金预算支出情况说明</w:t>
      </w:r>
      <w:bookmarkEnd w:id="7"/>
    </w:p>
    <w:p w14:paraId="2220949E">
      <w:pPr>
        <w:spacing w:line="580" w:lineRule="exact"/>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没有使用政府性基金预算拨款安排的支出。</w:t>
      </w:r>
    </w:p>
    <w:p w14:paraId="0048F2B4">
      <w:pPr>
        <w:spacing w:line="580" w:lineRule="exact"/>
        <w:ind w:firstLine="640" w:firstLineChars="200"/>
        <w:outlineLvl w:val="1"/>
        <w:rPr>
          <w:rFonts w:hint="eastAsia" w:ascii="Times New Roman" w:hAnsi="Times New Roman" w:eastAsia="黑体"/>
          <w:sz w:val="32"/>
          <w:szCs w:val="32"/>
        </w:rPr>
      </w:pPr>
      <w:bookmarkStart w:id="8" w:name="_Toc17816_WPSOffice_Level1"/>
      <w:r>
        <w:rPr>
          <w:rFonts w:hint="eastAsia" w:ascii="Times New Roman" w:hAnsi="Times New Roman" w:eastAsia="黑体"/>
          <w:sz w:val="32"/>
          <w:szCs w:val="32"/>
        </w:rPr>
        <w:t>九、国有资本经营预算情况说明</w:t>
      </w:r>
      <w:bookmarkEnd w:id="8"/>
    </w:p>
    <w:p w14:paraId="20A4F7E0">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没有使用国有资本经营预算拨款安排的支出。</w:t>
      </w:r>
    </w:p>
    <w:p w14:paraId="51DCBEC6">
      <w:pPr>
        <w:spacing w:line="580" w:lineRule="exact"/>
        <w:ind w:firstLine="640" w:firstLineChars="200"/>
        <w:outlineLvl w:val="1"/>
        <w:rPr>
          <w:rFonts w:hint="eastAsia" w:ascii="Times New Roman" w:hAnsi="Times New Roman" w:eastAsia="黑体"/>
          <w:sz w:val="32"/>
          <w:szCs w:val="32"/>
        </w:rPr>
      </w:pPr>
      <w:bookmarkStart w:id="9" w:name="_Toc29050_WPSOffice_Level1"/>
      <w:r>
        <w:rPr>
          <w:rFonts w:hint="eastAsia" w:ascii="Times New Roman" w:hAnsi="Times New Roman" w:eastAsia="黑体"/>
          <w:sz w:val="32"/>
          <w:szCs w:val="32"/>
        </w:rPr>
        <w:t>十、其他重要事项的情况说明</w:t>
      </w:r>
      <w:bookmarkEnd w:id="9"/>
    </w:p>
    <w:p w14:paraId="39A31314">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（一）机关运行经费情况</w:t>
      </w:r>
    </w:p>
    <w:p w14:paraId="50F9F2B0">
      <w:pPr>
        <w:spacing w:line="580" w:lineRule="exact"/>
        <w:ind w:firstLine="640"/>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2026年</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沐川县实验小学</w:t>
      </w:r>
      <w:r>
        <w:rPr>
          <w:rFonts w:hint="eastAsia" w:ascii="Times New Roman" w:hAnsi="Times New Roman" w:eastAsia="仿宋_GB2312"/>
          <w:sz w:val="32"/>
          <w:szCs w:val="32"/>
        </w:rPr>
        <w:t>为事业单位，按规定未使用机关运行的相关科目。</w:t>
      </w:r>
    </w:p>
    <w:p w14:paraId="542B3FD4">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（二）政府采购情况</w:t>
      </w:r>
    </w:p>
    <w:p w14:paraId="0AAB8987">
      <w:pPr>
        <w:spacing w:line="580" w:lineRule="exact"/>
        <w:ind w:firstLine="640" w:firstLineChars="200"/>
        <w:rPr>
          <w:rFonts w:hint="eastAsia" w:ascii="Times New Roman" w:hAnsi="Times New Roman" w:eastAsia="楷体_GB2312"/>
          <w:b/>
          <w:sz w:val="32"/>
          <w:szCs w:val="32"/>
        </w:rPr>
      </w:pPr>
      <w:r>
        <w:rPr>
          <w:rFonts w:hint="eastAsia" w:ascii="Times New Roman" w:hAnsi="Times New Roman" w:eastAsia="仿宋_GB2312"/>
          <w:sz w:val="32"/>
          <w:szCs w:val="32"/>
          <w:lang w:eastAsia="zh-CN"/>
        </w:rPr>
        <w:t>沐川县实验小学2026年</w:t>
      </w:r>
      <w:r>
        <w:rPr>
          <w:rFonts w:hint="eastAsia" w:ascii="Times New Roman" w:hAnsi="Times New Roman" w:eastAsia="仿宋_GB2312"/>
          <w:sz w:val="32"/>
          <w:szCs w:val="32"/>
        </w:rPr>
        <w:t>无政府采购项目，未安排政府采购预算。</w:t>
      </w:r>
    </w:p>
    <w:p w14:paraId="6D7BA40D">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（三）国有资产占有使用情况</w:t>
      </w:r>
    </w:p>
    <w:p w14:paraId="532D8C74">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截至</w:t>
      </w:r>
      <w:r>
        <w:rPr>
          <w:rFonts w:hint="eastAsia" w:ascii="Times New Roman" w:hAnsi="Times New Roman" w:eastAsia="仿宋_GB2312"/>
          <w:sz w:val="32"/>
          <w:szCs w:val="32"/>
          <w:lang w:eastAsia="zh-CN"/>
        </w:rPr>
        <w:t>2025</w:t>
      </w:r>
      <w:r>
        <w:rPr>
          <w:rFonts w:hint="eastAsia" w:ascii="Times New Roman" w:hAnsi="Times New Roman" w:eastAsia="仿宋_GB2312"/>
          <w:sz w:val="32"/>
          <w:szCs w:val="32"/>
        </w:rPr>
        <w:t>年底，我单位共有车辆0辆，其中，县级领导干部用车0辆、定向保障用车0辆、执法执勤用车0辆。单位价值200万元以上大型设备0台（套）。</w:t>
      </w:r>
    </w:p>
    <w:p w14:paraId="645FDA03">
      <w:pPr>
        <w:spacing w:line="580"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lang w:eastAsia="zh-CN"/>
        </w:rPr>
        <w:t>2026年</w:t>
      </w:r>
      <w:r>
        <w:rPr>
          <w:rFonts w:hint="eastAsia" w:ascii="Times New Roman" w:hAnsi="Times New Roman" w:eastAsia="仿宋_GB2312"/>
          <w:sz w:val="32"/>
          <w:szCs w:val="32"/>
        </w:rPr>
        <w:t>单位预算未安排购置车辆及单位价值200万元以上大型设备。</w:t>
      </w:r>
    </w:p>
    <w:p w14:paraId="42326E58">
      <w:pPr>
        <w:spacing w:line="580" w:lineRule="exact"/>
        <w:ind w:firstLine="643" w:firstLineChars="200"/>
        <w:outlineLvl w:val="2"/>
        <w:rPr>
          <w:rFonts w:hint="eastAsia" w:ascii="Times New Roman" w:hAnsi="Times New Roman" w:eastAsia="楷体_GB2312"/>
          <w:b/>
          <w:sz w:val="32"/>
          <w:szCs w:val="32"/>
        </w:rPr>
      </w:pPr>
      <w:r>
        <w:rPr>
          <w:rFonts w:hint="eastAsia" w:ascii="Times New Roman" w:hAnsi="Times New Roman" w:eastAsia="楷体_GB2312"/>
          <w:b/>
          <w:sz w:val="32"/>
          <w:szCs w:val="32"/>
        </w:rPr>
        <w:t>（四）预算绩效情况</w:t>
      </w:r>
    </w:p>
    <w:p w14:paraId="11619E31">
      <w:pPr>
        <w:spacing w:line="578"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2026年沐川县实验小学</w:t>
      </w:r>
      <w:r>
        <w:rPr>
          <w:rFonts w:hint="eastAsia" w:ascii="Times New Roman" w:hAnsi="Times New Roman" w:eastAsia="仿宋_GB2312" w:cs="仿宋_GB2312"/>
          <w:sz w:val="32"/>
          <w:szCs w:val="32"/>
        </w:rPr>
        <w:t>开展绩效目标管理的项目</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个，涉及预算</w:t>
      </w:r>
      <w:r>
        <w:rPr>
          <w:rFonts w:hint="eastAsia" w:ascii="Times New Roman" w:hAnsi="Times New Roman" w:eastAsia="仿宋_GB2312" w:cs="仿宋_GB2312"/>
          <w:sz w:val="32"/>
          <w:szCs w:val="32"/>
          <w:lang w:val="en-US" w:eastAsia="zh-CN"/>
        </w:rPr>
        <w:t>240.22</w:t>
      </w:r>
      <w:r>
        <w:rPr>
          <w:rFonts w:hint="eastAsia" w:ascii="Times New Roman" w:hAnsi="Times New Roman" w:eastAsia="仿宋_GB2312" w:cs="仿宋_GB2312"/>
          <w:sz w:val="32"/>
          <w:szCs w:val="32"/>
        </w:rPr>
        <w:t>万元。其中：运转类项目</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个，涉及预算</w:t>
      </w:r>
      <w:r>
        <w:rPr>
          <w:rFonts w:hint="eastAsia" w:ascii="Times New Roman" w:hAnsi="Times New Roman" w:eastAsia="仿宋_GB2312" w:cs="仿宋_GB2312"/>
          <w:sz w:val="32"/>
          <w:szCs w:val="32"/>
          <w:lang w:val="en-US" w:eastAsia="zh-CN"/>
        </w:rPr>
        <w:t>32.12</w:t>
      </w:r>
      <w:r>
        <w:rPr>
          <w:rFonts w:hint="eastAsia" w:ascii="Times New Roman" w:hAnsi="Times New Roman" w:eastAsia="仿宋_GB2312" w:cs="仿宋_GB2312"/>
          <w:sz w:val="32"/>
          <w:szCs w:val="32"/>
        </w:rPr>
        <w:t>万元；特定目标类项目</w:t>
      </w:r>
      <w:r>
        <w:rPr>
          <w:rFonts w:hint="eastAsia" w:ascii="Times New Roman" w:hAnsi="Times New Roman" w:eastAsia="仿宋_GB2312" w:cs="仿宋_GB2312"/>
          <w:sz w:val="32"/>
          <w:szCs w:val="32"/>
          <w:lang w:val="en-US" w:eastAsia="zh-CN"/>
        </w:rPr>
        <w:t>2</w:t>
      </w:r>
      <w:r>
        <w:rPr>
          <w:rFonts w:hint="eastAsia" w:ascii="Times New Roman" w:hAnsi="Times New Roman" w:eastAsia="仿宋_GB2312" w:cs="仿宋_GB2312"/>
          <w:sz w:val="32"/>
          <w:szCs w:val="32"/>
        </w:rPr>
        <w:t>个，涉及预算</w:t>
      </w:r>
      <w:r>
        <w:rPr>
          <w:rFonts w:hint="eastAsia" w:ascii="Times New Roman" w:hAnsi="Times New Roman" w:eastAsia="仿宋_GB2312" w:cs="仿宋_GB2312"/>
          <w:sz w:val="32"/>
          <w:szCs w:val="32"/>
          <w:lang w:val="en-US" w:eastAsia="zh-CN"/>
        </w:rPr>
        <w:t>208.1</w:t>
      </w:r>
      <w:r>
        <w:rPr>
          <w:rFonts w:hint="eastAsia" w:ascii="Times New Roman" w:hAnsi="Times New Roman" w:eastAsia="仿宋_GB2312" w:cs="仿宋_GB2312"/>
          <w:sz w:val="32"/>
          <w:szCs w:val="32"/>
        </w:rPr>
        <w:t>万元。</w:t>
      </w:r>
    </w:p>
    <w:p w14:paraId="0BCD6C97">
      <w:pPr>
        <w:spacing w:line="580" w:lineRule="exact"/>
        <w:ind w:firstLine="640" w:firstLineChars="200"/>
        <w:outlineLvl w:val="1"/>
        <w:rPr>
          <w:rFonts w:hint="eastAsia" w:ascii="Times New Roman" w:hAnsi="Times New Roman" w:eastAsia="黑体"/>
          <w:sz w:val="32"/>
          <w:szCs w:val="32"/>
        </w:rPr>
      </w:pPr>
      <w:bookmarkStart w:id="10" w:name="_Toc19006_WPSOffice_Level1"/>
      <w:r>
        <w:rPr>
          <w:rFonts w:hint="eastAsia" w:ascii="Times New Roman" w:hAnsi="Times New Roman" w:eastAsia="黑体"/>
          <w:sz w:val="32"/>
          <w:szCs w:val="32"/>
        </w:rPr>
        <w:t>十一、名词解释</w:t>
      </w:r>
      <w:bookmarkEnd w:id="10"/>
    </w:p>
    <w:p w14:paraId="4BE6E8E4">
      <w:pPr>
        <w:ind w:firstLine="640" w:firstLineChars="200"/>
        <w:rPr>
          <w:rFonts w:hint="eastAsia" w:ascii="Times New Roman" w:hAnsi="Times New Roman" w:eastAsia="仿宋_GB2312"/>
          <w:sz w:val="32"/>
          <w:szCs w:val="32"/>
        </w:rPr>
      </w:pPr>
      <w:r>
        <w:rPr>
          <w:rFonts w:ascii="Times New Roman" w:hAnsi="Times New Roman" w:eastAsia="仿宋_GB2312"/>
          <w:sz w:val="32"/>
          <w:szCs w:val="32"/>
        </w:rPr>
        <w:t>（本项必填，主要对本单位</w:t>
      </w:r>
      <w:r>
        <w:rPr>
          <w:rFonts w:hint="eastAsia" w:ascii="Times New Roman" w:hAnsi="Times New Roman" w:eastAsia="仿宋_GB2312"/>
          <w:sz w:val="32"/>
          <w:szCs w:val="32"/>
          <w:lang w:eastAsia="zh-CN"/>
        </w:rPr>
        <w:t>2026年</w:t>
      </w:r>
      <w:r>
        <w:rPr>
          <w:rFonts w:ascii="Times New Roman" w:hAnsi="Times New Roman" w:eastAsia="仿宋_GB2312"/>
          <w:sz w:val="32"/>
          <w:szCs w:val="32"/>
        </w:rPr>
        <w:t>单位预算公开信息中出现的专业性较强的名词等进行解释，</w:t>
      </w:r>
      <w:r>
        <w:rPr>
          <w:rFonts w:hint="eastAsia" w:ascii="Times New Roman" w:hAnsi="Times New Roman" w:eastAsia="仿宋_GB2312"/>
          <w:sz w:val="32"/>
          <w:szCs w:val="32"/>
        </w:rPr>
        <w:t>以下为举例说明</w:t>
      </w:r>
      <w:r>
        <w:rPr>
          <w:rFonts w:ascii="Times New Roman" w:hAnsi="Times New Roman" w:eastAsia="仿宋_GB2312"/>
          <w:sz w:val="32"/>
          <w:szCs w:val="32"/>
        </w:rPr>
        <w:t>。</w:t>
      </w:r>
      <w:r>
        <w:rPr>
          <w:rFonts w:hint="eastAsia" w:ascii="Times New Roman" w:hAnsi="Times New Roman" w:eastAsia="仿宋_GB2312"/>
          <w:sz w:val="32"/>
          <w:szCs w:val="32"/>
        </w:rPr>
        <w:t>如以下未尽列的科目，请参照</w:t>
      </w:r>
      <w:r>
        <w:rPr>
          <w:rFonts w:hint="eastAsia" w:ascii="Times New Roman" w:hAnsi="Times New Roman" w:eastAsia="仿宋_GB2312"/>
          <w:sz w:val="32"/>
          <w:szCs w:val="32"/>
          <w:lang w:eastAsia="zh-CN"/>
        </w:rPr>
        <w:t>2026年</w:t>
      </w:r>
      <w:r>
        <w:rPr>
          <w:rFonts w:hint="eastAsia" w:ascii="Times New Roman" w:hAnsi="Times New Roman" w:eastAsia="仿宋_GB2312"/>
          <w:sz w:val="32"/>
          <w:szCs w:val="32"/>
        </w:rPr>
        <w:t>政府收支分类科目。</w:t>
      </w:r>
      <w:r>
        <w:rPr>
          <w:rFonts w:ascii="Times New Roman" w:hAnsi="Times New Roman" w:eastAsia="仿宋_GB2312"/>
          <w:sz w:val="32"/>
          <w:szCs w:val="32"/>
        </w:rPr>
        <w:t>）</w:t>
      </w:r>
    </w:p>
    <w:p w14:paraId="175BF1BF">
      <w:pPr>
        <w:pStyle w:val="50"/>
        <w:ind w:left="210" w:right="210" w:firstLine="635"/>
        <w:rPr>
          <w:rFonts w:hint="eastAsia" w:ascii="Times New Roman" w:hAnsi="Times New Roman" w:eastAsia="仿宋_GB2312"/>
        </w:rPr>
      </w:pPr>
      <w:r>
        <w:rPr>
          <w:rFonts w:hint="eastAsia"/>
        </w:rPr>
        <w:t>财政拨款收入：</w:t>
      </w:r>
      <w:r>
        <w:rPr>
          <w:rFonts w:hint="eastAsia" w:ascii="Times New Roman" w:hAnsi="Times New Roman" w:eastAsia="仿宋_GB2312"/>
        </w:rPr>
        <w:t>指县级</w:t>
      </w:r>
      <w:r>
        <w:rPr>
          <w:rFonts w:ascii="Times New Roman" w:hAnsi="Times New Roman" w:eastAsia="仿宋_GB2312"/>
        </w:rPr>
        <w:t>财政当年拨付的资金</w:t>
      </w:r>
      <w:r>
        <w:rPr>
          <w:rFonts w:hint="eastAsia" w:ascii="Times New Roman" w:hAnsi="Times New Roman" w:eastAsia="仿宋_GB2312"/>
        </w:rPr>
        <w:t>。</w:t>
      </w:r>
    </w:p>
    <w:p w14:paraId="6F50F617">
      <w:pPr>
        <w:pStyle w:val="50"/>
        <w:ind w:left="210" w:right="210" w:firstLine="635"/>
        <w:rPr>
          <w:rFonts w:hint="eastAsia" w:ascii="Times New Roman" w:hAnsi="Times New Roman" w:eastAsia="仿宋_GB2312"/>
        </w:rPr>
      </w:pPr>
      <w:r>
        <w:rPr>
          <w:rFonts w:hint="eastAsia"/>
        </w:rPr>
        <w:t>事业收入：</w:t>
      </w:r>
      <w:r>
        <w:rPr>
          <w:rFonts w:hint="eastAsia" w:ascii="Times New Roman" w:hAnsi="Times New Roman" w:eastAsia="仿宋_GB2312"/>
        </w:rPr>
        <w:t>指事业单位开展专业业务活动及辅助活动所取得的收入。</w:t>
      </w:r>
    </w:p>
    <w:p w14:paraId="400ADE02">
      <w:pPr>
        <w:pStyle w:val="50"/>
        <w:ind w:left="210" w:right="210" w:firstLine="635"/>
        <w:rPr>
          <w:rFonts w:hint="eastAsia" w:ascii="Times New Roman" w:hAnsi="Times New Roman" w:eastAsia="仿宋_GB2312"/>
        </w:rPr>
      </w:pPr>
      <w:r>
        <w:rPr>
          <w:rFonts w:hint="eastAsia"/>
        </w:rPr>
        <w:t>事业单位经营收入：</w:t>
      </w:r>
      <w:r>
        <w:rPr>
          <w:rFonts w:hint="eastAsia" w:ascii="Times New Roman" w:hAnsi="Times New Roman" w:eastAsia="仿宋_GB2312"/>
        </w:rPr>
        <w:t>指事业单位在专业业务活动及其辅助活动之外开展非独立核算经营活动取得的收入。</w:t>
      </w:r>
    </w:p>
    <w:p w14:paraId="633B7BCD">
      <w:pPr>
        <w:pStyle w:val="50"/>
        <w:ind w:left="210" w:right="210" w:firstLine="635"/>
        <w:rPr>
          <w:rFonts w:hint="eastAsia" w:ascii="Times New Roman" w:hAnsi="Times New Roman" w:eastAsia="仿宋_GB2312"/>
        </w:rPr>
      </w:pPr>
      <w:r>
        <w:rPr>
          <w:rFonts w:hint="eastAsia"/>
        </w:rPr>
        <w:t>其他收入：</w:t>
      </w:r>
      <w:r>
        <w:rPr>
          <w:rFonts w:hint="eastAsia" w:ascii="Times New Roman" w:hAnsi="Times New Roman" w:eastAsia="仿宋_GB2312"/>
        </w:rPr>
        <w:t>指除上述“一般公共预算拨款收入”、“事业收入”、“事业单位经营收入”等以外的收入。</w:t>
      </w:r>
    </w:p>
    <w:p w14:paraId="753AFB61">
      <w:pPr>
        <w:pStyle w:val="50"/>
        <w:ind w:left="210" w:right="210" w:firstLine="635"/>
        <w:rPr>
          <w:rFonts w:hint="eastAsia" w:ascii="Times New Roman" w:hAnsi="Times New Roman" w:eastAsia="仿宋_GB2312"/>
        </w:rPr>
      </w:pPr>
      <w:r>
        <w:rPr>
          <w:rFonts w:hint="eastAsia"/>
        </w:rPr>
        <w:t>上年结转：</w:t>
      </w:r>
      <w:r>
        <w:rPr>
          <w:rFonts w:hint="eastAsia" w:ascii="Times New Roman" w:hAnsi="Times New Roman" w:eastAsia="仿宋_GB2312"/>
        </w:rPr>
        <w:t>指以前年度安排、</w:t>
      </w:r>
      <w:r>
        <w:rPr>
          <w:rFonts w:ascii="Times New Roman" w:hAnsi="Times New Roman" w:eastAsia="仿宋_GB2312"/>
        </w:rPr>
        <w:t>结转到本年</w:t>
      </w:r>
      <w:r>
        <w:rPr>
          <w:rFonts w:hint="eastAsia" w:ascii="Times New Roman" w:hAnsi="Times New Roman" w:eastAsia="仿宋_GB2312"/>
        </w:rPr>
        <w:t>仍</w:t>
      </w:r>
      <w:r>
        <w:rPr>
          <w:rFonts w:ascii="Times New Roman" w:hAnsi="Times New Roman" w:eastAsia="仿宋_GB2312"/>
        </w:rPr>
        <w:t>按原规定用途继续使用的资金</w:t>
      </w:r>
      <w:r>
        <w:rPr>
          <w:rFonts w:hint="eastAsia" w:ascii="Times New Roman" w:hAnsi="Times New Roman" w:eastAsia="仿宋_GB2312"/>
        </w:rPr>
        <w:t>。</w:t>
      </w:r>
    </w:p>
    <w:p w14:paraId="756194A7">
      <w:pPr>
        <w:pStyle w:val="50"/>
        <w:ind w:left="210" w:right="210" w:firstLine="635"/>
        <w:rPr>
          <w:rFonts w:hint="eastAsia" w:ascii="Times New Roman" w:hAnsi="Times New Roman" w:eastAsia="仿宋_GB2312"/>
        </w:rPr>
      </w:pPr>
      <w:r>
        <w:rPr>
          <w:rFonts w:hint="eastAsia"/>
        </w:rPr>
        <w:t>社会保障和就业支出（类）行政事业单位养老支出（款）事业单位离退休（项）：</w:t>
      </w:r>
      <w:r>
        <w:rPr>
          <w:rFonts w:hint="eastAsia" w:ascii="Times New Roman" w:hAnsi="Times New Roman" w:eastAsia="仿宋_GB2312"/>
        </w:rPr>
        <w:t>指事业单位开支</w:t>
      </w:r>
      <w:r>
        <w:rPr>
          <w:rFonts w:ascii="Times New Roman" w:hAnsi="Times New Roman" w:eastAsia="仿宋_GB2312"/>
        </w:rPr>
        <w:t>的离退休</w:t>
      </w:r>
      <w:r>
        <w:rPr>
          <w:rFonts w:hint="eastAsia" w:ascii="Times New Roman" w:hAnsi="Times New Roman" w:eastAsia="仿宋_GB2312"/>
        </w:rPr>
        <w:t>经费。</w:t>
      </w:r>
    </w:p>
    <w:p w14:paraId="32ED6675">
      <w:pPr>
        <w:pStyle w:val="50"/>
        <w:ind w:left="210" w:right="210" w:firstLine="635"/>
        <w:rPr>
          <w:rFonts w:hint="eastAsia" w:ascii="Times New Roman" w:hAnsi="Times New Roman" w:eastAsia="仿宋_GB2312"/>
        </w:rPr>
      </w:pPr>
      <w:r>
        <w:rPr>
          <w:rFonts w:hint="eastAsia"/>
        </w:rPr>
        <w:t>社会保障和就业支出（类）行政事业单位养老支出（款）行政单位</w:t>
      </w:r>
      <w:r>
        <w:t>离退休</w:t>
      </w:r>
      <w:r>
        <w:rPr>
          <w:rFonts w:hint="eastAsia"/>
        </w:rPr>
        <w:t>（项）：</w:t>
      </w:r>
      <w:r>
        <w:rPr>
          <w:rFonts w:hint="eastAsia" w:ascii="Times New Roman" w:hAnsi="Times New Roman" w:eastAsia="仿宋_GB2312"/>
        </w:rPr>
        <w:t>指行政单位</w:t>
      </w:r>
      <w:r>
        <w:rPr>
          <w:rFonts w:ascii="Times New Roman" w:hAnsi="Times New Roman" w:eastAsia="仿宋_GB2312"/>
        </w:rPr>
        <w:t>（</w:t>
      </w:r>
      <w:r>
        <w:rPr>
          <w:rFonts w:hint="eastAsia" w:ascii="Times New Roman" w:hAnsi="Times New Roman" w:eastAsia="仿宋_GB2312"/>
        </w:rPr>
        <w:t>包括</w:t>
      </w:r>
      <w:r>
        <w:rPr>
          <w:rFonts w:ascii="Times New Roman" w:hAnsi="Times New Roman" w:eastAsia="仿宋_GB2312"/>
        </w:rPr>
        <w:t>实行公务员管理的事业单位）</w:t>
      </w:r>
      <w:r>
        <w:rPr>
          <w:rFonts w:hint="eastAsia" w:ascii="Times New Roman" w:hAnsi="Times New Roman" w:eastAsia="仿宋_GB2312"/>
        </w:rPr>
        <w:t>开支</w:t>
      </w:r>
      <w:r>
        <w:rPr>
          <w:rFonts w:ascii="Times New Roman" w:hAnsi="Times New Roman" w:eastAsia="仿宋_GB2312"/>
        </w:rPr>
        <w:t>的离退休经费</w:t>
      </w:r>
      <w:r>
        <w:rPr>
          <w:rFonts w:hint="eastAsia" w:ascii="Times New Roman" w:hAnsi="Times New Roman" w:eastAsia="仿宋_GB2312"/>
        </w:rPr>
        <w:t>。</w:t>
      </w:r>
    </w:p>
    <w:p w14:paraId="0FBA5F2E">
      <w:pPr>
        <w:pStyle w:val="50"/>
        <w:ind w:left="210" w:right="210" w:firstLine="635"/>
        <w:rPr>
          <w:rFonts w:hint="eastAsia"/>
        </w:rPr>
      </w:pPr>
      <w:r>
        <w:rPr>
          <w:rFonts w:hint="eastAsia"/>
        </w:rPr>
        <w:t>社会保障和就业支出（类）行政事业单位养老支出（款）机关事业单位基本养老保险缴费支出（项）：</w:t>
      </w:r>
      <w:r>
        <w:rPr>
          <w:rFonts w:hint="eastAsia" w:ascii="Times New Roman" w:hAnsi="Times New Roman" w:eastAsia="仿宋_GB2312"/>
        </w:rPr>
        <w:t>指机关事业</w:t>
      </w:r>
      <w:r>
        <w:rPr>
          <w:rFonts w:ascii="Times New Roman" w:hAnsi="Times New Roman" w:eastAsia="仿宋_GB2312"/>
        </w:rPr>
        <w:t>单位实施养老保险制度由单位缴纳的基本养老保险费支出</w:t>
      </w:r>
      <w:r>
        <w:rPr>
          <w:rFonts w:hint="eastAsia" w:ascii="Times New Roman" w:hAnsi="Times New Roman" w:eastAsia="仿宋_GB2312"/>
        </w:rPr>
        <w:t>。</w:t>
      </w:r>
    </w:p>
    <w:p w14:paraId="6C218AD8">
      <w:pPr>
        <w:pStyle w:val="50"/>
        <w:ind w:left="210" w:right="210" w:firstLine="635"/>
        <w:rPr>
          <w:rFonts w:hint="eastAsia" w:ascii="Times New Roman" w:hAnsi="Times New Roman" w:eastAsia="仿宋_GB2312"/>
        </w:rPr>
      </w:pPr>
      <w:r>
        <w:rPr>
          <w:rFonts w:hint="eastAsia"/>
        </w:rPr>
        <w:t>社会保障和就业支出（类）行政事业单位养老支出（款）机关事业单位职业年金缴费支出（项）：</w:t>
      </w:r>
      <w:r>
        <w:rPr>
          <w:rFonts w:hint="eastAsia" w:ascii="Times New Roman" w:hAnsi="Times New Roman" w:eastAsia="仿宋_GB2312"/>
        </w:rPr>
        <w:t>指机关事业</w:t>
      </w:r>
      <w:r>
        <w:rPr>
          <w:rFonts w:ascii="Times New Roman" w:hAnsi="Times New Roman" w:eastAsia="仿宋_GB2312"/>
        </w:rPr>
        <w:t>单位实施养老保险制度由单位</w:t>
      </w:r>
      <w:r>
        <w:rPr>
          <w:rFonts w:hint="eastAsia" w:ascii="Times New Roman" w:hAnsi="Times New Roman" w:eastAsia="仿宋_GB2312"/>
        </w:rPr>
        <w:t>实际</w:t>
      </w:r>
      <w:r>
        <w:rPr>
          <w:rFonts w:ascii="Times New Roman" w:hAnsi="Times New Roman" w:eastAsia="仿宋_GB2312"/>
        </w:rPr>
        <w:t>缴纳的职业年金支出（</w:t>
      </w:r>
      <w:r>
        <w:rPr>
          <w:rFonts w:hint="eastAsia" w:ascii="Times New Roman" w:hAnsi="Times New Roman" w:eastAsia="仿宋_GB2312"/>
        </w:rPr>
        <w:t>含</w:t>
      </w:r>
      <w:r>
        <w:rPr>
          <w:rFonts w:ascii="Times New Roman" w:hAnsi="Times New Roman" w:eastAsia="仿宋_GB2312"/>
        </w:rPr>
        <w:t>职业年金补</w:t>
      </w:r>
      <w:r>
        <w:rPr>
          <w:rFonts w:hint="eastAsia" w:ascii="Times New Roman" w:hAnsi="Times New Roman" w:eastAsia="仿宋_GB2312"/>
        </w:rPr>
        <w:t>记</w:t>
      </w:r>
      <w:r>
        <w:rPr>
          <w:rFonts w:ascii="Times New Roman" w:hAnsi="Times New Roman" w:eastAsia="仿宋_GB2312"/>
        </w:rPr>
        <w:t>支出）</w:t>
      </w:r>
      <w:r>
        <w:rPr>
          <w:rFonts w:hint="eastAsia" w:ascii="Times New Roman" w:hAnsi="Times New Roman" w:eastAsia="仿宋_GB2312"/>
        </w:rPr>
        <w:t>。</w:t>
      </w:r>
    </w:p>
    <w:p w14:paraId="0DCA5901">
      <w:pPr>
        <w:pStyle w:val="50"/>
        <w:ind w:left="210" w:right="210" w:firstLine="635"/>
        <w:rPr>
          <w:rFonts w:hint="eastAsia" w:ascii="Times New Roman" w:hAnsi="Times New Roman" w:eastAsia="仿宋_GB2312"/>
        </w:rPr>
      </w:pPr>
      <w:r>
        <w:rPr>
          <w:rFonts w:hint="eastAsia"/>
        </w:rPr>
        <w:t>社会保障和就业支出（类）其他社会保障和就业支出（款）其他社会保障和就业支出（项）：</w:t>
      </w:r>
      <w:r>
        <w:rPr>
          <w:rFonts w:hint="eastAsia" w:ascii="Times New Roman" w:hAnsi="Times New Roman" w:eastAsia="仿宋_GB2312"/>
        </w:rPr>
        <w:t>指除上述项目以外其他</w:t>
      </w:r>
      <w:r>
        <w:rPr>
          <w:rFonts w:ascii="Times New Roman" w:hAnsi="Times New Roman" w:eastAsia="仿宋_GB2312"/>
        </w:rPr>
        <w:t>用于社会保障和就业方面的支出</w:t>
      </w:r>
      <w:r>
        <w:rPr>
          <w:rFonts w:hint="eastAsia" w:ascii="Times New Roman" w:hAnsi="Times New Roman" w:eastAsia="仿宋_GB2312"/>
        </w:rPr>
        <w:t>。</w:t>
      </w:r>
    </w:p>
    <w:p w14:paraId="5B69F172">
      <w:pPr>
        <w:pStyle w:val="50"/>
        <w:ind w:left="210" w:right="210" w:firstLine="635"/>
        <w:rPr>
          <w:rFonts w:hint="eastAsia" w:ascii="Times New Roman" w:hAnsi="Times New Roman" w:eastAsia="仿宋_GB2312"/>
        </w:rPr>
      </w:pPr>
      <w:r>
        <w:rPr>
          <w:rFonts w:hint="eastAsia"/>
        </w:rPr>
        <w:t>卫生健康</w:t>
      </w:r>
      <w:r>
        <w:t>支出</w:t>
      </w:r>
      <w:r>
        <w:rPr>
          <w:rFonts w:hint="eastAsia"/>
        </w:rPr>
        <w:t>（类）行政事业单位医疗（款）行政单位医疗（项）：</w:t>
      </w:r>
      <w:r>
        <w:rPr>
          <w:rFonts w:hint="eastAsia" w:ascii="Times New Roman" w:hAnsi="Times New Roman" w:eastAsia="仿宋_GB2312"/>
        </w:rPr>
        <w:t>指财政</w:t>
      </w:r>
      <w:r>
        <w:rPr>
          <w:rFonts w:ascii="Times New Roman" w:hAnsi="Times New Roman" w:eastAsia="仿宋_GB2312"/>
        </w:rPr>
        <w:t>单位安排的</w:t>
      </w:r>
      <w:r>
        <w:rPr>
          <w:rFonts w:hint="eastAsia" w:ascii="Times New Roman" w:hAnsi="Times New Roman" w:eastAsia="仿宋_GB2312"/>
        </w:rPr>
        <w:t>行政单位（包括</w:t>
      </w:r>
      <w:r>
        <w:rPr>
          <w:rFonts w:ascii="Times New Roman" w:hAnsi="Times New Roman" w:eastAsia="仿宋_GB2312"/>
        </w:rPr>
        <w:t>实行公务员</w:t>
      </w:r>
      <w:r>
        <w:rPr>
          <w:rFonts w:hint="eastAsia" w:ascii="Times New Roman" w:hAnsi="Times New Roman" w:eastAsia="仿宋_GB2312"/>
        </w:rPr>
        <w:t>管理</w:t>
      </w:r>
      <w:r>
        <w:rPr>
          <w:rFonts w:ascii="Times New Roman" w:hAnsi="Times New Roman" w:eastAsia="仿宋_GB2312"/>
        </w:rPr>
        <w:t>的事业单位</w:t>
      </w:r>
      <w:r>
        <w:rPr>
          <w:rFonts w:hint="eastAsia" w:ascii="Times New Roman" w:hAnsi="Times New Roman" w:eastAsia="仿宋_GB2312"/>
        </w:rPr>
        <w:t>）基本</w:t>
      </w:r>
      <w:r>
        <w:rPr>
          <w:rFonts w:ascii="Times New Roman" w:hAnsi="Times New Roman" w:eastAsia="仿宋_GB2312"/>
        </w:rPr>
        <w:t>医疗保险缴费经费，未参加医疗保险的行政单位的公费医疗经费，按国家规定享受离休人员、红军老战士</w:t>
      </w:r>
      <w:r>
        <w:rPr>
          <w:rFonts w:hint="eastAsia" w:ascii="Times New Roman" w:hAnsi="Times New Roman" w:eastAsia="仿宋_GB2312"/>
        </w:rPr>
        <w:t>待遇</w:t>
      </w:r>
      <w:r>
        <w:rPr>
          <w:rFonts w:ascii="Times New Roman" w:hAnsi="Times New Roman" w:eastAsia="仿宋_GB2312"/>
        </w:rPr>
        <w:t>人员的医疗经费</w:t>
      </w:r>
      <w:r>
        <w:rPr>
          <w:rFonts w:hint="eastAsia" w:ascii="Times New Roman" w:hAnsi="Times New Roman" w:eastAsia="仿宋_GB2312"/>
        </w:rPr>
        <w:t>。</w:t>
      </w:r>
    </w:p>
    <w:p w14:paraId="165990F1">
      <w:pPr>
        <w:pStyle w:val="50"/>
        <w:ind w:left="210" w:right="210" w:firstLine="635"/>
        <w:rPr>
          <w:rFonts w:hint="eastAsia" w:ascii="Times New Roman" w:hAnsi="Times New Roman" w:eastAsia="仿宋_GB2312"/>
        </w:rPr>
      </w:pPr>
      <w:r>
        <w:rPr>
          <w:rFonts w:hint="eastAsia"/>
        </w:rPr>
        <w:t>卫生健康</w:t>
      </w:r>
      <w:r>
        <w:t>支出</w:t>
      </w:r>
      <w:r>
        <w:rPr>
          <w:rFonts w:hint="eastAsia"/>
        </w:rPr>
        <w:t>（类）行政事业单位医疗（款）事业单位医疗（项）：</w:t>
      </w:r>
      <w:r>
        <w:rPr>
          <w:rFonts w:hint="eastAsia" w:ascii="Times New Roman" w:hAnsi="Times New Roman" w:eastAsia="仿宋_GB2312"/>
        </w:rPr>
        <w:t>指财政单位</w:t>
      </w:r>
      <w:r>
        <w:rPr>
          <w:rFonts w:ascii="Times New Roman" w:hAnsi="Times New Roman" w:eastAsia="仿宋_GB2312"/>
        </w:rPr>
        <w:t>安排的事业单位基本医疗保险缴费经费，未参加医疗保险的事业单位的公费医疗经费，按国家规定享受离休人员待遇的医疗经费</w:t>
      </w:r>
      <w:r>
        <w:rPr>
          <w:rFonts w:hint="eastAsia" w:ascii="Times New Roman" w:hAnsi="Times New Roman" w:eastAsia="仿宋_GB2312"/>
        </w:rPr>
        <w:t>。</w:t>
      </w:r>
    </w:p>
    <w:p w14:paraId="2AEDA871">
      <w:pPr>
        <w:pStyle w:val="50"/>
        <w:ind w:left="210" w:right="210" w:firstLine="635"/>
        <w:rPr>
          <w:rFonts w:hint="eastAsia"/>
        </w:rPr>
      </w:pPr>
      <w:r>
        <w:rPr>
          <w:rFonts w:hint="eastAsia"/>
        </w:rPr>
        <w:t>卫生健康</w:t>
      </w:r>
      <w:r>
        <w:t>支出</w:t>
      </w:r>
      <w:r>
        <w:rPr>
          <w:rFonts w:hint="eastAsia"/>
        </w:rPr>
        <w:t>（类）行政事业单位医疗（款）公务员医疗补助（项）：</w:t>
      </w:r>
      <w:r>
        <w:rPr>
          <w:rFonts w:hint="eastAsia" w:ascii="Times New Roman" w:hAnsi="Times New Roman" w:eastAsia="仿宋_GB2312"/>
        </w:rPr>
        <w:t>指财政单位</w:t>
      </w:r>
      <w:r>
        <w:rPr>
          <w:rFonts w:ascii="Times New Roman" w:hAnsi="Times New Roman" w:eastAsia="仿宋_GB2312"/>
        </w:rPr>
        <w:t>安排的公务员医疗补助经费</w:t>
      </w:r>
      <w:r>
        <w:rPr>
          <w:rFonts w:hint="eastAsia" w:ascii="Times New Roman" w:hAnsi="Times New Roman" w:eastAsia="仿宋_GB2312"/>
        </w:rPr>
        <w:t>。</w:t>
      </w:r>
    </w:p>
    <w:p w14:paraId="4D8B4CA2">
      <w:pPr>
        <w:pStyle w:val="50"/>
        <w:ind w:left="210" w:right="210" w:firstLine="635"/>
        <w:rPr>
          <w:rFonts w:hint="eastAsia" w:ascii="Times New Roman" w:hAnsi="Times New Roman" w:eastAsia="仿宋_GB2312"/>
        </w:rPr>
      </w:pPr>
      <w:r>
        <w:rPr>
          <w:rFonts w:hint="eastAsia"/>
        </w:rPr>
        <w:t>住房保障支出（类）住房改革支出（款）住房公积金（项）：</w:t>
      </w:r>
      <w:r>
        <w:rPr>
          <w:rFonts w:hint="eastAsia" w:ascii="Times New Roman" w:hAnsi="Times New Roman" w:eastAsia="仿宋_GB2312"/>
        </w:rPr>
        <w:t>指行政事业</w:t>
      </w:r>
      <w:r>
        <w:rPr>
          <w:rFonts w:ascii="Times New Roman" w:hAnsi="Times New Roman" w:eastAsia="仿宋_GB2312"/>
        </w:rPr>
        <w:t>单位按人力资源和社会保障部、财政部规定的基本工资和津贴补贴以及规定比例为职工缴纳的住房公积金</w:t>
      </w:r>
      <w:r>
        <w:rPr>
          <w:rFonts w:hint="eastAsia" w:ascii="Times New Roman" w:hAnsi="Times New Roman" w:eastAsia="仿宋_GB2312"/>
        </w:rPr>
        <w:t>。</w:t>
      </w:r>
    </w:p>
    <w:p w14:paraId="7A099115">
      <w:pPr>
        <w:pStyle w:val="50"/>
        <w:ind w:left="210" w:right="210" w:firstLine="635"/>
        <w:rPr>
          <w:rFonts w:hint="eastAsia" w:ascii="Times New Roman" w:hAnsi="Times New Roman" w:eastAsia="仿宋_GB2312"/>
        </w:rPr>
      </w:pPr>
      <w:r>
        <w:rPr>
          <w:rFonts w:hint="eastAsia"/>
        </w:rPr>
        <w:t>基本支出：</w:t>
      </w:r>
      <w:r>
        <w:rPr>
          <w:rFonts w:hint="eastAsia" w:ascii="Times New Roman" w:hAnsi="Times New Roman" w:eastAsia="仿宋_GB2312"/>
        </w:rPr>
        <w:t>指为保障机构正常运转、完成日常工作任务而发生的人员支出和公用支出。</w:t>
      </w:r>
    </w:p>
    <w:p w14:paraId="557F749A">
      <w:pPr>
        <w:pStyle w:val="50"/>
        <w:ind w:left="210" w:right="210" w:firstLine="635"/>
        <w:rPr>
          <w:rFonts w:hint="eastAsia"/>
        </w:rPr>
      </w:pPr>
      <w:r>
        <w:rPr>
          <w:rFonts w:hint="eastAsia"/>
        </w:rPr>
        <w:t>项目支出：</w:t>
      </w:r>
      <w:r>
        <w:rPr>
          <w:rFonts w:hint="eastAsia" w:ascii="Times New Roman" w:hAnsi="Times New Roman" w:eastAsia="仿宋_GB2312"/>
        </w:rPr>
        <w:t>指在基本支出之外为完成特定行政任务或事业发展目标所发生的支出。</w:t>
      </w:r>
    </w:p>
    <w:p w14:paraId="5B6B491A">
      <w:pPr>
        <w:pStyle w:val="50"/>
        <w:ind w:left="210" w:right="210" w:firstLine="635"/>
        <w:rPr>
          <w:rFonts w:ascii="Times New Roman" w:hAnsi="Times New Roman" w:eastAsia="仿宋_GB2312"/>
        </w:rPr>
      </w:pPr>
      <w:r>
        <w:rPr>
          <w:rFonts w:hint="eastAsia"/>
        </w:rPr>
        <w:t>三公经费：</w:t>
      </w:r>
      <w:r>
        <w:rPr>
          <w:rFonts w:hint="eastAsia" w:ascii="Times New Roman" w:hAnsi="Times New Roman" w:eastAsia="仿宋_GB2312"/>
        </w:rPr>
        <w:t>纳入预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w:t>
      </w:r>
      <w:r>
        <w:rPr>
          <w:rFonts w:ascii="Times New Roman" w:hAnsi="Times New Roman" w:eastAsia="仿宋_GB2312"/>
        </w:rPr>
        <w:t>牌照费</w:t>
      </w:r>
      <w:r>
        <w:rPr>
          <w:rFonts w:hint="eastAsia" w:ascii="Times New Roman" w:hAnsi="Times New Roman" w:eastAsia="仿宋_GB2312"/>
        </w:rPr>
        <w:t>）及单位按规定保留</w:t>
      </w:r>
      <w:r>
        <w:rPr>
          <w:rFonts w:ascii="Times New Roman" w:hAnsi="Times New Roman" w:eastAsia="仿宋_GB2312"/>
        </w:rPr>
        <w:t>的公务用车</w:t>
      </w:r>
      <w:r>
        <w:rPr>
          <w:rFonts w:hint="eastAsia" w:ascii="Times New Roman" w:hAnsi="Times New Roman" w:eastAsia="仿宋_GB2312"/>
        </w:rPr>
        <w:t>燃料费、维修费、过路过桥费、保险费、</w:t>
      </w:r>
      <w:r>
        <w:rPr>
          <w:rFonts w:ascii="Times New Roman" w:hAnsi="Times New Roman" w:eastAsia="仿宋_GB2312"/>
        </w:rPr>
        <w:t>安全奖励费用</w:t>
      </w:r>
      <w:r>
        <w:rPr>
          <w:rFonts w:hint="eastAsia" w:ascii="Times New Roman" w:hAnsi="Times New Roman" w:eastAsia="仿宋_GB2312"/>
        </w:rPr>
        <w:t>等支出；公务接待费反映单位按规定开支的各类公务接待（含外宾接待）支出。</w:t>
      </w:r>
    </w:p>
    <w:p w14:paraId="7B9D5CFE">
      <w:pPr>
        <w:rPr>
          <w:rFonts w:hint="eastAsia" w:ascii="Times New Roman" w:hAnsi="Times New Roman" w:eastAsia="仿宋_GB2312"/>
        </w:rPr>
      </w:pPr>
    </w:p>
    <w:p w14:paraId="4D4F79BA">
      <w:pPr>
        <w:rPr>
          <w:rFonts w:hint="eastAsia" w:ascii="Times New Roman" w:hAnsi="Times New Roman" w:eastAsia="仿宋_GB2312"/>
        </w:rPr>
      </w:pPr>
    </w:p>
    <w:p w14:paraId="44F7E764">
      <w:pPr>
        <w:rPr>
          <w:rFonts w:hint="eastAsia" w:ascii="Times New Roman" w:hAnsi="Times New Roman" w:eastAsia="仿宋_GB2312"/>
        </w:rPr>
      </w:pPr>
    </w:p>
    <w:p w14:paraId="023B6C3E">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5A7EF57E">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515A4833">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1DF57CAB">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3145DC7C">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5314607A">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713EDF20">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3DD145C8">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0AA54BF5">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1DD50D7D">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6E9FC0CF">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4BE77159">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6710E328">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1D079F1D">
      <w:pPr>
        <w:pStyle w:val="13"/>
        <w:widowControl/>
        <w:spacing w:before="0" w:beforeAutospacing="0" w:after="0" w:afterAutospacing="0" w:line="600" w:lineRule="exact"/>
        <w:jc w:val="both"/>
        <w:outlineLvl w:val="1"/>
        <w:rPr>
          <w:rFonts w:ascii="Times New Roman" w:hAnsi="Times New Roman" w:eastAsia="仿宋_GB2312" w:cs="仿宋_GB2312"/>
          <w:color w:val="333333"/>
          <w:sz w:val="32"/>
          <w:szCs w:val="32"/>
        </w:rPr>
      </w:pPr>
    </w:p>
    <w:p w14:paraId="7CAC5A18">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p>
    <w:p w14:paraId="37286C7A">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附表目录：</w:t>
      </w:r>
    </w:p>
    <w:p w14:paraId="412A4A86">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1.单位收支总表（公开表1）</w:t>
      </w:r>
    </w:p>
    <w:p w14:paraId="7D9C8D41">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1-1.单位收入总表（公开表1-1）</w:t>
      </w:r>
    </w:p>
    <w:p w14:paraId="0AB5A971">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1-2.单位支出总表（公开表1-2）</w:t>
      </w:r>
    </w:p>
    <w:p w14:paraId="1B5E5D11">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2.财政拨款收支预算总表（公开表2）</w:t>
      </w:r>
    </w:p>
    <w:p w14:paraId="52EC74B6">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2-1.财政拨款支出预算表（单位经济分类科目）（公开</w:t>
      </w:r>
    </w:p>
    <w:p w14:paraId="347D559A">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表2-1）</w:t>
      </w:r>
    </w:p>
    <w:p w14:paraId="67481F87">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3.一般公共预算支出预算表（公开表3）</w:t>
      </w:r>
    </w:p>
    <w:p w14:paraId="015AB8C1">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3-1.一般公共预算基本支出预算表（公开表3-1）</w:t>
      </w:r>
    </w:p>
    <w:p w14:paraId="25FA2A9F">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3-2.一般公共预算项目支出预算表（公开表3-2）</w:t>
      </w:r>
    </w:p>
    <w:p w14:paraId="5FBCB436">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3-3.一般公共预算“三公”经费支出预算表（公开表3-3）</w:t>
      </w:r>
    </w:p>
    <w:p w14:paraId="496A3E08">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4.政府性基金预算支出表（公开表4）</w:t>
      </w:r>
    </w:p>
    <w:p w14:paraId="77CE2AFD">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4-1.政府性基金预算“三公”经费支出预算表（公开</w:t>
      </w:r>
    </w:p>
    <w:p w14:paraId="7E598E37">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表4-1）</w:t>
      </w:r>
    </w:p>
    <w:p w14:paraId="1F210BC7">
      <w:pPr>
        <w:pStyle w:val="13"/>
        <w:widowControl/>
        <w:numPr>
          <w:ilvl w:val="0"/>
          <w:numId w:val="6"/>
        </w:numPr>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国有资本经营预算支出表（公开表5）</w:t>
      </w:r>
    </w:p>
    <w:p w14:paraId="5D7E48B7">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hint="eastAsia" w:ascii="Times New Roman" w:hAnsi="Times New Roman" w:eastAsia="仿宋_GB2312" w:cs="仿宋_GB2312"/>
          <w:color w:val="333333"/>
          <w:sz w:val="32"/>
          <w:szCs w:val="32"/>
        </w:rPr>
        <w:t>6.单位预算项目支出绩效目标表（公开表6）</w:t>
      </w:r>
    </w:p>
    <w:p w14:paraId="156F1E34">
      <w:pPr>
        <w:pStyle w:val="13"/>
        <w:widowControl/>
        <w:spacing w:before="0" w:beforeAutospacing="0" w:after="0" w:afterAutospacing="0" w:line="600" w:lineRule="exact"/>
        <w:jc w:val="both"/>
        <w:outlineLvl w:val="1"/>
        <w:rPr>
          <w:rFonts w:hint="eastAsia" w:ascii="Times New Roman" w:hAnsi="Times New Roman" w:eastAsia="仿宋_GB2312" w:cs="仿宋_GB2312"/>
          <w:color w:val="333333"/>
          <w:sz w:val="32"/>
          <w:szCs w:val="32"/>
        </w:rPr>
      </w:pPr>
      <w:r>
        <w:rPr>
          <w:rFonts w:ascii="Times New Roman" w:hAnsi="Times New Roman" w:eastAsia="仿宋_GB2312" w:cs="仿宋_GB2312"/>
          <w:color w:val="333333"/>
          <w:sz w:val="32"/>
          <w:szCs w:val="32"/>
        </w:rPr>
        <w:t>7</w:t>
      </w:r>
      <w:r>
        <w:rPr>
          <w:rFonts w:hint="eastAsia" w:ascii="Times New Roman" w:hAnsi="Times New Roman" w:eastAsia="仿宋_GB2312" w:cs="仿宋_GB2312"/>
          <w:color w:val="333333"/>
          <w:sz w:val="32"/>
          <w:szCs w:val="32"/>
        </w:rPr>
        <w:t>.政府采购预算表（公开表</w:t>
      </w:r>
      <w:r>
        <w:rPr>
          <w:rFonts w:ascii="Times New Roman" w:hAnsi="Times New Roman" w:eastAsia="仿宋_GB2312" w:cs="仿宋_GB2312"/>
          <w:color w:val="333333"/>
          <w:sz w:val="32"/>
          <w:szCs w:val="32"/>
        </w:rPr>
        <w:t>7</w:t>
      </w:r>
      <w:r>
        <w:rPr>
          <w:rFonts w:hint="eastAsia" w:ascii="Times New Roman" w:hAnsi="Times New Roman" w:eastAsia="仿宋_GB2312" w:cs="仿宋_GB2312"/>
          <w:color w:val="333333"/>
          <w:sz w:val="32"/>
          <w:szCs w:val="32"/>
        </w:rPr>
        <w:t>）</w:t>
      </w:r>
    </w:p>
    <w:p w14:paraId="3F6E2B57">
      <w:pPr>
        <w:pStyle w:val="13"/>
        <w:widowControl/>
        <w:spacing w:before="0" w:beforeAutospacing="0" w:after="0" w:afterAutospacing="0" w:line="600" w:lineRule="exact"/>
        <w:ind w:firstLine="640" w:firstLineChars="200"/>
        <w:jc w:val="both"/>
        <w:outlineLvl w:val="1"/>
        <w:rPr>
          <w:rFonts w:ascii="Times New Roman" w:hAnsi="Times New Roman" w:eastAsia="仿宋_GB2312" w:cs="仿宋_GB2312"/>
          <w:color w:val="FF0000"/>
          <w:sz w:val="32"/>
          <w:szCs w:val="32"/>
        </w:rPr>
      </w:pPr>
      <w:r>
        <w:rPr>
          <w:rFonts w:ascii="Times New Roman" w:hAnsi="Times New Roman" w:eastAsia="仿宋_GB2312" w:cs="仿宋_GB2312"/>
          <w:color w:val="FF0000"/>
          <w:sz w:val="32"/>
          <w:szCs w:val="32"/>
        </w:rPr>
        <w:t>（注：除本单位未使用的支出功能分类科目和经济分类科目外，各单位不得调整、修改、删除表格格式，无相关预算信息及绩效目标信息的空表也须公开</w:t>
      </w:r>
      <w:r>
        <w:rPr>
          <w:rFonts w:hint="eastAsia" w:ascii="Times New Roman" w:hAnsi="Times New Roman" w:eastAsia="仿宋_GB2312" w:cs="仿宋_GB2312"/>
          <w:color w:val="FF0000"/>
          <w:sz w:val="32"/>
          <w:szCs w:val="32"/>
        </w:rPr>
        <w:t>并说明</w:t>
      </w:r>
      <w:r>
        <w:rPr>
          <w:rFonts w:ascii="Times New Roman" w:hAnsi="Times New Roman" w:eastAsia="仿宋_GB2312" w:cs="仿宋_GB2312"/>
          <w:color w:val="FF0000"/>
          <w:sz w:val="32"/>
          <w:szCs w:val="32"/>
        </w:rPr>
        <w:t>。）</w:t>
      </w:r>
    </w:p>
    <w:p w14:paraId="07229E5D">
      <w:pPr>
        <w:rPr>
          <w:rFonts w:hint="eastAsia" w:ascii="Times New Roman" w:hAnsi="Times New Roman" w:eastAsia="仿宋_GB2312"/>
        </w:rPr>
      </w:pPr>
    </w:p>
    <w:sectPr>
      <w:footerReference r:id="rId4" w:type="default"/>
      <w:pgSz w:w="11906" w:h="16838"/>
      <w:pgMar w:top="1440" w:right="1800" w:bottom="1440" w:left="1800" w:header="720" w:footer="720" w:gutter="0"/>
      <w:pgNumType w:start="1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Liberation Sans">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CJK SC Regular">
    <w:altName w:val="宋体"/>
    <w:panose1 w:val="020B0500000000000000"/>
    <w:charset w:val="86"/>
    <w:family w:val="auto"/>
    <w:pitch w:val="default"/>
    <w:sig w:usb0="00000000" w:usb1="00000000" w:usb2="00000016" w:usb3="00000000" w:csb0="602E0107" w:csb1="00000000"/>
  </w:font>
  <w:font w:name="Arial Unicode MS">
    <w:altName w:val="宋体"/>
    <w:panose1 w:val="020B0604020202020204"/>
    <w:charset w:val="86"/>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FEC2F">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D803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F6888C"/>
    <w:multiLevelType w:val="singleLevel"/>
    <w:tmpl w:val="A3F6888C"/>
    <w:lvl w:ilvl="0" w:tentative="0">
      <w:start w:val="5"/>
      <w:numFmt w:val="decimal"/>
      <w:lvlText w:val="%1."/>
      <w:lvlJc w:val="left"/>
      <w:pPr>
        <w:tabs>
          <w:tab w:val="left" w:pos="312"/>
        </w:tabs>
      </w:pPr>
    </w:lvl>
  </w:abstractNum>
  <w:abstractNum w:abstractNumId="1">
    <w:nsid w:val="10B06D64"/>
    <w:multiLevelType w:val="multilevel"/>
    <w:tmpl w:val="10B06D64"/>
    <w:lvl w:ilvl="0" w:tentative="0">
      <w:start w:val="1"/>
      <w:numFmt w:val="chineseCountingThousand"/>
      <w:pStyle w:val="71"/>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2073AA9"/>
    <w:multiLevelType w:val="multilevel"/>
    <w:tmpl w:val="12073AA9"/>
    <w:lvl w:ilvl="0" w:tentative="0">
      <w:start w:val="1"/>
      <w:numFmt w:val="chineseCountingThousand"/>
      <w:pStyle w:val="50"/>
      <w:lvlText w:val="(%1)"/>
      <w:lvlJc w:val="left"/>
      <w:pPr>
        <w:ind w:left="420" w:hanging="420"/>
      </w:pPr>
      <w:rPr>
        <w:rFonts w:hint="eastAsia" w:ascii="楷体_GB2312" w:eastAsia="楷体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5226B4"/>
    <w:multiLevelType w:val="multilevel"/>
    <w:tmpl w:val="2B5226B4"/>
    <w:lvl w:ilvl="0" w:tentative="0">
      <w:start w:val="1"/>
      <w:numFmt w:val="decimal"/>
      <w:pStyle w:val="30"/>
      <w:suff w:val="nothing"/>
      <w:lvlText w:val="(%1)"/>
      <w:lvlJc w:val="left"/>
      <w:pPr>
        <w:ind w:left="0" w:firstLine="635"/>
      </w:pPr>
      <w:rPr>
        <w:rFonts w:hint="eastAsia"/>
      </w:rPr>
    </w:lvl>
    <w:lvl w:ilvl="1" w:tentative="0">
      <w:start w:val="1"/>
      <w:numFmt w:val="lowerLetter"/>
      <w:lvlText w:val="%2)"/>
      <w:lvlJc w:val="left"/>
      <w:pPr>
        <w:ind w:left="1040" w:hanging="420"/>
      </w:p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34F85EAF"/>
    <w:multiLevelType w:val="multilevel"/>
    <w:tmpl w:val="34F85EAF"/>
    <w:lvl w:ilvl="0" w:tentative="0">
      <w:start w:val="1"/>
      <w:numFmt w:val="chineseCountingThousand"/>
      <w:pStyle w:val="63"/>
      <w:suff w:val="nothing"/>
      <w:lvlText w:val="%1、"/>
      <w:lvlJc w:val="left"/>
      <w:pPr>
        <w:ind w:left="1057" w:hanging="420"/>
      </w:pPr>
      <w:rPr>
        <w:rFonts w:hint="eastAsia"/>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abstractNum w:abstractNumId="5">
    <w:nsid w:val="5B63281F"/>
    <w:multiLevelType w:val="multilevel"/>
    <w:tmpl w:val="5B63281F"/>
    <w:lvl w:ilvl="0" w:tentative="0">
      <w:start w:val="1"/>
      <w:numFmt w:val="decimal"/>
      <w:pStyle w:val="55"/>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40A"/>
    <w:rsid w:val="000621F7"/>
    <w:rsid w:val="0011240A"/>
    <w:rsid w:val="00136AE7"/>
    <w:rsid w:val="00254B83"/>
    <w:rsid w:val="00276CDA"/>
    <w:rsid w:val="003919C9"/>
    <w:rsid w:val="003978E1"/>
    <w:rsid w:val="003A35FC"/>
    <w:rsid w:val="004F36B6"/>
    <w:rsid w:val="00522558"/>
    <w:rsid w:val="005661F8"/>
    <w:rsid w:val="005C3834"/>
    <w:rsid w:val="0060718E"/>
    <w:rsid w:val="00616C0F"/>
    <w:rsid w:val="00694D31"/>
    <w:rsid w:val="00710E67"/>
    <w:rsid w:val="0072489A"/>
    <w:rsid w:val="00786E2A"/>
    <w:rsid w:val="0083142C"/>
    <w:rsid w:val="008D5CB6"/>
    <w:rsid w:val="009066E3"/>
    <w:rsid w:val="00961BB6"/>
    <w:rsid w:val="00980054"/>
    <w:rsid w:val="009A46E8"/>
    <w:rsid w:val="00A43B13"/>
    <w:rsid w:val="00A72D63"/>
    <w:rsid w:val="00AE4775"/>
    <w:rsid w:val="00B75B8C"/>
    <w:rsid w:val="00E03C56"/>
    <w:rsid w:val="00EF5347"/>
    <w:rsid w:val="00F02872"/>
    <w:rsid w:val="00F10851"/>
    <w:rsid w:val="00FE1908"/>
    <w:rsid w:val="02917B90"/>
    <w:rsid w:val="037925B7"/>
    <w:rsid w:val="041E765F"/>
    <w:rsid w:val="048C4133"/>
    <w:rsid w:val="080F70A3"/>
    <w:rsid w:val="095C5D9F"/>
    <w:rsid w:val="0BA230F7"/>
    <w:rsid w:val="0FD7336C"/>
    <w:rsid w:val="12511144"/>
    <w:rsid w:val="1315223B"/>
    <w:rsid w:val="13382DE3"/>
    <w:rsid w:val="13A36B3B"/>
    <w:rsid w:val="142C2850"/>
    <w:rsid w:val="165D358B"/>
    <w:rsid w:val="1A6C0A17"/>
    <w:rsid w:val="1C5363A6"/>
    <w:rsid w:val="20C75D9C"/>
    <w:rsid w:val="26526A87"/>
    <w:rsid w:val="29233E3A"/>
    <w:rsid w:val="29AC0503"/>
    <w:rsid w:val="2A093892"/>
    <w:rsid w:val="2D9139BA"/>
    <w:rsid w:val="300673B9"/>
    <w:rsid w:val="31505A0C"/>
    <w:rsid w:val="320B57F6"/>
    <w:rsid w:val="3A374711"/>
    <w:rsid w:val="3A9B638B"/>
    <w:rsid w:val="3B8768CD"/>
    <w:rsid w:val="3BEE6EE9"/>
    <w:rsid w:val="3C32182B"/>
    <w:rsid w:val="3DB24DEE"/>
    <w:rsid w:val="41642716"/>
    <w:rsid w:val="4446111A"/>
    <w:rsid w:val="44762622"/>
    <w:rsid w:val="44AA284E"/>
    <w:rsid w:val="451B7B2A"/>
    <w:rsid w:val="4D527BEC"/>
    <w:rsid w:val="4D8C0CDB"/>
    <w:rsid w:val="4DE14B33"/>
    <w:rsid w:val="4FC71234"/>
    <w:rsid w:val="5A663049"/>
    <w:rsid w:val="5AD61B41"/>
    <w:rsid w:val="5BD522B9"/>
    <w:rsid w:val="5FB67AEF"/>
    <w:rsid w:val="5FBD1F37"/>
    <w:rsid w:val="60C34504"/>
    <w:rsid w:val="611A5384"/>
    <w:rsid w:val="641345AC"/>
    <w:rsid w:val="651120EA"/>
    <w:rsid w:val="65F7779A"/>
    <w:rsid w:val="665D214E"/>
    <w:rsid w:val="67666EDB"/>
    <w:rsid w:val="69FB3E23"/>
    <w:rsid w:val="6DC3001A"/>
    <w:rsid w:val="6DD6205D"/>
    <w:rsid w:val="6E1F16FE"/>
    <w:rsid w:val="7011246C"/>
    <w:rsid w:val="70387316"/>
    <w:rsid w:val="72FE60D3"/>
    <w:rsid w:val="75060BB6"/>
    <w:rsid w:val="75FF3AF6"/>
    <w:rsid w:val="78925BE5"/>
    <w:rsid w:val="792C0B6C"/>
    <w:rsid w:val="7BDE38DF"/>
    <w:rsid w:val="7F4B099F"/>
    <w:rsid w:val="D753C2F9"/>
    <w:rsid w:val="F7DB447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1"/>
    <w:basedOn w:val="1"/>
    <w:next w:val="1"/>
    <w:link w:val="25"/>
    <w:qFormat/>
    <w:uiPriority w:val="9"/>
    <w:pPr>
      <w:keepNext/>
      <w:keepLines/>
      <w:suppressAutoHyphens w:val="0"/>
      <w:spacing w:before="340" w:after="330" w:line="578" w:lineRule="auto"/>
      <w:outlineLvl w:val="0"/>
    </w:pPr>
    <w:rPr>
      <w:b/>
      <w:bCs/>
      <w:kern w:val="44"/>
      <w:sz w:val="44"/>
      <w:szCs w:val="44"/>
    </w:rPr>
  </w:style>
  <w:style w:type="paragraph" w:styleId="3">
    <w:name w:val="heading 2"/>
    <w:basedOn w:val="1"/>
    <w:next w:val="1"/>
    <w:link w:val="26"/>
    <w:qFormat/>
    <w:uiPriority w:val="9"/>
    <w:pPr>
      <w:keepNext/>
      <w:keepLines/>
      <w:suppressAutoHyphens w:val="0"/>
      <w:spacing w:before="260" w:after="260" w:line="416" w:lineRule="auto"/>
      <w:outlineLvl w:val="1"/>
    </w:pPr>
    <w:rPr>
      <w:rFonts w:ascii="Calibri Light" w:hAnsi="Calibri Light"/>
      <w:b/>
      <w:bCs/>
      <w:kern w:val="0"/>
      <w:sz w:val="32"/>
      <w:szCs w:val="32"/>
    </w:rPr>
  </w:style>
  <w:style w:type="character" w:default="1" w:styleId="16">
    <w:name w:val="Default Paragraph Font"/>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Body Text"/>
    <w:basedOn w:val="1"/>
    <w:uiPriority w:val="0"/>
    <w:pPr>
      <w:spacing w:before="0" w:after="140" w:line="276" w:lineRule="auto"/>
    </w:pPr>
  </w:style>
  <w:style w:type="paragraph" w:styleId="6">
    <w:name w:val="toc 3"/>
    <w:basedOn w:val="1"/>
    <w:next w:val="1"/>
    <w:unhideWhenUsed/>
    <w:qFormat/>
    <w:uiPriority w:val="39"/>
    <w:pPr>
      <w:widowControl/>
      <w:suppressAutoHyphens w:val="0"/>
      <w:spacing w:after="100" w:line="276" w:lineRule="auto"/>
      <w:ind w:left="440"/>
      <w:jc w:val="left"/>
    </w:pPr>
    <w:rPr>
      <w:kern w:val="0"/>
      <w:sz w:val="22"/>
      <w:szCs w:val="22"/>
    </w:rPr>
  </w:style>
  <w:style w:type="paragraph" w:styleId="7">
    <w:name w:val="Balloon Text"/>
    <w:basedOn w:val="1"/>
    <w:link w:val="22"/>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unhideWhenUsed/>
    <w:qFormat/>
    <w:uiPriority w:val="39"/>
    <w:pPr>
      <w:widowControl/>
      <w:tabs>
        <w:tab w:val="right" w:leader="dot" w:pos="8948"/>
      </w:tabs>
      <w:suppressAutoHyphens w:val="0"/>
      <w:jc w:val="center"/>
    </w:pPr>
    <w:rPr>
      <w:rFonts w:ascii="楷体_GB2312" w:eastAsia="楷体_GB2312"/>
      <w:b/>
      <w:kern w:val="0"/>
      <w:sz w:val="22"/>
      <w:szCs w:val="22"/>
    </w:rPr>
  </w:style>
  <w:style w:type="paragraph" w:styleId="11">
    <w:name w:val="List"/>
    <w:basedOn w:val="5"/>
    <w:qFormat/>
    <w:uiPriority w:val="0"/>
  </w:style>
  <w:style w:type="paragraph" w:styleId="12">
    <w:name w:val="toc 2"/>
    <w:basedOn w:val="1"/>
    <w:next w:val="1"/>
    <w:unhideWhenUsed/>
    <w:qFormat/>
    <w:uiPriority w:val="39"/>
    <w:pPr>
      <w:widowControl/>
      <w:suppressAutoHyphens w:val="0"/>
      <w:spacing w:after="100" w:line="276" w:lineRule="auto"/>
      <w:ind w:left="220"/>
      <w:jc w:val="left"/>
    </w:pPr>
    <w:rPr>
      <w:kern w:val="0"/>
      <w:sz w:val="22"/>
      <w:szCs w:val="22"/>
    </w:rPr>
  </w:style>
  <w:style w:type="paragraph" w:styleId="13">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rPr>
  </w:style>
  <w:style w:type="character" w:styleId="18">
    <w:name w:val="page number"/>
    <w:basedOn w:val="16"/>
    <w:qFormat/>
    <w:uiPriority w:val="0"/>
  </w:style>
  <w:style w:type="character" w:styleId="19">
    <w:name w:val="Emphasis"/>
    <w:qFormat/>
    <w:uiPriority w:val="20"/>
  </w:style>
  <w:style w:type="character" w:styleId="20">
    <w:name w:val="Hyperlink"/>
    <w:qFormat/>
    <w:uiPriority w:val="99"/>
    <w:rPr>
      <w:u w:val="single"/>
    </w:rPr>
  </w:style>
  <w:style w:type="character" w:customStyle="1" w:styleId="21">
    <w:name w:val="默认段落字体1"/>
    <w:qFormat/>
    <w:uiPriority w:val="0"/>
  </w:style>
  <w:style w:type="character" w:customStyle="1" w:styleId="22">
    <w:name w:val="批注框文本 字符"/>
    <w:link w:val="7"/>
    <w:qFormat/>
    <w:uiPriority w:val="0"/>
    <w:rPr>
      <w:rFonts w:ascii="Calibri" w:hAnsi="Calibri"/>
      <w:kern w:val="2"/>
      <w:sz w:val="18"/>
      <w:szCs w:val="18"/>
    </w:rPr>
  </w:style>
  <w:style w:type="character" w:customStyle="1" w:styleId="23">
    <w:name w:val="〖A02〗签发人姓名 Char"/>
    <w:link w:val="24"/>
    <w:qFormat/>
    <w:uiPriority w:val="0"/>
    <w:rPr>
      <w:rFonts w:ascii="楷体_GB2312" w:hAnsi="Calibri" w:eastAsia="楷体_GB2312"/>
      <w:kern w:val="2"/>
      <w:sz w:val="32"/>
      <w:szCs w:val="21"/>
    </w:rPr>
  </w:style>
  <w:style w:type="paragraph" w:customStyle="1" w:styleId="24">
    <w:name w:val="〖A02〗签发人姓名"/>
    <w:next w:val="1"/>
    <w:link w:val="23"/>
    <w:qFormat/>
    <w:uiPriority w:val="0"/>
    <w:pPr>
      <w:tabs>
        <w:tab w:val="right" w:pos="8626"/>
      </w:tabs>
      <w:spacing w:line="600" w:lineRule="exact"/>
    </w:pPr>
    <w:rPr>
      <w:rFonts w:ascii="楷体_GB2312" w:hAnsi="Calibri" w:eastAsia="楷体_GB2312" w:cs="Times New Roman"/>
      <w:kern w:val="2"/>
      <w:sz w:val="32"/>
      <w:szCs w:val="21"/>
      <w:lang w:val="en-US" w:eastAsia="zh-CN" w:bidi="ar-SA"/>
    </w:rPr>
  </w:style>
  <w:style w:type="character" w:customStyle="1" w:styleId="25">
    <w:name w:val="标题 1 字符"/>
    <w:link w:val="2"/>
    <w:qFormat/>
    <w:uiPriority w:val="9"/>
    <w:rPr>
      <w:rFonts w:ascii="Calibri" w:hAnsi="Calibri"/>
      <w:b/>
      <w:bCs/>
      <w:kern w:val="44"/>
      <w:sz w:val="44"/>
      <w:szCs w:val="44"/>
    </w:rPr>
  </w:style>
  <w:style w:type="character" w:customStyle="1" w:styleId="26">
    <w:name w:val="标题 2 字符"/>
    <w:link w:val="3"/>
    <w:qFormat/>
    <w:uiPriority w:val="9"/>
    <w:rPr>
      <w:rFonts w:ascii="Calibri Light" w:hAnsi="Calibri Light"/>
      <w:b/>
      <w:bCs/>
      <w:sz w:val="32"/>
      <w:szCs w:val="32"/>
    </w:rPr>
  </w:style>
  <w:style w:type="paragraph" w:customStyle="1" w:styleId="27">
    <w:name w:val="10 正文图片"/>
    <w:basedOn w:val="28"/>
    <w:next w:val="28"/>
    <w:qFormat/>
    <w:uiPriority w:val="0"/>
    <w:pPr>
      <w:spacing w:line="240" w:lineRule="auto"/>
      <w:ind w:firstLine="0" w:firstLineChars="0"/>
      <w:jc w:val="center"/>
    </w:pPr>
  </w:style>
  <w:style w:type="paragraph" w:customStyle="1" w:styleId="28">
    <w:name w:val="09 正文第三、四层"/>
    <w:basedOn w:val="1"/>
    <w:next w:val="1"/>
    <w:qFormat/>
    <w:uiPriority w:val="0"/>
    <w:pPr>
      <w:suppressAutoHyphens w:val="0"/>
      <w:spacing w:line="600" w:lineRule="exact"/>
      <w:ind w:firstLine="637" w:firstLineChars="200"/>
    </w:pPr>
    <w:rPr>
      <w:rFonts w:ascii="仿宋_GB2312" w:eastAsia="仿宋_GB2312" w:cs="宋体"/>
      <w:sz w:val="32"/>
      <w:szCs w:val="20"/>
    </w:rPr>
  </w:style>
  <w:style w:type="paragraph" w:customStyle="1" w:styleId="29">
    <w:name w:val="〖A10〗版记"/>
    <w:basedOn w:val="1"/>
    <w:qFormat/>
    <w:uiPriority w:val="0"/>
    <w:pPr>
      <w:pBdr>
        <w:top w:val="single" w:color="auto" w:sz="4" w:space="1"/>
        <w:bottom w:val="single" w:color="auto" w:sz="4" w:space="1"/>
        <w:between w:val="single" w:color="auto" w:sz="4" w:space="1"/>
      </w:pBdr>
      <w:tabs>
        <w:tab w:val="left" w:pos="210"/>
        <w:tab w:val="right" w:pos="8610"/>
      </w:tabs>
      <w:suppressAutoHyphens w:val="0"/>
      <w:topLinePunct/>
      <w:spacing w:line="600" w:lineRule="exact"/>
    </w:pPr>
    <w:rPr>
      <w:rFonts w:ascii="仿宋_GB2312" w:hAnsi="Times New Roman" w:eastAsia="仿宋_GB2312"/>
      <w:sz w:val="28"/>
      <w:szCs w:val="28"/>
    </w:rPr>
  </w:style>
  <w:style w:type="paragraph" w:customStyle="1" w:styleId="30">
    <w:name w:val="〖B04〗四级标题"/>
    <w:next w:val="1"/>
    <w:qFormat/>
    <w:uiPriority w:val="0"/>
    <w:pPr>
      <w:widowControl w:val="0"/>
      <w:numPr>
        <w:ilvl w:val="0"/>
        <w:numId w:val="1"/>
      </w:numPr>
      <w:spacing w:line="600" w:lineRule="exact"/>
      <w:outlineLvl w:val="3"/>
    </w:pPr>
    <w:rPr>
      <w:rFonts w:ascii="仿宋_GB2312" w:hAnsi="Calibri" w:eastAsia="仿宋_GB2312" w:cs="Times New Roman"/>
      <w:kern w:val="2"/>
      <w:sz w:val="32"/>
      <w:szCs w:val="32"/>
      <w:lang w:val="en-US" w:eastAsia="zh-CN" w:bidi="ar-SA"/>
    </w:rPr>
  </w:style>
  <w:style w:type="paragraph" w:customStyle="1" w:styleId="31">
    <w:name w:val="正文文本1"/>
    <w:qFormat/>
    <w:uiPriority w:val="0"/>
    <w:pPr>
      <w:widowControl w:val="0"/>
      <w:spacing w:after="120"/>
      <w:ind w:left="100" w:firstLine="200"/>
      <w:jc w:val="both"/>
    </w:pPr>
    <w:rPr>
      <w:rFonts w:ascii="Times New Roman" w:hAnsi="Times New Roman" w:eastAsia="Times New Roman" w:cs="Times New Roman"/>
      <w:color w:val="000000"/>
      <w:kern w:val="2"/>
      <w:sz w:val="21"/>
      <w:szCs w:val="21"/>
      <w:u w:val="none" w:color="000000"/>
      <w:lang w:val="en-US" w:eastAsia="zh-CN" w:bidi="ar-SA"/>
    </w:rPr>
  </w:style>
  <w:style w:type="paragraph" w:customStyle="1" w:styleId="32">
    <w:name w:val="〖A11〗页脚（奇数）"/>
    <w:basedOn w:val="8"/>
    <w:qFormat/>
    <w:uiPriority w:val="0"/>
    <w:pPr>
      <w:suppressAutoHyphens w:val="0"/>
      <w:topLinePunct/>
      <w:jc w:val="right"/>
    </w:pPr>
    <w:rPr>
      <w:rFonts w:ascii="宋体" w:hAnsi="Times New Roman"/>
      <w:kern w:val="0"/>
      <w:sz w:val="28"/>
      <w:szCs w:val="28"/>
    </w:rPr>
  </w:style>
  <w:style w:type="paragraph" w:customStyle="1" w:styleId="33">
    <w:name w:val="〖A09〗主送机关"/>
    <w:basedOn w:val="1"/>
    <w:next w:val="1"/>
    <w:qFormat/>
    <w:uiPriority w:val="0"/>
    <w:pPr>
      <w:suppressAutoHyphens w:val="0"/>
      <w:topLinePunct/>
      <w:spacing w:line="600" w:lineRule="exact"/>
    </w:pPr>
    <w:rPr>
      <w:rFonts w:ascii="仿宋_GB2312" w:eastAsia="仿宋_GB2312"/>
      <w:sz w:val="32"/>
      <w:szCs w:val="32"/>
    </w:rPr>
  </w:style>
  <w:style w:type="paragraph" w:customStyle="1" w:styleId="34">
    <w:name w:val="14 成文日期"/>
    <w:basedOn w:val="1"/>
    <w:next w:val="1"/>
    <w:qFormat/>
    <w:uiPriority w:val="0"/>
    <w:pPr>
      <w:suppressAutoHyphens w:val="0"/>
      <w:spacing w:line="600" w:lineRule="exact"/>
      <w:ind w:right="1312" w:rightChars="630"/>
      <w:jc w:val="right"/>
    </w:pPr>
    <w:rPr>
      <w:rFonts w:ascii="仿宋_GB2312" w:hAnsi="仿宋_GB2312" w:eastAsia="仿宋_GB2312" w:cs="宋体"/>
      <w:sz w:val="32"/>
      <w:szCs w:val="20"/>
    </w:rPr>
  </w:style>
  <w:style w:type="paragraph" w:customStyle="1" w:styleId="35">
    <w:name w:val="〖A03〗下行文文号"/>
    <w:basedOn w:val="1"/>
    <w:next w:val="36"/>
    <w:qFormat/>
    <w:uiPriority w:val="0"/>
    <w:pPr>
      <w:suppressAutoHyphens w:val="0"/>
      <w:topLinePunct/>
      <w:spacing w:line="600" w:lineRule="exact"/>
      <w:jc w:val="center"/>
    </w:pPr>
    <w:rPr>
      <w:rFonts w:ascii="仿宋_GB2312" w:hAnsi="Times New Roman" w:eastAsia="仿宋_GB2312"/>
      <w:sz w:val="32"/>
    </w:rPr>
  </w:style>
  <w:style w:type="paragraph" w:customStyle="1" w:styleId="36">
    <w:name w:val="〖C01〗正文"/>
    <w:basedOn w:val="1"/>
    <w:qFormat/>
    <w:uiPriority w:val="0"/>
    <w:pPr>
      <w:suppressAutoHyphens w:val="0"/>
      <w:topLinePunct/>
      <w:spacing w:line="600" w:lineRule="exact"/>
      <w:ind w:firstLine="640" w:firstLineChars="200"/>
    </w:pPr>
    <w:rPr>
      <w:rFonts w:ascii="仿宋_GB2312" w:eastAsia="仿宋_GB2312"/>
      <w:sz w:val="32"/>
      <w:szCs w:val="32"/>
    </w:rPr>
  </w:style>
  <w:style w:type="paragraph" w:customStyle="1" w:styleId="37">
    <w:name w:val="07 正文第一层"/>
    <w:basedOn w:val="1"/>
    <w:next w:val="1"/>
    <w:qFormat/>
    <w:uiPriority w:val="0"/>
    <w:pPr>
      <w:suppressAutoHyphens w:val="0"/>
      <w:spacing w:line="600" w:lineRule="exact"/>
      <w:ind w:firstLine="637" w:firstLineChars="200"/>
      <w:outlineLvl w:val="0"/>
    </w:pPr>
    <w:rPr>
      <w:rFonts w:ascii="黑体" w:eastAsia="黑体" w:cs="宋体"/>
      <w:sz w:val="32"/>
      <w:szCs w:val="20"/>
    </w:rPr>
  </w:style>
  <w:style w:type="paragraph" w:customStyle="1" w:styleId="38">
    <w:name w:val="03 发文字号"/>
    <w:basedOn w:val="1"/>
    <w:next w:val="1"/>
    <w:qFormat/>
    <w:uiPriority w:val="0"/>
    <w:pPr>
      <w:suppressAutoHyphens w:val="0"/>
      <w:jc w:val="center"/>
    </w:pPr>
    <w:rPr>
      <w:rFonts w:ascii="仿宋_GB2312" w:eastAsia="仿宋_GB2312" w:cs="宋体"/>
      <w:sz w:val="32"/>
      <w:szCs w:val="20"/>
    </w:rPr>
  </w:style>
  <w:style w:type="paragraph" w:customStyle="1" w:styleId="39">
    <w:name w:val="〖A01〗密级、紧急及附件"/>
    <w:next w:val="1"/>
    <w:qFormat/>
    <w:uiPriority w:val="0"/>
    <w:pPr>
      <w:spacing w:line="600" w:lineRule="exact"/>
    </w:pPr>
    <w:rPr>
      <w:rFonts w:ascii="黑体" w:hAnsi="Calibri" w:eastAsia="黑体" w:cs="Times New Roman"/>
      <w:kern w:val="2"/>
      <w:sz w:val="32"/>
      <w:szCs w:val="21"/>
      <w:lang w:val="en-US" w:eastAsia="zh-CN" w:bidi="ar-SA"/>
    </w:rPr>
  </w:style>
  <w:style w:type="paragraph" w:customStyle="1" w:styleId="40">
    <w:name w:val="〖A11〗偶数页码，4页以上"/>
    <w:basedOn w:val="8"/>
    <w:qFormat/>
    <w:uiPriority w:val="0"/>
    <w:pPr>
      <w:suppressAutoHyphens w:val="0"/>
      <w:topLinePunct/>
      <w:ind w:left="134" w:leftChars="134"/>
    </w:pPr>
    <w:rPr>
      <w:rFonts w:ascii="宋体" w:hAnsi="Times New Roman"/>
      <w:kern w:val="0"/>
      <w:sz w:val="28"/>
      <w:szCs w:val="28"/>
    </w:rPr>
  </w:style>
  <w:style w:type="paragraph" w:customStyle="1" w:styleId="41">
    <w:name w:val="〖B10〗附件说明（1）"/>
    <w:next w:val="1"/>
    <w:qFormat/>
    <w:uiPriority w:val="0"/>
    <w:pPr>
      <w:widowControl w:val="0"/>
      <w:spacing w:line="600" w:lineRule="exact"/>
      <w:ind w:left="1905" w:hanging="1270"/>
    </w:pPr>
    <w:rPr>
      <w:rFonts w:ascii="仿宋_GB2312" w:hAnsi="Calibri" w:eastAsia="仿宋_GB2312" w:cs="Times New Roman"/>
      <w:kern w:val="2"/>
      <w:sz w:val="32"/>
      <w:szCs w:val="21"/>
      <w:lang w:val="en-US" w:eastAsia="zh-CN" w:bidi="ar-SA"/>
    </w:rPr>
  </w:style>
  <w:style w:type="paragraph" w:customStyle="1" w:styleId="42">
    <w:name w:val="Index"/>
    <w:basedOn w:val="1"/>
    <w:qFormat/>
    <w:uiPriority w:val="0"/>
    <w:pPr>
      <w:widowControl w:val="0"/>
      <w:suppressLineNumbers/>
      <w:suppressAutoHyphens/>
    </w:pPr>
  </w:style>
  <w:style w:type="paragraph" w:customStyle="1" w:styleId="43">
    <w:name w:val="16 印发机关和印发日期"/>
    <w:basedOn w:val="1"/>
    <w:next w:val="1"/>
    <w:qFormat/>
    <w:uiPriority w:val="0"/>
    <w:pPr>
      <w:tabs>
        <w:tab w:val="center" w:pos="7904"/>
      </w:tabs>
      <w:suppressAutoHyphens w:val="0"/>
      <w:spacing w:line="600" w:lineRule="exact"/>
      <w:ind w:left="292" w:leftChars="140" w:right="292" w:rightChars="140"/>
    </w:pPr>
    <w:rPr>
      <w:rFonts w:ascii="仿宋_GB2312" w:eastAsia="仿宋_GB2312" w:cs="宋体"/>
      <w:sz w:val="28"/>
      <w:szCs w:val="20"/>
    </w:rPr>
  </w:style>
  <w:style w:type="paragraph" w:customStyle="1" w:styleId="44">
    <w:name w:val="Heading"/>
    <w:basedOn w:val="1"/>
    <w:next w:val="5"/>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45">
    <w:name w:val="〖B10〗附件说明（234...）"/>
    <w:next w:val="1"/>
    <w:qFormat/>
    <w:uiPriority w:val="0"/>
    <w:pPr>
      <w:widowControl w:val="0"/>
      <w:spacing w:line="600" w:lineRule="exact"/>
      <w:ind w:left="1906" w:hanging="318"/>
    </w:pPr>
    <w:rPr>
      <w:rFonts w:ascii="仿宋_GB2312" w:hAnsi="Calibri" w:eastAsia="仿宋_GB2312" w:cs="Times New Roman"/>
      <w:kern w:val="2"/>
      <w:sz w:val="32"/>
      <w:szCs w:val="21"/>
      <w:lang w:val="en-US" w:eastAsia="zh-CN" w:bidi="ar-SA"/>
    </w:rPr>
  </w:style>
  <w:style w:type="paragraph" w:customStyle="1" w:styleId="46">
    <w:name w:val="〖B09〗正文附件"/>
    <w:basedOn w:val="36"/>
    <w:next w:val="36"/>
    <w:qFormat/>
    <w:uiPriority w:val="0"/>
    <w:pPr>
      <w:ind w:left="1599" w:hanging="964" w:firstLineChars="0"/>
    </w:pPr>
  </w:style>
  <w:style w:type="paragraph" w:customStyle="1" w:styleId="47">
    <w:name w:val="正文 A"/>
    <w:qFormat/>
    <w:uiPriority w:val="0"/>
    <w:pPr>
      <w:widowControl w:val="0"/>
      <w:jc w:val="both"/>
    </w:pPr>
    <w:rPr>
      <w:rFonts w:ascii="Times New Roman" w:hAnsi="Arial Unicode MS" w:eastAsia="Arial Unicode MS" w:cs="Arial Unicode MS"/>
      <w:color w:val="000000"/>
      <w:kern w:val="2"/>
      <w:sz w:val="21"/>
      <w:szCs w:val="21"/>
      <w:u w:val="none" w:color="000000"/>
      <w:lang w:val="en-US" w:eastAsia="zh-CN" w:bidi="ar-SA"/>
    </w:rPr>
  </w:style>
  <w:style w:type="paragraph" w:customStyle="1" w:styleId="48">
    <w:name w:val="〖A11〗页脚"/>
    <w:basedOn w:val="1"/>
    <w:qFormat/>
    <w:uiPriority w:val="0"/>
    <w:pPr>
      <w:tabs>
        <w:tab w:val="center" w:pos="4153"/>
        <w:tab w:val="right" w:pos="8306"/>
      </w:tabs>
      <w:suppressAutoHyphens w:val="0"/>
      <w:topLinePunct/>
      <w:snapToGrid w:val="0"/>
      <w:jc w:val="right"/>
    </w:pPr>
    <w:rPr>
      <w:rFonts w:ascii="宋体" w:hAnsi="Times New Roman"/>
      <w:kern w:val="0"/>
      <w:sz w:val="28"/>
      <w:szCs w:val="28"/>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B02〗二级标题"/>
    <w:basedOn w:val="1"/>
    <w:next w:val="1"/>
    <w:qFormat/>
    <w:uiPriority w:val="0"/>
    <w:pPr>
      <w:numPr>
        <w:ilvl w:val="0"/>
        <w:numId w:val="2"/>
      </w:numPr>
      <w:suppressAutoHyphens w:val="0"/>
      <w:topLinePunct/>
      <w:spacing w:line="600" w:lineRule="exact"/>
      <w:outlineLvl w:val="1"/>
    </w:pPr>
    <w:rPr>
      <w:rFonts w:ascii="楷体_GB2312" w:eastAsia="楷体_GB2312"/>
      <w:sz w:val="32"/>
      <w:szCs w:val="32"/>
    </w:rPr>
  </w:style>
  <w:style w:type="paragraph" w:customStyle="1" w:styleId="51">
    <w:name w:val="〖A04〗函件文号"/>
    <w:next w:val="1"/>
    <w:qFormat/>
    <w:uiPriority w:val="0"/>
    <w:pPr>
      <w:spacing w:line="600" w:lineRule="exact"/>
      <w:ind w:left="318" w:right="318"/>
      <w:jc w:val="right"/>
    </w:pPr>
    <w:rPr>
      <w:rFonts w:ascii="仿宋_GB2312" w:hAnsi="Calibri" w:eastAsia="仿宋_GB2312" w:cs="Times New Roman"/>
      <w:kern w:val="2"/>
      <w:sz w:val="32"/>
      <w:szCs w:val="32"/>
      <w:lang w:val="en-US" w:eastAsia="zh-CN" w:bidi="ar-SA"/>
    </w:rPr>
  </w:style>
  <w:style w:type="paragraph" w:customStyle="1" w:styleId="52">
    <w:name w:val="〖A07〗公文红线"/>
    <w:basedOn w:val="1"/>
    <w:next w:val="1"/>
    <w:qFormat/>
    <w:uiPriority w:val="0"/>
    <w:pPr>
      <w:suppressAutoHyphens w:val="0"/>
      <w:spacing w:line="440" w:lineRule="exact"/>
      <w:jc w:val="distribute"/>
    </w:pPr>
    <w:rPr>
      <w:rFonts w:ascii="华文中宋" w:hAnsi="华文中宋" w:eastAsia="华文中宋" w:cs="宋体"/>
      <w:b/>
      <w:bCs/>
      <w:color w:val="FF0000"/>
      <w:sz w:val="88"/>
      <w:szCs w:val="20"/>
    </w:rPr>
  </w:style>
  <w:style w:type="paragraph" w:customStyle="1" w:styleId="53">
    <w:name w:val="〖A01〗函件红头子"/>
    <w:basedOn w:val="1"/>
    <w:next w:val="1"/>
    <w:qFormat/>
    <w:uiPriority w:val="0"/>
    <w:pPr>
      <w:suppressAutoHyphens w:val="0"/>
      <w:ind w:right="180" w:rightChars="180" w:firstLine="38" w:firstLineChars="38"/>
      <w:jc w:val="distribute"/>
    </w:pPr>
    <w:rPr>
      <w:rFonts w:ascii="方正小标宋简体" w:hAnsi="Times New Roman" w:eastAsia="方正小标宋简体" w:cs="宋体"/>
      <w:color w:val="FF0000"/>
      <w:w w:val="80"/>
      <w:sz w:val="110"/>
      <w:szCs w:val="20"/>
    </w:rPr>
  </w:style>
  <w:style w:type="paragraph" w:customStyle="1" w:styleId="54">
    <w:name w:val="〖A11〗奇数页码，4页以上"/>
    <w:basedOn w:val="8"/>
    <w:qFormat/>
    <w:uiPriority w:val="0"/>
    <w:pPr>
      <w:suppressAutoHyphens w:val="0"/>
      <w:topLinePunct/>
      <w:ind w:right="134" w:rightChars="134"/>
      <w:jc w:val="right"/>
    </w:pPr>
    <w:rPr>
      <w:rFonts w:ascii="宋体" w:hAnsi="Times New Roman"/>
      <w:kern w:val="0"/>
      <w:sz w:val="28"/>
      <w:szCs w:val="28"/>
    </w:rPr>
  </w:style>
  <w:style w:type="paragraph" w:customStyle="1" w:styleId="55">
    <w:name w:val="〖B03〗三级标题"/>
    <w:basedOn w:val="1"/>
    <w:qFormat/>
    <w:uiPriority w:val="0"/>
    <w:pPr>
      <w:numPr>
        <w:ilvl w:val="0"/>
        <w:numId w:val="3"/>
      </w:numPr>
      <w:suppressAutoHyphens w:val="0"/>
      <w:topLinePunct/>
      <w:spacing w:line="600" w:lineRule="exact"/>
      <w:outlineLvl w:val="2"/>
    </w:pPr>
    <w:rPr>
      <w:rFonts w:ascii="楷体_GB2312" w:eastAsia="楷体_GB2312"/>
      <w:sz w:val="32"/>
      <w:szCs w:val="32"/>
    </w:rPr>
  </w:style>
  <w:style w:type="paragraph" w:customStyle="1" w:styleId="56">
    <w:name w:val="〖A02〗上行文文号"/>
    <w:basedOn w:val="1"/>
    <w:qFormat/>
    <w:uiPriority w:val="0"/>
    <w:pPr>
      <w:tabs>
        <w:tab w:val="left" w:pos="208"/>
        <w:tab w:val="left" w:pos="6448"/>
      </w:tabs>
      <w:suppressAutoHyphens w:val="0"/>
      <w:topLinePunct/>
      <w:spacing w:line="600" w:lineRule="exact"/>
    </w:pPr>
    <w:rPr>
      <w:rFonts w:ascii="仿宋_GB2312" w:hAnsi="Times New Roman" w:eastAsia="仿宋_GB2312"/>
      <w:sz w:val="32"/>
    </w:rPr>
  </w:style>
  <w:style w:type="paragraph" w:customStyle="1" w:styleId="57">
    <w:name w:val="06 主送机关"/>
    <w:basedOn w:val="1"/>
    <w:next w:val="1"/>
    <w:qFormat/>
    <w:uiPriority w:val="0"/>
    <w:pPr>
      <w:suppressAutoHyphens w:val="0"/>
      <w:spacing w:before="600" w:beforeLines="200" w:line="600" w:lineRule="exact"/>
      <w:jc w:val="left"/>
    </w:pPr>
    <w:rPr>
      <w:rFonts w:ascii="仿宋_GB2312" w:eastAsia="仿宋_GB2312" w:cs="宋体"/>
      <w:sz w:val="32"/>
      <w:szCs w:val="20"/>
    </w:rPr>
  </w:style>
  <w:style w:type="paragraph" w:customStyle="1" w:styleId="58">
    <w:name w:val="〖A11〗页脚（偶数）"/>
    <w:basedOn w:val="8"/>
    <w:qFormat/>
    <w:uiPriority w:val="0"/>
    <w:pPr>
      <w:suppressAutoHyphens w:val="0"/>
      <w:topLinePunct/>
    </w:pPr>
    <w:rPr>
      <w:rFonts w:ascii="宋体" w:hAnsi="Times New Roman"/>
      <w:kern w:val="0"/>
      <w:sz w:val="28"/>
      <w:szCs w:val="28"/>
    </w:rPr>
  </w:style>
  <w:style w:type="paragraph" w:customStyle="1" w:styleId="59">
    <w:name w:val="〖C02〗发文单位及日期"/>
    <w:basedOn w:val="36"/>
    <w:next w:val="36"/>
    <w:qFormat/>
    <w:uiPriority w:val="0"/>
    <w:pPr>
      <w:tabs>
        <w:tab w:val="center" w:pos="6240"/>
      </w:tabs>
    </w:pPr>
  </w:style>
  <w:style w:type="paragraph" w:customStyle="1" w:styleId="60">
    <w:name w:val="15 抄送机关"/>
    <w:basedOn w:val="1"/>
    <w:next w:val="1"/>
    <w:qFormat/>
    <w:uiPriority w:val="0"/>
    <w:pPr>
      <w:suppressAutoHyphens w:val="0"/>
      <w:spacing w:line="600" w:lineRule="exact"/>
      <w:ind w:left="1071" w:leftChars="140" w:right="292" w:rightChars="140" w:hanging="779" w:hangingChars="280"/>
    </w:pPr>
    <w:rPr>
      <w:rFonts w:ascii="仿宋_GB2312" w:eastAsia="仿宋_GB2312" w:cs="宋体"/>
      <w:sz w:val="28"/>
      <w:szCs w:val="20"/>
    </w:rPr>
  </w:style>
  <w:style w:type="paragraph" w:customStyle="1" w:styleId="61">
    <w:name w:val="01 秘密等级、紧急程度"/>
    <w:basedOn w:val="1"/>
    <w:next w:val="1"/>
    <w:qFormat/>
    <w:uiPriority w:val="0"/>
    <w:pPr>
      <w:suppressAutoHyphens w:val="0"/>
      <w:spacing w:line="600" w:lineRule="exact"/>
      <w:jc w:val="left"/>
    </w:pPr>
    <w:rPr>
      <w:rFonts w:ascii="黑体" w:eastAsia="黑体" w:cs="宋体"/>
      <w:sz w:val="32"/>
      <w:szCs w:val="20"/>
    </w:rPr>
  </w:style>
  <w:style w:type="paragraph" w:customStyle="1" w:styleId="62">
    <w:name w:val="05 公文标题"/>
    <w:basedOn w:val="1"/>
    <w:next w:val="1"/>
    <w:qFormat/>
    <w:uiPriority w:val="0"/>
    <w:pPr>
      <w:suppressAutoHyphens w:val="0"/>
      <w:spacing w:line="600" w:lineRule="exact"/>
      <w:jc w:val="center"/>
      <w:outlineLvl w:val="0"/>
    </w:pPr>
    <w:rPr>
      <w:rFonts w:ascii="方正小标宋简体" w:hAnsi="Arial" w:eastAsia="方正小标宋简体" w:cs="宋体"/>
      <w:bCs/>
      <w:sz w:val="44"/>
      <w:szCs w:val="44"/>
    </w:rPr>
  </w:style>
  <w:style w:type="paragraph" w:customStyle="1" w:styleId="63">
    <w:name w:val="〖B01〗一级标题"/>
    <w:basedOn w:val="1"/>
    <w:next w:val="1"/>
    <w:qFormat/>
    <w:uiPriority w:val="0"/>
    <w:pPr>
      <w:numPr>
        <w:ilvl w:val="0"/>
        <w:numId w:val="4"/>
      </w:numPr>
      <w:suppressAutoHyphens w:val="0"/>
      <w:topLinePunct/>
      <w:spacing w:line="600" w:lineRule="exact"/>
      <w:outlineLvl w:val="0"/>
    </w:pPr>
    <w:rPr>
      <w:rFonts w:ascii="黑体" w:eastAsia="黑体"/>
      <w:sz w:val="32"/>
      <w:szCs w:val="32"/>
    </w:rPr>
  </w:style>
  <w:style w:type="paragraph" w:customStyle="1" w:styleId="64">
    <w:name w:val="〖A08〗公文标题"/>
    <w:basedOn w:val="1"/>
    <w:next w:val="1"/>
    <w:qFormat/>
    <w:uiPriority w:val="0"/>
    <w:pPr>
      <w:suppressAutoHyphens w:val="0"/>
      <w:topLinePunct/>
      <w:spacing w:line="600" w:lineRule="exact"/>
      <w:jc w:val="center"/>
    </w:pPr>
    <w:rPr>
      <w:rFonts w:ascii="方正小标宋简体" w:eastAsia="方正小标宋简体"/>
      <w:sz w:val="44"/>
      <w:szCs w:val="22"/>
    </w:rPr>
  </w:style>
  <w:style w:type="paragraph" w:customStyle="1" w:styleId="65">
    <w:name w:val="12 附件说明2、3……"/>
    <w:basedOn w:val="28"/>
    <w:next w:val="1"/>
    <w:qFormat/>
    <w:uiPriority w:val="0"/>
    <w:pPr>
      <w:ind w:left="1932" w:leftChars="767" w:hanging="334" w:hangingChars="105"/>
    </w:pPr>
  </w:style>
  <w:style w:type="paragraph" w:customStyle="1" w:styleId="66">
    <w:name w:val="02  发文机关标志"/>
    <w:basedOn w:val="1"/>
    <w:next w:val="1"/>
    <w:qFormat/>
    <w:uiPriority w:val="0"/>
    <w:pPr>
      <w:suppressAutoHyphens w:val="0"/>
      <w:spacing w:after="1200" w:afterLines="400" w:line="2000" w:lineRule="exact"/>
      <w:ind w:left="208" w:leftChars="100" w:right="208" w:rightChars="100"/>
      <w:jc w:val="distribute"/>
    </w:pPr>
    <w:rPr>
      <w:rFonts w:ascii="方正小标宋简体" w:hAnsi="方正小标宋简体" w:eastAsia="方正小标宋简体" w:cs="宋体"/>
      <w:color w:val="FF0000"/>
      <w:w w:val="70"/>
      <w:sz w:val="140"/>
      <w:szCs w:val="20"/>
    </w:rPr>
  </w:style>
  <w:style w:type="paragraph" w:customStyle="1" w:styleId="67">
    <w:name w:val="08 正文第二层"/>
    <w:basedOn w:val="1"/>
    <w:next w:val="1"/>
    <w:qFormat/>
    <w:uiPriority w:val="0"/>
    <w:pPr>
      <w:suppressAutoHyphens w:val="0"/>
      <w:spacing w:line="600" w:lineRule="exact"/>
      <w:ind w:firstLine="637" w:firstLineChars="200"/>
      <w:outlineLvl w:val="1"/>
    </w:pPr>
    <w:rPr>
      <w:rFonts w:ascii="楷体_GB2312" w:eastAsia="楷体_GB2312" w:cs="宋体"/>
      <w:sz w:val="32"/>
      <w:szCs w:val="20"/>
    </w:rPr>
  </w:style>
  <w:style w:type="paragraph" w:customStyle="1" w:styleId="68">
    <w:name w:val="11 附件说明1"/>
    <w:basedOn w:val="28"/>
    <w:next w:val="1"/>
    <w:qFormat/>
    <w:uiPriority w:val="0"/>
    <w:pPr>
      <w:spacing w:before="450" w:beforeLines="150"/>
      <w:ind w:left="1924" w:leftChars="305" w:hanging="1289" w:hangingChars="405"/>
    </w:pPr>
  </w:style>
  <w:style w:type="paragraph" w:customStyle="1" w:styleId="69">
    <w:name w:val="〖A01〗公文红头子"/>
    <w:basedOn w:val="36"/>
    <w:next w:val="1"/>
    <w:qFormat/>
    <w:uiPriority w:val="0"/>
    <w:pPr>
      <w:spacing w:after="1248" w:afterLines="400" w:line="2000" w:lineRule="exact"/>
      <w:ind w:left="210" w:leftChars="100" w:right="210" w:rightChars="100" w:firstLine="0" w:firstLineChars="0"/>
      <w:jc w:val="distribute"/>
    </w:pPr>
    <w:rPr>
      <w:rFonts w:ascii="方正小标宋简体" w:hAnsi="方正小标宋简体" w:eastAsia="方正小标宋简体" w:cs="宋体"/>
      <w:color w:val="FF0000"/>
      <w:w w:val="70"/>
      <w:sz w:val="140"/>
      <w:szCs w:val="20"/>
    </w:rPr>
  </w:style>
  <w:style w:type="paragraph" w:customStyle="1" w:styleId="70">
    <w:name w:val="04 红色反线"/>
    <w:basedOn w:val="1"/>
    <w:next w:val="1"/>
    <w:qFormat/>
    <w:uiPriority w:val="0"/>
    <w:pPr>
      <w:suppressAutoHyphens w:val="0"/>
      <w:spacing w:after="450" w:afterLines="150" w:line="600" w:lineRule="exact"/>
      <w:jc w:val="center"/>
    </w:pPr>
    <w:rPr>
      <w:rFonts w:ascii="仿宋_GB2312" w:hAnsi="仿宋_GB2312" w:eastAsia="仿宋_GB2312" w:cs="宋体"/>
      <w:color w:val="FF0000"/>
      <w:sz w:val="88"/>
      <w:szCs w:val="20"/>
    </w:rPr>
  </w:style>
  <w:style w:type="paragraph" w:customStyle="1" w:styleId="71">
    <w:name w:val="样式1"/>
    <w:basedOn w:val="50"/>
    <w:qFormat/>
    <w:uiPriority w:val="0"/>
    <w:pPr>
      <w:numPr>
        <w:ilvl w:val="0"/>
        <w:numId w:val="5"/>
      </w:numPr>
    </w:pPr>
  </w:style>
  <w:style w:type="paragraph" w:customStyle="1" w:styleId="72">
    <w:name w:val="〖C11〗图片格式"/>
    <w:next w:val="36"/>
    <w:qFormat/>
    <w:uiPriority w:val="0"/>
    <w:pPr>
      <w:widowControl w:val="0"/>
      <w:jc w:val="center"/>
    </w:pPr>
    <w:rPr>
      <w:rFonts w:ascii="仿宋_GB2312" w:hAnsi="Calibri" w:eastAsia="仿宋_GB2312" w:cs="宋体"/>
      <w:kern w:val="2"/>
      <w:sz w:val="32"/>
      <w:lang w:val="en-US" w:eastAsia="zh-CN" w:bidi="ar-SA"/>
    </w:rPr>
  </w:style>
  <w:style w:type="paragraph" w:customStyle="1" w:styleId="73">
    <w:name w:val="〖B09〗附件说明（无顺序号）"/>
    <w:next w:val="1"/>
    <w:qFormat/>
    <w:uiPriority w:val="0"/>
    <w:pPr>
      <w:widowControl w:val="0"/>
      <w:topLinePunct/>
      <w:spacing w:line="600" w:lineRule="exact"/>
      <w:ind w:left="1588" w:hanging="953"/>
    </w:pPr>
    <w:rPr>
      <w:rFonts w:ascii="仿宋_GB2312" w:hAnsi="Calibri" w:eastAsia="仿宋_GB2312" w:cs="Times New Roman"/>
      <w:kern w:val="2"/>
      <w:sz w:val="32"/>
      <w:szCs w:val="32"/>
      <w:lang w:val="en-US" w:eastAsia="zh-CN" w:bidi="ar-SA"/>
    </w:rPr>
  </w:style>
  <w:style w:type="paragraph" w:customStyle="1" w:styleId="74">
    <w:name w:val="13 发文机关署名"/>
    <w:basedOn w:val="34"/>
    <w:next w:val="1"/>
    <w:qFormat/>
    <w:uiPriority w:val="0"/>
    <w:pPr>
      <w:spacing w:before="1500" w:beforeLines="500"/>
      <w:ind w:right="1500" w:rightChars="720"/>
    </w:pPr>
  </w:style>
  <w:style w:type="paragraph" w:customStyle="1" w:styleId="75">
    <w:name w:val="17 附件"/>
    <w:basedOn w:val="1"/>
    <w:next w:val="1"/>
    <w:qFormat/>
    <w:uiPriority w:val="0"/>
    <w:pPr>
      <w:suppressAutoHyphens w:val="0"/>
      <w:spacing w:line="600" w:lineRule="exact"/>
      <w:jc w:val="left"/>
    </w:pPr>
    <w:rPr>
      <w:rFonts w:ascii="黑体" w:eastAsia="黑体"/>
      <w:sz w:val="32"/>
      <w:szCs w:val="32"/>
    </w:rPr>
  </w:style>
  <w:style w:type="paragraph" w:customStyle="1" w:styleId="76">
    <w:name w:val="_Style 75"/>
    <w:basedOn w:val="2"/>
    <w:next w:val="1"/>
    <w:qFormat/>
    <w:uiPriority w:val="39"/>
    <w:pPr>
      <w:widowControl/>
      <w:spacing w:before="480" w:after="0" w:line="276" w:lineRule="auto"/>
      <w:jc w:val="left"/>
      <w:outlineLvl w:val="9"/>
    </w:pPr>
    <w:rPr>
      <w:rFonts w:ascii="Cambria" w:hAnsi="Cambria"/>
      <w:color w:val="365F91"/>
      <w:kern w:val="0"/>
      <w:sz w:val="28"/>
      <w:szCs w:val="28"/>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3551</Words>
  <Characters>3935</Characters>
  <Lines>33</Lines>
  <Paragraphs>9</Paragraphs>
  <TotalTime>55</TotalTime>
  <ScaleCrop>false</ScaleCrop>
  <LinksUpToDate>false</LinksUpToDate>
  <CharactersWithSpaces>3986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2024-03-18T02:33:00Z</dcterms:created>
  <dc:creator>user</dc:creator>
  <cp:lastModifiedBy>zhj一5635</cp:lastModifiedBy>
  <cp:lastPrinted>2025-02-24T01:28:00Z</cp:lastPrinted>
  <dcterms:modified xsi:type="dcterms:W3CDTF">2026-03-06T06:51:31Z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6C9653FDF46F4CDCBE4C9BF9BA584BAD_13</vt:lpwstr>
  </property>
  <property fmtid="{D5CDD505-2E9C-101B-9397-08002B2CF9AE}" pid="4" name="KSOTemplateDocerSaveRecord">
    <vt:lpwstr>eyJoZGlkIjoiYjk5ODM0YmMxOWJiYWQyNDU4MGIzYWRmYTA0ZmI5NDciLCJ1c2VySWQiOiIzMzIzODI0MDIifQ==</vt:lpwstr>
  </property>
</Properties>
</file>