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bookmarkStart w:id="0" w:name="_Toc15306267"/>
    </w:p>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p>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p>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p>
    <w:p>
      <w:pPr>
        <w:pageBreakBefore w:val="0"/>
        <w:kinsoku/>
        <w:wordWrap/>
        <w:overflowPunct/>
        <w:topLinePunct w:val="0"/>
        <w:bidi w:val="0"/>
        <w:adjustRightInd w:val="0"/>
        <w:snapToGrid w:val="0"/>
        <w:spacing w:line="24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pageBreakBefore w:val="0"/>
        <w:kinsoku/>
        <w:wordWrap/>
        <w:overflowPunct/>
        <w:topLinePunct w:val="0"/>
        <w:bidi w:val="0"/>
        <w:adjustRightInd w:val="0"/>
        <w:snapToGrid w:val="0"/>
        <w:spacing w:line="24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8442"/>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沐川县公安局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pageBreakBefore w:val="0"/>
        <w:kinsoku/>
        <w:wordWrap/>
        <w:overflowPunct/>
        <w:topLinePunct w:val="0"/>
        <w:bidi w:val="0"/>
        <w:adjustRightInd w:val="0"/>
        <w:snapToGrid w:val="0"/>
        <w:spacing w:line="240" w:lineRule="auto"/>
        <w:jc w:val="center"/>
        <w:outlineLvl w:val="0"/>
        <w:rPr>
          <w:rFonts w:ascii="方正小标宋简体" w:hAnsi="宋体" w:eastAsia="方正小标宋简体"/>
          <w:color w:val="000000"/>
          <w:sz w:val="52"/>
          <w:szCs w:val="52"/>
        </w:rPr>
      </w:pPr>
    </w:p>
    <w:p>
      <w:pPr>
        <w:pageBreakBefore w:val="0"/>
        <w:widowControl/>
        <w:kinsoku/>
        <w:wordWrap/>
        <w:overflowPunct/>
        <w:topLinePunct w:val="0"/>
        <w:bidi w:val="0"/>
        <w:spacing w:line="240" w:lineRule="auto"/>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ageBreakBefore w:val="0"/>
        <w:widowControl/>
        <w:kinsoku/>
        <w:wordWrap/>
        <w:overflowPunct/>
        <w:topLinePunct w:val="0"/>
        <w:bidi w:val="0"/>
        <w:spacing w:line="240" w:lineRule="auto"/>
        <w:jc w:val="center"/>
        <w:rPr>
          <w:rFonts w:ascii="黑体" w:hAnsi="黑体" w:eastAsia="黑体" w:cstheme="minorBidi"/>
          <w:sz w:val="28"/>
          <w:szCs w:val="28"/>
        </w:rPr>
      </w:pPr>
    </w:p>
    <w:p>
      <w:pPr>
        <w:pStyle w:val="10"/>
        <w:pageBreakBefore w:val="0"/>
        <w:kinsoku/>
        <w:wordWrap/>
        <w:overflowPunct/>
        <w:topLinePunct w:val="0"/>
        <w:bidi w:val="0"/>
        <w:spacing w:line="240" w:lineRule="auto"/>
      </w:pPr>
      <w:r>
        <w:rPr>
          <w:rFonts w:hint="eastAsia"/>
        </w:rPr>
        <w:t>公开时间：2020年9月3日</w:t>
      </w:r>
    </w:p>
    <w:p>
      <w:pPr>
        <w:pageBreakBefore w:val="0"/>
        <w:kinsoku/>
        <w:wordWrap/>
        <w:overflowPunct/>
        <w:topLinePunct w:val="0"/>
        <w:bidi w:val="0"/>
        <w:spacing w:line="240" w:lineRule="auto"/>
      </w:pPr>
    </w:p>
    <w:p>
      <w:pPr>
        <w:pStyle w:val="10"/>
        <w:pageBreakBefore w:val="0"/>
        <w:kinsoku/>
        <w:wordWrap/>
        <w:overflowPunct/>
        <w:topLinePunct w:val="0"/>
        <w:bidi w:val="0"/>
        <w:adjustRightInd w:val="0"/>
        <w:snapToGrid w:val="0"/>
        <w:spacing w:before="0" w:line="240" w:lineRule="auto"/>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pageBreakBefore w:val="0"/>
        <w:kinsoku/>
        <w:wordWrap/>
        <w:overflowPunct/>
        <w:topLinePunct w:val="0"/>
        <w:bidi w:val="0"/>
        <w:adjustRightInd w:val="0"/>
        <w:snapToGrid w:val="0"/>
        <w:spacing w:line="240" w:lineRule="auto"/>
        <w:jc w:val="left"/>
        <w:rPr>
          <w:rFonts w:ascii="仿宋" w:hAnsi="仿宋" w:eastAsia="仿宋"/>
          <w:sz w:val="24"/>
        </w:rPr>
      </w:pPr>
      <w:r>
        <w:rPr>
          <w:rFonts w:hint="eastAsia"/>
          <w:sz w:val="24"/>
        </w:rPr>
        <w:t>一、基本职能及主要工作</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二、机构设置</w:t>
      </w:r>
    </w:p>
    <w:p>
      <w:pPr>
        <w:pStyle w:val="10"/>
        <w:pageBreakBefore w:val="0"/>
        <w:kinsoku/>
        <w:wordWrap/>
        <w:overflowPunct/>
        <w:topLinePunct w:val="0"/>
        <w:bidi w:val="0"/>
        <w:adjustRightInd w:val="0"/>
        <w:snapToGrid w:val="0"/>
        <w:spacing w:before="0" w:line="240" w:lineRule="auto"/>
        <w:jc w:val="left"/>
        <w:rPr>
          <w:sz w:val="24"/>
          <w:szCs w:val="24"/>
        </w:rPr>
      </w:pPr>
      <w:r>
        <w:rPr>
          <w:rFonts w:hint="eastAsia"/>
          <w:sz w:val="24"/>
        </w:rPr>
        <w:t>第二部分度部门决算情况说明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一、收入支出决算总体情况说明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二、收入决算情况说明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三、支出决算情况说明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四、财政拨款收入支出决算总体情况说明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五、一般公共预算财政拨款支出决算情况说明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六、一般公共预算财政拨款基本支出决算情况说明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八、政府性基金预算支出决算情况说明</w:t>
      </w:r>
    </w:p>
    <w:p>
      <w:pPr>
        <w:pStyle w:val="11"/>
        <w:pageBreakBefore w:val="0"/>
        <w:kinsoku/>
        <w:wordWrap/>
        <w:overflowPunct/>
        <w:topLinePunct w:val="0"/>
        <w:bidi w:val="0"/>
        <w:adjustRightInd w:val="0"/>
        <w:snapToGrid w:val="0"/>
        <w:spacing w:line="240" w:lineRule="auto"/>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pageBreakBefore w:val="0"/>
        <w:kinsoku/>
        <w:wordWrap/>
        <w:overflowPunct/>
        <w:topLinePunct w:val="0"/>
        <w:bidi w:val="0"/>
        <w:adjustRightInd w:val="0"/>
        <w:snapToGrid w:val="0"/>
        <w:spacing w:line="240" w:lineRule="auto"/>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pageBreakBefore w:val="0"/>
        <w:kinsoku/>
        <w:wordWrap/>
        <w:overflowPunct/>
        <w:topLinePunct w:val="0"/>
        <w:bidi w:val="0"/>
        <w:adjustRightInd w:val="0"/>
        <w:snapToGrid w:val="0"/>
        <w:spacing w:before="0" w:line="240" w:lineRule="auto"/>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pageBreakBefore w:val="0"/>
        <w:kinsoku/>
        <w:wordWrap/>
        <w:overflowPunct/>
        <w:topLinePunct w:val="0"/>
        <w:bidi w:val="0"/>
        <w:adjustRightInd w:val="0"/>
        <w:snapToGrid w:val="0"/>
        <w:spacing w:before="0" w:line="240" w:lineRule="auto"/>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附件</w:t>
      </w:r>
      <w:r>
        <w:rPr>
          <w:sz w:val="24"/>
        </w:rPr>
        <w:t>1</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sz w:val="24"/>
        </w:rPr>
        <w:t>附件</w:t>
      </w:r>
      <w:r>
        <w:rPr>
          <w:sz w:val="24"/>
        </w:rPr>
        <w:t>2</w:t>
      </w:r>
    </w:p>
    <w:p>
      <w:pPr>
        <w:pStyle w:val="10"/>
        <w:pageBreakBefore w:val="0"/>
        <w:kinsoku/>
        <w:wordWrap/>
        <w:overflowPunct/>
        <w:topLinePunct w:val="0"/>
        <w:bidi w:val="0"/>
        <w:adjustRightInd w:val="0"/>
        <w:snapToGrid w:val="0"/>
        <w:spacing w:before="0" w:line="240" w:lineRule="auto"/>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pageBreakBefore w:val="0"/>
        <w:kinsoku/>
        <w:wordWrap/>
        <w:overflowPunct/>
        <w:topLinePunct w:val="0"/>
        <w:bidi w:val="0"/>
        <w:adjustRightInd w:val="0"/>
        <w:snapToGrid w:val="0"/>
        <w:spacing w:line="240" w:lineRule="auto"/>
        <w:jc w:val="left"/>
        <w:rPr>
          <w:rFonts w:ascii="仿宋" w:hAnsi="仿宋" w:eastAsia="仿宋"/>
          <w:sz w:val="24"/>
        </w:rPr>
      </w:pPr>
      <w:r>
        <w:rPr>
          <w:rFonts w:hint="eastAsia" w:ascii="仿宋" w:hAnsi="仿宋" w:eastAsia="仿宋"/>
          <w:sz w:val="24"/>
        </w:rPr>
        <w:t>五、财政拨款支出决算明细表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pageBreakBefore w:val="0"/>
        <w:kinsoku/>
        <w:wordWrap/>
        <w:overflowPunct/>
        <w:topLinePunct w:val="0"/>
        <w:bidi w:val="0"/>
        <w:adjustRightInd w:val="0"/>
        <w:snapToGrid w:val="0"/>
        <w:spacing w:line="240" w:lineRule="auto"/>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ageBreakBefore w:val="0"/>
        <w:widowControl/>
        <w:kinsoku/>
        <w:wordWrap/>
        <w:overflowPunct/>
        <w:topLinePunct w:val="0"/>
        <w:bidi w:val="0"/>
        <w:adjustRightInd w:val="0"/>
        <w:snapToGrid w:val="0"/>
        <w:spacing w:line="240" w:lineRule="auto"/>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pageBreakBefore w:val="0"/>
        <w:widowControl/>
        <w:kinsoku/>
        <w:wordWrap/>
        <w:overflowPunct/>
        <w:topLinePunct w:val="0"/>
        <w:bidi w:val="0"/>
        <w:spacing w:line="240" w:lineRule="auto"/>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pageBreakBefore w:val="0"/>
        <w:kinsoku/>
        <w:wordWrap/>
        <w:overflowPunct/>
        <w:topLinePunct w:val="0"/>
        <w:bidi w:val="0"/>
        <w:spacing w:line="240" w:lineRule="auto"/>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ageBreakBefore w:val="0"/>
        <w:widowControl/>
        <w:kinsoku/>
        <w:wordWrap/>
        <w:overflowPunct/>
        <w:topLinePunct w:val="0"/>
        <w:bidi w:val="0"/>
        <w:spacing w:line="240" w:lineRule="auto"/>
        <w:jc w:val="left"/>
        <w:rPr>
          <w:rFonts w:ascii="黑体" w:eastAsia="黑体"/>
          <w:color w:val="000000"/>
          <w:sz w:val="32"/>
          <w:szCs w:val="32"/>
        </w:rPr>
      </w:pPr>
    </w:p>
    <w:p>
      <w:pPr>
        <w:pStyle w:val="3"/>
        <w:pageBreakBefore w:val="0"/>
        <w:kinsoku/>
        <w:wordWrap/>
        <w:overflowPunct/>
        <w:topLinePunct w:val="0"/>
        <w:bidi w:val="0"/>
        <w:spacing w:line="240" w:lineRule="auto"/>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贯彻执行公安工作路线、方针、政策、法律法规，保护人民、打击犯罪，维护全县政治稳定、社会稳定。落实县委、县人民政府以及上级公安机关制定的有关公安工作的决定、决议及指示。</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负责全县公安情报信息的收集、整合，掌握、分析全县影响稳定、危害国内安全与社会治安的情况和形势，研究制定对策。</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负责全县国家安全案件的侦查工作，以及境内外敌对势力、恐怖组织、社团的侦控和基础调研工作；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负责网络安全监察，依法查处涉及信息网络的违法犯罪案件。</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负责刑事案件、经济案件的侦破和禁毒工作；开展各项专项行动和斗争；处置各类重大案件、骚乱事件、重大治安事故及其它重大突发性事件。</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依法查处危害社会治安秩序行为，依法管理户口、居民身份证、枪支弹药、危险物品、公共复杂场所和特种行业的工作。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组织实施对国家机关、社会团体、企事业单位和重点建设工程的治安保卫工作以及群众性治安保卫组织的治安防范工作，负责国防招生、征兵的政审和中、高考的安全保卫工作。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依法管理国籍、出入境和外国人在本辖区居留、旅行的有关事务。</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组织实施党和国家领导人、重要外宾来访和省、市领导到本辖区及重要会议等大型活动的安全警卫工作。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10.</w:t>
      </w:r>
      <w:r>
        <w:rPr>
          <w:rFonts w:hint="eastAsia" w:ascii="仿宋" w:hAnsi="仿宋" w:eastAsia="仿宋"/>
          <w:bCs/>
          <w:color w:val="000000"/>
          <w:sz w:val="32"/>
          <w:szCs w:val="32"/>
        </w:rPr>
        <w:t>组织实施看守所、拘留所的安全管理工作，指挥协调县武警中队、武警消防大队与公安业务相关的工作。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11.</w:t>
      </w:r>
      <w:r>
        <w:rPr>
          <w:rFonts w:hint="eastAsia" w:ascii="仿宋" w:hAnsi="仿宋" w:eastAsia="仿宋"/>
          <w:bCs/>
          <w:color w:val="000000"/>
          <w:sz w:val="32"/>
          <w:szCs w:val="32"/>
        </w:rPr>
        <w:t>依法管理道路安全，维护交通秩序，以及机动车驾驶员管理工作，依法处理交通事故。</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12.</w:t>
      </w:r>
      <w:r>
        <w:rPr>
          <w:rFonts w:hint="eastAsia" w:ascii="仿宋" w:hAnsi="仿宋" w:eastAsia="仿宋"/>
          <w:bCs/>
          <w:color w:val="000000"/>
          <w:sz w:val="32"/>
          <w:szCs w:val="32"/>
        </w:rPr>
        <w:t>组织实施县公安局刑事、行政执法活动，开展执法制度建设和法制宣传工作。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13.</w:t>
      </w:r>
      <w:r>
        <w:rPr>
          <w:rFonts w:hint="eastAsia" w:ascii="仿宋" w:hAnsi="仿宋" w:eastAsia="仿宋"/>
          <w:bCs/>
          <w:color w:val="000000"/>
          <w:sz w:val="32"/>
          <w:szCs w:val="32"/>
        </w:rPr>
        <w:t>制定全县公安机关装备、被装配备和经费等警备保障计划、制度；分配管理装备物资；指导、监督、管理全县公安机关财务工作和审计工作。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14.</w:t>
      </w:r>
      <w:r>
        <w:rPr>
          <w:rFonts w:hint="eastAsia" w:ascii="仿宋" w:hAnsi="仿宋" w:eastAsia="仿宋"/>
          <w:bCs/>
          <w:color w:val="000000"/>
          <w:sz w:val="32"/>
          <w:szCs w:val="32"/>
        </w:rPr>
        <w:t>指导监督消防工作，督促城市建设和城市管理部门维护和改善城市公共消防设施。协调、指导林业公安相关业务工作。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15.</w:t>
      </w:r>
      <w:r>
        <w:rPr>
          <w:rFonts w:hint="eastAsia" w:ascii="仿宋" w:hAnsi="仿宋" w:eastAsia="仿宋"/>
          <w:bCs/>
          <w:color w:val="000000"/>
          <w:sz w:val="32"/>
          <w:szCs w:val="32"/>
        </w:rPr>
        <w:t>制定全县公安机关人员培训、公安教育及落实公安宣传的方针和措施。</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16.</w:t>
      </w:r>
      <w:r>
        <w:rPr>
          <w:rFonts w:hint="eastAsia" w:ascii="仿宋" w:hAnsi="仿宋" w:eastAsia="仿宋"/>
          <w:bCs/>
          <w:color w:val="000000"/>
          <w:sz w:val="32"/>
          <w:szCs w:val="32"/>
        </w:rPr>
        <w:t>组织实施县公安队伍建设，查处队伍内部违纪案件。</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17.</w:t>
      </w:r>
      <w:r>
        <w:rPr>
          <w:rFonts w:hint="eastAsia" w:ascii="仿宋" w:hAnsi="仿宋" w:eastAsia="仿宋"/>
          <w:bCs/>
          <w:color w:val="000000"/>
          <w:sz w:val="32"/>
          <w:szCs w:val="32"/>
        </w:rPr>
        <w:t>组织实施县公安局有线、无线通信、计算机联网和计算机安全管理业务的建设规划、技术改造和装备更新等工作；负责公共信息网络的安全监察工作。</w:t>
      </w:r>
    </w:p>
    <w:p>
      <w:pPr>
        <w:pageBreakBefore w:val="0"/>
        <w:kinsoku/>
        <w:wordWrap/>
        <w:overflowPunct/>
        <w:topLinePunct w:val="0"/>
        <w:bidi w:val="0"/>
        <w:spacing w:line="24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18.</w:t>
      </w:r>
      <w:r>
        <w:rPr>
          <w:rFonts w:hint="eastAsia" w:ascii="仿宋" w:hAnsi="仿宋" w:eastAsia="仿宋"/>
          <w:bCs/>
          <w:color w:val="000000"/>
          <w:sz w:val="32"/>
          <w:szCs w:val="32"/>
        </w:rPr>
        <w:t>承担县政府公布的有关行政审批事项。</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19.</w:t>
      </w:r>
      <w:r>
        <w:rPr>
          <w:rFonts w:hint="eastAsia" w:ascii="仿宋" w:hAnsi="仿宋" w:eastAsia="仿宋"/>
          <w:bCs/>
          <w:color w:val="000000"/>
          <w:sz w:val="32"/>
          <w:szCs w:val="32"/>
        </w:rPr>
        <w:t>承办县委、县人民政府以及上级公安机关交办的其他事项。</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重情报、防风险，确保社会大局持续平稳</w:t>
      </w:r>
      <w:r>
        <w:rPr>
          <w:rFonts w:hint="eastAsia" w:ascii="仿宋" w:hAnsi="仿宋" w:eastAsia="仿宋"/>
          <w:bCs/>
          <w:color w:val="000000"/>
          <w:sz w:val="32"/>
          <w:szCs w:val="32"/>
          <w:lang w:eastAsia="zh-CN"/>
        </w:rPr>
        <w:t>；</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出重拳、强打击，确保各类违法犯罪无所遁形。一是深入推进扫黑除恶专项斗争</w:t>
      </w:r>
      <w:r>
        <w:rPr>
          <w:rFonts w:hint="eastAsia" w:ascii="仿宋" w:hAnsi="仿宋" w:eastAsia="仿宋"/>
          <w:bCs/>
          <w:color w:val="000000"/>
          <w:sz w:val="32"/>
          <w:szCs w:val="32"/>
          <w:lang w:eastAsia="zh-CN"/>
        </w:rPr>
        <w:t>；</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重基础、强防控，确保社会安全监管面面俱到。一是加强公共安全管理</w:t>
      </w:r>
      <w:r>
        <w:rPr>
          <w:rFonts w:hint="eastAsia" w:ascii="仿宋" w:hAnsi="仿宋" w:eastAsia="仿宋"/>
          <w:bCs/>
          <w:color w:val="000000"/>
          <w:sz w:val="32"/>
          <w:szCs w:val="32"/>
          <w:lang w:eastAsia="zh-CN"/>
        </w:rPr>
        <w:t>；</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严把关、重规范，确保执法规范化建设落地见效</w:t>
      </w:r>
      <w:r>
        <w:rPr>
          <w:rFonts w:hint="eastAsia" w:ascii="仿宋" w:hAnsi="仿宋" w:eastAsia="仿宋"/>
          <w:bCs/>
          <w:color w:val="000000"/>
          <w:sz w:val="32"/>
          <w:szCs w:val="32"/>
          <w:lang w:eastAsia="zh-CN"/>
        </w:rPr>
        <w:t>；</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强担当、挑重担，确保脱贫攻坚战全面胜利</w:t>
      </w:r>
      <w:r>
        <w:rPr>
          <w:rFonts w:hint="eastAsia" w:ascii="仿宋" w:hAnsi="仿宋" w:eastAsia="仿宋"/>
          <w:bCs/>
          <w:color w:val="000000"/>
          <w:sz w:val="32"/>
          <w:szCs w:val="32"/>
          <w:lang w:eastAsia="zh-CN"/>
        </w:rPr>
        <w:t>；</w:t>
      </w:r>
    </w:p>
    <w:p>
      <w:pPr>
        <w:pStyle w:val="5"/>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强管理、提质效，确保队伍健康稳定发展。一是坚持政治建警，以学习“治心”</w:t>
      </w:r>
      <w:r>
        <w:rPr>
          <w:rFonts w:hint="eastAsia" w:ascii="仿宋" w:hAnsi="仿宋" w:eastAsia="仿宋"/>
          <w:bCs/>
          <w:color w:val="000000"/>
          <w:sz w:val="32"/>
          <w:szCs w:val="32"/>
          <w:lang w:eastAsia="zh-CN"/>
        </w:rPr>
        <w:t>；</w:t>
      </w:r>
    </w:p>
    <w:p>
      <w:pPr>
        <w:pStyle w:val="3"/>
        <w:pageBreakBefore w:val="0"/>
        <w:kinsoku/>
        <w:wordWrap/>
        <w:overflowPunct/>
        <w:topLinePunct w:val="0"/>
        <w:bidi w:val="0"/>
        <w:spacing w:line="240" w:lineRule="auto"/>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ageBreakBefore w:val="0"/>
        <w:widowControl/>
        <w:kinsoku/>
        <w:wordWrap/>
        <w:overflowPunct/>
        <w:topLinePunct w:val="0"/>
        <w:bidi w:val="0"/>
        <w:spacing w:line="240" w:lineRule="auto"/>
        <w:jc w:val="left"/>
        <w:rPr>
          <w:rFonts w:hint="eastAsia" w:ascii="仿宋" w:hAnsi="仿宋" w:eastAsia="仿宋"/>
          <w:sz w:val="32"/>
          <w:szCs w:val="32"/>
        </w:rPr>
      </w:pPr>
      <w:r>
        <w:rPr>
          <w:rFonts w:hint="eastAsia" w:ascii="仿宋" w:hAnsi="仿宋" w:eastAsia="仿宋"/>
          <w:sz w:val="32"/>
          <w:szCs w:val="32"/>
          <w:lang w:eastAsia="zh-CN"/>
        </w:rPr>
        <w:t>沐川县公安局</w:t>
      </w:r>
      <w:r>
        <w:rPr>
          <w:rFonts w:hint="eastAsia" w:ascii="仿宋" w:hAnsi="仿宋" w:eastAsia="仿宋"/>
          <w:sz w:val="32"/>
          <w:szCs w:val="32"/>
          <w:lang w:val="en-US" w:eastAsia="zh-CN"/>
        </w:rPr>
        <w:t>无</w:t>
      </w:r>
      <w:r>
        <w:rPr>
          <w:rFonts w:hint="eastAsia" w:ascii="仿宋" w:hAnsi="仿宋" w:eastAsia="仿宋"/>
          <w:sz w:val="32"/>
          <w:szCs w:val="32"/>
        </w:rPr>
        <w:t>下属二级单位。</w:t>
      </w:r>
    </w:p>
    <w:p>
      <w:pPr>
        <w:pageBreakBefore w:val="0"/>
        <w:widowControl/>
        <w:kinsoku/>
        <w:wordWrap/>
        <w:overflowPunct/>
        <w:topLinePunct w:val="0"/>
        <w:bidi w:val="0"/>
        <w:spacing w:line="240" w:lineRule="auto"/>
        <w:jc w:val="left"/>
        <w:rPr>
          <w:rFonts w:hint="eastAsia" w:ascii="仿宋" w:hAnsi="仿宋" w:eastAsia="仿宋"/>
          <w:sz w:val="32"/>
          <w:szCs w:val="32"/>
        </w:rPr>
      </w:pPr>
    </w:p>
    <w:p>
      <w:pPr>
        <w:pageBreakBefore w:val="0"/>
        <w:widowControl/>
        <w:kinsoku/>
        <w:wordWrap/>
        <w:overflowPunct/>
        <w:topLinePunct w:val="0"/>
        <w:bidi w:val="0"/>
        <w:spacing w:line="240" w:lineRule="auto"/>
        <w:jc w:val="left"/>
        <w:rPr>
          <w:rFonts w:hint="eastAsia" w:ascii="仿宋" w:hAnsi="仿宋" w:eastAsia="仿宋"/>
          <w:sz w:val="32"/>
          <w:szCs w:val="32"/>
        </w:rPr>
      </w:pPr>
    </w:p>
    <w:p>
      <w:pPr>
        <w:pageBreakBefore w:val="0"/>
        <w:widowControl/>
        <w:kinsoku/>
        <w:wordWrap/>
        <w:overflowPunct/>
        <w:topLinePunct w:val="0"/>
        <w:bidi w:val="0"/>
        <w:spacing w:line="240" w:lineRule="auto"/>
        <w:jc w:val="left"/>
        <w:rPr>
          <w:rFonts w:hint="eastAsia" w:ascii="仿宋" w:hAnsi="仿宋" w:eastAsia="仿宋"/>
          <w:sz w:val="32"/>
          <w:szCs w:val="32"/>
        </w:rPr>
      </w:pPr>
    </w:p>
    <w:p>
      <w:pPr>
        <w:pageBreakBefore w:val="0"/>
        <w:widowControl/>
        <w:kinsoku/>
        <w:wordWrap/>
        <w:overflowPunct/>
        <w:topLinePunct w:val="0"/>
        <w:bidi w:val="0"/>
        <w:spacing w:line="240" w:lineRule="auto"/>
        <w:jc w:val="left"/>
        <w:rPr>
          <w:rFonts w:hint="eastAsia" w:ascii="仿宋" w:hAnsi="仿宋" w:eastAsia="仿宋"/>
          <w:sz w:val="32"/>
          <w:szCs w:val="32"/>
        </w:rPr>
      </w:pPr>
    </w:p>
    <w:p>
      <w:pPr>
        <w:pStyle w:val="2"/>
        <w:pageBreakBefore w:val="0"/>
        <w:kinsoku/>
        <w:wordWrap/>
        <w:overflowPunct/>
        <w:topLinePunct w:val="0"/>
        <w:bidi w:val="0"/>
        <w:spacing w:line="240" w:lineRule="auto"/>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ageBreakBefore w:val="0"/>
        <w:kinsoku/>
        <w:wordWrap/>
        <w:overflowPunct/>
        <w:topLinePunct w:val="0"/>
        <w:bidi w:val="0"/>
        <w:spacing w:line="240" w:lineRule="auto"/>
      </w:pPr>
    </w:p>
    <w:p>
      <w:pPr>
        <w:pStyle w:val="23"/>
        <w:pageBreakBefore w:val="0"/>
        <w:numPr>
          <w:ilvl w:val="0"/>
          <w:numId w:val="1"/>
        </w:numPr>
        <w:kinsoku/>
        <w:wordWrap/>
        <w:overflowPunct/>
        <w:topLinePunct w:val="0"/>
        <w:bidi w:val="0"/>
        <w:spacing w:line="240" w:lineRule="auto"/>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pageBreakBefore w:val="0"/>
        <w:kinsoku/>
        <w:wordWrap/>
        <w:overflowPunct/>
        <w:topLinePunct w:val="0"/>
        <w:bidi w:val="0"/>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11383.51</w:t>
      </w:r>
      <w:r>
        <w:rPr>
          <w:rFonts w:hint="eastAsia" w:ascii="仿宋" w:hAnsi="仿宋" w:eastAsia="仿宋"/>
          <w:color w:val="000000"/>
          <w:sz w:val="32"/>
          <w:szCs w:val="32"/>
        </w:rPr>
        <w:t>万元。与2018年相比，收、支总计增加</w:t>
      </w:r>
      <w:r>
        <w:rPr>
          <w:rFonts w:hint="eastAsia" w:ascii="仿宋" w:hAnsi="仿宋" w:eastAsia="仿宋"/>
          <w:color w:val="000000"/>
          <w:sz w:val="32"/>
          <w:szCs w:val="32"/>
          <w:lang w:val="en-US" w:eastAsia="zh-CN"/>
        </w:rPr>
        <w:t>1308.5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12.99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业务量增加，相关经费增加，导致收入支出都增加。</w:t>
      </w:r>
    </w:p>
    <w:p>
      <w:pPr>
        <w:pageBreakBefore w:val="0"/>
        <w:kinsoku/>
        <w:wordWrap/>
        <w:overflowPunct/>
        <w:topLinePunct w:val="0"/>
        <w:bidi w:val="0"/>
        <w:spacing w:line="240" w:lineRule="auto"/>
        <w:ind w:firstLine="640" w:firstLineChars="200"/>
        <w:jc w:val="cente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object>
          <v:shape id="_x0000_i1025" o:spt="75" type="#_x0000_t75" style="height:222.75pt;width:288.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pageBreakBefore w:val="0"/>
        <w:kinsoku/>
        <w:wordWrap/>
        <w:overflowPunct/>
        <w:topLinePunct w:val="0"/>
        <w:bidi w:val="0"/>
        <w:spacing w:line="240" w:lineRule="auto"/>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ageBreakBefore w:val="0"/>
        <w:kinsoku/>
        <w:wordWrap/>
        <w:overflowPunct/>
        <w:topLinePunct w:val="0"/>
        <w:bidi w:val="0"/>
        <w:spacing w:line="240" w:lineRule="auto"/>
        <w:ind w:firstLine="640" w:firstLineChars="200"/>
        <w:jc w:val="left"/>
        <w:rPr>
          <w:rFonts w:hint="eastAsia" w:ascii="仿宋_GB2312" w:eastAsia="仿宋_GB2312"/>
          <w:color w:val="000000"/>
          <w:sz w:val="32"/>
          <w:szCs w:val="32"/>
          <w:lang w:eastAsia="zh-CN"/>
        </w:rPr>
      </w:pPr>
    </w:p>
    <w:p>
      <w:pPr>
        <w:pStyle w:val="23"/>
        <w:pageBreakBefore w:val="0"/>
        <w:numPr>
          <w:ilvl w:val="0"/>
          <w:numId w:val="1"/>
        </w:numPr>
        <w:kinsoku/>
        <w:wordWrap/>
        <w:overflowPunct/>
        <w:topLinePunct w:val="0"/>
        <w:bidi w:val="0"/>
        <w:spacing w:line="240" w:lineRule="auto"/>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pageBreakBefore w:val="0"/>
        <w:kinsoku/>
        <w:wordWrap/>
        <w:overflowPunct/>
        <w:topLinePunct w:val="0"/>
        <w:bidi w:val="0"/>
        <w:spacing w:line="240" w:lineRule="auto"/>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4836.82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4835.82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99.98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0.02</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kinsoku/>
        <w:wordWrap/>
        <w:overflowPunct/>
        <w:topLinePunct w:val="0"/>
        <w:bidi w:val="0"/>
        <w:spacing w:line="240" w:lineRule="auto"/>
        <w:ind w:firstLine="640" w:firstLineChars="200"/>
        <w:jc w:val="center"/>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object>
          <v:shape id="_x0000_i1026" o:spt="75" type="#_x0000_t75" style="height:222.75pt;width:318.7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pPr>
        <w:pageBreakBefore w:val="0"/>
        <w:kinsoku/>
        <w:wordWrap/>
        <w:overflowPunct/>
        <w:topLinePunct w:val="0"/>
        <w:bidi w:val="0"/>
        <w:spacing w:line="240" w:lineRule="auto"/>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3"/>
        <w:pageBreakBefore w:val="0"/>
        <w:numPr>
          <w:ilvl w:val="0"/>
          <w:numId w:val="1"/>
        </w:numPr>
        <w:kinsoku/>
        <w:wordWrap/>
        <w:overflowPunct/>
        <w:topLinePunct w:val="0"/>
        <w:bidi w:val="0"/>
        <w:spacing w:line="240" w:lineRule="auto"/>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pageBreakBefore w:val="0"/>
        <w:kinsoku/>
        <w:wordWrap/>
        <w:overflowPunct/>
        <w:topLinePunct w:val="0"/>
        <w:bidi w:val="0"/>
        <w:spacing w:line="240" w:lineRule="auto"/>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5118.87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3840.62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75.03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1278.25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24.97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kinsoku/>
        <w:wordWrap/>
        <w:overflowPunct/>
        <w:topLinePunct w:val="0"/>
        <w:bidi w:val="0"/>
        <w:spacing w:line="240" w:lineRule="auto"/>
        <w:ind w:firstLine="640" w:firstLineChars="200"/>
        <w:jc w:val="center"/>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object>
          <v:shape id="_x0000_i1027" o:spt="75" type="#_x0000_t75" style="height:222.75pt;width:312.75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pPr>
        <w:pageBreakBefore w:val="0"/>
        <w:kinsoku/>
        <w:wordWrap/>
        <w:overflowPunct/>
        <w:topLinePunct w:val="0"/>
        <w:bidi w:val="0"/>
        <w:spacing w:line="240" w:lineRule="auto"/>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pageBreakBefore w:val="0"/>
        <w:kinsoku/>
        <w:wordWrap/>
        <w:overflowPunct/>
        <w:topLinePunct w:val="0"/>
        <w:bidi w:val="0"/>
        <w:spacing w:line="240" w:lineRule="auto"/>
        <w:ind w:firstLine="640" w:firstLineChars="200"/>
        <w:rPr>
          <w:rFonts w:ascii="仿宋_GB2312" w:eastAsia="仿宋_GB2312"/>
          <w:color w:val="FF0000"/>
          <w:sz w:val="32"/>
          <w:szCs w:val="32"/>
        </w:rPr>
      </w:pPr>
    </w:p>
    <w:p>
      <w:pPr>
        <w:pageBreakBefore w:val="0"/>
        <w:kinsoku/>
        <w:wordWrap/>
        <w:overflowPunct/>
        <w:topLinePunct w:val="0"/>
        <w:bidi w:val="0"/>
        <w:spacing w:line="240" w:lineRule="auto"/>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pageBreakBefore w:val="0"/>
        <w:kinsoku/>
        <w:wordWrap/>
        <w:overflowPunct/>
        <w:topLinePunct w:val="0"/>
        <w:bidi w:val="0"/>
        <w:spacing w:line="240" w:lineRule="auto"/>
        <w:ind w:firstLine="640"/>
        <w:rPr>
          <w:rFonts w:ascii="仿宋" w:hAnsi="仿宋" w:eastAsia="仿宋"/>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11383.51</w:t>
      </w:r>
      <w:r>
        <w:rPr>
          <w:rFonts w:hint="eastAsia" w:ascii="仿宋" w:hAnsi="仿宋" w:eastAsia="仿宋"/>
          <w:color w:val="000000"/>
          <w:sz w:val="32"/>
          <w:szCs w:val="32"/>
        </w:rPr>
        <w:t>万元。与2018年相比，收、支总计增加</w:t>
      </w:r>
      <w:r>
        <w:rPr>
          <w:rFonts w:hint="eastAsia" w:ascii="仿宋" w:hAnsi="仿宋" w:eastAsia="仿宋"/>
          <w:color w:val="000000"/>
          <w:sz w:val="32"/>
          <w:szCs w:val="32"/>
          <w:lang w:val="en-US" w:eastAsia="zh-CN"/>
        </w:rPr>
        <w:t>1308.5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12.99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业务量增加，相关经费增加，导致收入支出都增加。</w:t>
      </w:r>
    </w:p>
    <w:p>
      <w:pPr>
        <w:pageBreakBefore w:val="0"/>
        <w:kinsoku/>
        <w:wordWrap/>
        <w:overflowPunct/>
        <w:topLinePunct w:val="0"/>
        <w:bidi w:val="0"/>
        <w:spacing w:line="240" w:lineRule="auto"/>
        <w:jc w:val="center"/>
        <w:rPr>
          <w:rFonts w:ascii="仿宋" w:hAnsi="仿宋" w:eastAsia="仿宋"/>
          <w:color w:val="000000"/>
          <w:sz w:val="32"/>
          <w:szCs w:val="32"/>
        </w:rPr>
      </w:pPr>
      <w:r>
        <w:rPr>
          <w:rFonts w:hint="eastAsia" w:ascii="仿宋" w:hAnsi="仿宋" w:eastAsia="仿宋"/>
          <w:color w:val="000000"/>
          <w:sz w:val="32"/>
          <w:szCs w:val="32"/>
          <w:lang w:eastAsia="zh-CN"/>
        </w:rPr>
        <w:object>
          <v:shape id="_x0000_i1028" o:spt="75" type="#_x0000_t75" style="height:222.75pt;width:288.75pt;" o:ole="t" filled="f" o:preferrelative="t" stroked="f" coordsize="21600,21600">
            <v:path/>
            <v:fill on="f" focussize="0,0"/>
            <v:stroke on="f"/>
            <v:imagedata r:id="rId7" o:title=""/>
            <o:lock v:ext="edit" aspectratio="t"/>
            <w10:wrap type="none"/>
            <w10:anchorlock/>
          </v:shape>
          <o:OLEObject Type="Embed" ProgID="Excel.Chart.8" ShapeID="_x0000_i1028" DrawAspect="Content" ObjectID="_1468075728" r:id="rId12">
            <o:LockedField>false</o:LockedField>
          </o:OLEObject>
        </w:object>
      </w:r>
    </w:p>
    <w:p>
      <w:pPr>
        <w:pageBreakBefore w:val="0"/>
        <w:kinsoku/>
        <w:wordWrap/>
        <w:overflowPunct/>
        <w:topLinePunct w:val="0"/>
        <w:bidi w:val="0"/>
        <w:spacing w:line="240" w:lineRule="auto"/>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pageBreakBefore w:val="0"/>
        <w:kinsoku/>
        <w:wordWrap/>
        <w:overflowPunct/>
        <w:topLinePunct w:val="0"/>
        <w:bidi w:val="0"/>
        <w:spacing w:line="240" w:lineRule="auto"/>
        <w:ind w:firstLine="640"/>
        <w:rPr>
          <w:rFonts w:ascii="仿宋" w:hAnsi="仿宋" w:eastAsia="仿宋"/>
          <w:b/>
          <w:color w:val="00B050"/>
          <w:sz w:val="32"/>
          <w:szCs w:val="32"/>
        </w:rPr>
      </w:pPr>
    </w:p>
    <w:p>
      <w:pPr>
        <w:pageBreakBefore w:val="0"/>
        <w:kinsoku/>
        <w:wordWrap/>
        <w:overflowPunct/>
        <w:topLinePunct w:val="0"/>
        <w:bidi w:val="0"/>
        <w:spacing w:line="240" w:lineRule="auto"/>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pageBreakBefore w:val="0"/>
        <w:kinsoku/>
        <w:wordWrap/>
        <w:overflowPunct/>
        <w:topLinePunct w:val="0"/>
        <w:bidi w:val="0"/>
        <w:spacing w:line="240" w:lineRule="auto"/>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5114.34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99.91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246.66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项目尚未完成，按支付进度，存在资金结转。</w:t>
      </w:r>
    </w:p>
    <w:p>
      <w:pPr>
        <w:pageBreakBefore w:val="0"/>
        <w:kinsoku/>
        <w:wordWrap/>
        <w:overflowPunct/>
        <w:topLinePunct w:val="0"/>
        <w:bidi w:val="0"/>
        <w:spacing w:line="240" w:lineRule="auto"/>
        <w:ind w:firstLine="640" w:firstLineChars="200"/>
        <w:jc w:val="center"/>
        <w:rPr>
          <w:rFonts w:ascii="仿宋" w:hAnsi="仿宋" w:eastAsia="仿宋"/>
          <w:color w:val="000000"/>
          <w:sz w:val="32"/>
          <w:szCs w:val="32"/>
        </w:rPr>
      </w:pPr>
      <w:r>
        <w:rPr>
          <w:rFonts w:hint="eastAsia" w:ascii="仿宋" w:hAnsi="仿宋" w:eastAsia="仿宋"/>
          <w:color w:val="000000"/>
          <w:sz w:val="32"/>
          <w:szCs w:val="32"/>
          <w:lang w:eastAsia="zh-CN"/>
        </w:rPr>
        <w:object>
          <v:shape id="_x0000_i1029" o:spt="75" type="#_x0000_t75" style="height:197.25pt;width:355.05pt;" o:ole="t" filled="f" o:preferrelative="t" stroked="f" coordsize="21600,21600">
            <v:path/>
            <v:fill on="f" focussize="0,0"/>
            <v:stroke on="f"/>
            <v:imagedata r:id="rId14" o:title=""/>
            <o:lock v:ext="edit" aspectratio="t"/>
            <w10:wrap type="none"/>
            <w10:anchorlock/>
          </v:shape>
          <o:OLEObject Type="Embed" ProgID="Excel.Chart.8" ShapeID="_x0000_i1029" DrawAspect="Content" ObjectID="_1468075729" r:id="rId13">
            <o:LockedField>false</o:LockedField>
          </o:OLEObject>
        </w:object>
      </w:r>
    </w:p>
    <w:p>
      <w:pPr>
        <w:pageBreakBefore w:val="0"/>
        <w:kinsoku/>
        <w:wordWrap/>
        <w:overflowPunct/>
        <w:topLinePunct w:val="0"/>
        <w:bidi w:val="0"/>
        <w:spacing w:line="240" w:lineRule="auto"/>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pageBreakBefore w:val="0"/>
        <w:kinsoku/>
        <w:wordWrap/>
        <w:overflowPunct/>
        <w:topLinePunct w:val="0"/>
        <w:bidi w:val="0"/>
        <w:spacing w:line="240" w:lineRule="auto"/>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5114.34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lang w:val="en-US" w:eastAsia="zh-CN"/>
        </w:rPr>
        <w:t>公共安全支出</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4499.55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87.9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281.83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5.52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56.18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1.09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219.78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4.29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其他支出57万元，占1.11%</w:t>
      </w:r>
      <w:r>
        <w:rPr>
          <w:rFonts w:hint="eastAsia" w:ascii="仿宋" w:hAnsi="仿宋" w:eastAsia="仿宋"/>
          <w:color w:val="000000" w:themeColor="text1"/>
          <w:sz w:val="32"/>
          <w:szCs w:val="32"/>
        </w:rPr>
        <w:t>。</w:t>
      </w:r>
    </w:p>
    <w:p>
      <w:pPr>
        <w:pageBreakBefore w:val="0"/>
        <w:kinsoku/>
        <w:wordWrap/>
        <w:overflowPunct/>
        <w:topLinePunct w:val="0"/>
        <w:bidi w:val="0"/>
        <w:spacing w:line="240" w:lineRule="auto"/>
        <w:ind w:firstLine="640"/>
        <w:jc w:val="center"/>
        <w:rPr>
          <w:rFonts w:ascii="仿宋" w:hAnsi="仿宋" w:eastAsia="仿宋"/>
          <w:color w:val="000000" w:themeColor="text1"/>
          <w:sz w:val="32"/>
          <w:szCs w:val="32"/>
        </w:rPr>
      </w:pPr>
      <w:r>
        <w:rPr>
          <w:rFonts w:hint="eastAsia" w:ascii="仿宋" w:hAnsi="仿宋" w:eastAsia="仿宋"/>
          <w:color w:val="000000"/>
          <w:sz w:val="32"/>
          <w:szCs w:val="32"/>
          <w:lang w:eastAsia="zh-CN"/>
        </w:rPr>
        <w:object>
          <v:shape id="_x0000_i1030" o:spt="75" type="#_x0000_t75" style="height:189.85pt;width:266.55pt;" o:ole="t" filled="f" o:preferrelative="t" stroked="f" coordsize="21600,21600">
            <v:path/>
            <v:fill on="f" focussize="0,0"/>
            <v:stroke on="f"/>
            <v:imagedata r:id="rId16" o:title=""/>
            <o:lock v:ext="edit" aspectratio="t"/>
            <w10:wrap type="none"/>
            <w10:anchorlock/>
          </v:shape>
          <o:OLEObject Type="Embed" ProgID="Excel.Chart.8" ShapeID="_x0000_i1030" DrawAspect="Content" ObjectID="_1468075730" r:id="rId15">
            <o:LockedField>false</o:LockedField>
          </o:OLEObject>
        </w:object>
      </w:r>
    </w:p>
    <w:p>
      <w:pPr>
        <w:pageBreakBefore w:val="0"/>
        <w:kinsoku/>
        <w:wordWrap/>
        <w:overflowPunct/>
        <w:topLinePunct w:val="0"/>
        <w:bidi w:val="0"/>
        <w:spacing w:line="240" w:lineRule="auto"/>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5114.34</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281.83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ageBreakBefore w:val="0"/>
        <w:kinsoku/>
        <w:wordWrap/>
        <w:overflowPunct/>
        <w:topLinePunct w:val="0"/>
        <w:bidi w:val="0"/>
        <w:spacing w:line="240" w:lineRule="auto"/>
        <w:ind w:firstLine="643" w:firstLineChars="200"/>
        <w:rPr>
          <w:rFonts w:hint="eastAsia" w:ascii="仿宋" w:hAnsi="仿宋" w:eastAsia="仿宋"/>
          <w:b/>
          <w:color w:val="000000"/>
          <w:sz w:val="32"/>
          <w:szCs w:val="32"/>
          <w:lang w:eastAsia="zh-CN"/>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56.18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pageBreakBefore w:val="0"/>
        <w:kinsoku/>
        <w:wordWrap/>
        <w:overflowPunct/>
        <w:topLinePunct w:val="0"/>
        <w:bidi w:val="0"/>
        <w:spacing w:line="240" w:lineRule="auto"/>
        <w:ind w:firstLine="643" w:firstLineChars="200"/>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3.公共安全支出：</w:t>
      </w:r>
      <w:r>
        <w:rPr>
          <w:rFonts w:hint="eastAsia" w:ascii="仿宋" w:hAnsi="仿宋" w:eastAsia="仿宋"/>
          <w:color w:val="000000"/>
          <w:sz w:val="32"/>
          <w:szCs w:val="32"/>
          <w:lang w:val="en-US" w:eastAsia="zh-CN"/>
        </w:rPr>
        <w:t>支出决算为4499.55万元，完成预算100%。</w:t>
      </w:r>
    </w:p>
    <w:p>
      <w:pPr>
        <w:pageBreakBefore w:val="0"/>
        <w:kinsoku/>
        <w:wordWrap/>
        <w:overflowPunct/>
        <w:topLinePunct w:val="0"/>
        <w:bidi w:val="0"/>
        <w:spacing w:line="240" w:lineRule="auto"/>
        <w:ind w:firstLine="643" w:firstLineChars="200"/>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4.住房保障支出：</w:t>
      </w:r>
      <w:r>
        <w:rPr>
          <w:rFonts w:hint="eastAsia" w:ascii="仿宋" w:hAnsi="仿宋" w:eastAsia="仿宋"/>
          <w:color w:val="000000"/>
          <w:sz w:val="32"/>
          <w:szCs w:val="32"/>
          <w:lang w:val="en-US" w:eastAsia="zh-CN"/>
        </w:rPr>
        <w:t>支出预算为219.78万元，完成预算100%。</w:t>
      </w:r>
    </w:p>
    <w:p>
      <w:pPr>
        <w:pageBreakBefore w:val="0"/>
        <w:kinsoku/>
        <w:wordWrap/>
        <w:overflowPunct/>
        <w:topLinePunct w:val="0"/>
        <w:bidi w:val="0"/>
        <w:spacing w:line="240" w:lineRule="auto"/>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5.其他支出：支出预算为57万元，完成预算100%。</w:t>
      </w:r>
    </w:p>
    <w:p>
      <w:pPr>
        <w:pageBreakBefore w:val="0"/>
        <w:kinsoku/>
        <w:wordWrap/>
        <w:overflowPunct/>
        <w:topLinePunct w:val="0"/>
        <w:bidi w:val="0"/>
        <w:spacing w:line="240" w:lineRule="auto"/>
        <w:rPr>
          <w:rFonts w:ascii="仿宋" w:hAnsi="仿宋" w:eastAsia="仿宋"/>
          <w:b/>
          <w:color w:val="000000"/>
          <w:sz w:val="32"/>
          <w:szCs w:val="32"/>
        </w:rPr>
      </w:pPr>
    </w:p>
    <w:p>
      <w:pPr>
        <w:pageBreakBefore w:val="0"/>
        <w:tabs>
          <w:tab w:val="right" w:pos="8306"/>
        </w:tabs>
        <w:kinsoku/>
        <w:wordWrap/>
        <w:overflowPunct/>
        <w:topLinePunct w:val="0"/>
        <w:bidi w:val="0"/>
        <w:spacing w:line="240" w:lineRule="auto"/>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pageBreakBefore w:val="0"/>
        <w:kinsoku/>
        <w:wordWrap/>
        <w:overflowPunct/>
        <w:topLinePunct w:val="0"/>
        <w:bidi w:val="0"/>
        <w:spacing w:line="240" w:lineRule="auto"/>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3773.07</w:t>
      </w:r>
      <w:r>
        <w:rPr>
          <w:rFonts w:hint="eastAsia" w:ascii="仿宋" w:hAnsi="仿宋" w:eastAsia="仿宋"/>
          <w:color w:val="000000"/>
          <w:sz w:val="32"/>
          <w:szCs w:val="32"/>
        </w:rPr>
        <w:t>万元，其中：</w:t>
      </w:r>
    </w:p>
    <w:p>
      <w:pPr>
        <w:pageBreakBefore w:val="0"/>
        <w:kinsoku/>
        <w:wordWrap/>
        <w:overflowPunct/>
        <w:topLinePunct w:val="0"/>
        <w:bidi w:val="0"/>
        <w:spacing w:line="240" w:lineRule="auto"/>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3362.01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411.06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240" w:lineRule="auto"/>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pageBreakBefore w:val="0"/>
        <w:kinsoku/>
        <w:wordWrap/>
        <w:overflowPunct/>
        <w:topLinePunct w:val="0"/>
        <w:bidi w:val="0"/>
        <w:spacing w:line="240" w:lineRule="auto"/>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pageBreakBefore w:val="0"/>
        <w:kinsoku/>
        <w:wordWrap/>
        <w:overflowPunct/>
        <w:topLinePunct w:val="0"/>
        <w:bidi w:val="0"/>
        <w:spacing w:line="240" w:lineRule="auto"/>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65.5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val="en-US" w:eastAsia="zh-CN"/>
        </w:rPr>
        <w:t>实际工作需要，在厉行节约上仍持平</w:t>
      </w:r>
      <w:r>
        <w:rPr>
          <w:rFonts w:hint="eastAsia" w:ascii="仿宋" w:hAnsi="仿宋" w:eastAsia="仿宋"/>
          <w:color w:val="000000"/>
          <w:sz w:val="32"/>
          <w:szCs w:val="32"/>
        </w:rPr>
        <w:t>。</w:t>
      </w:r>
    </w:p>
    <w:p>
      <w:pPr>
        <w:pageBreakBefore w:val="0"/>
        <w:kinsoku/>
        <w:wordWrap/>
        <w:overflowPunct/>
        <w:topLinePunct w:val="0"/>
        <w:bidi w:val="0"/>
        <w:spacing w:line="240" w:lineRule="auto"/>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pageBreakBefore w:val="0"/>
        <w:kinsoku/>
        <w:wordWrap/>
        <w:overflowPunct/>
        <w:topLinePunct w:val="0"/>
        <w:bidi w:val="0"/>
        <w:spacing w:line="240" w:lineRule="auto"/>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93.13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6.87</w:t>
      </w:r>
      <w:r>
        <w:rPr>
          <w:rFonts w:ascii="仿宋" w:hAnsi="仿宋" w:eastAsia="仿宋"/>
          <w:color w:val="000000"/>
          <w:sz w:val="32"/>
          <w:szCs w:val="32"/>
        </w:rPr>
        <w:t>%</w:t>
      </w:r>
      <w:r>
        <w:rPr>
          <w:rFonts w:hint="eastAsia" w:ascii="仿宋" w:hAnsi="仿宋" w:eastAsia="仿宋"/>
          <w:color w:val="000000"/>
          <w:sz w:val="32"/>
          <w:szCs w:val="32"/>
        </w:rPr>
        <w:t>。具体情况如下：</w:t>
      </w:r>
    </w:p>
    <w:p>
      <w:pPr>
        <w:pageBreakBefore w:val="0"/>
        <w:kinsoku/>
        <w:wordWrap/>
        <w:overflowPunct/>
        <w:topLinePunct w:val="0"/>
        <w:bidi w:val="0"/>
        <w:spacing w:line="240" w:lineRule="auto"/>
        <w:ind w:firstLine="640"/>
        <w:jc w:val="center"/>
        <w:rPr>
          <w:rFonts w:hint="eastAsia" w:ascii="仿宋" w:hAnsi="仿宋" w:eastAsia="仿宋"/>
          <w:color w:val="000000"/>
          <w:sz w:val="32"/>
          <w:szCs w:val="32"/>
        </w:rPr>
      </w:pPr>
      <w:r>
        <w:rPr>
          <w:rFonts w:hint="eastAsia" w:ascii="仿宋" w:hAnsi="仿宋" w:eastAsia="仿宋"/>
          <w:color w:val="000000"/>
          <w:sz w:val="32"/>
          <w:szCs w:val="32"/>
          <w:lang w:eastAsia="zh-CN"/>
        </w:rPr>
        <w:object>
          <v:shape id="_x0000_i1031" o:spt="75" type="#_x0000_t75" style="height:169.95pt;width:315.85pt;" o:ole="t" filled="f" o:preferrelative="t" stroked="f" coordsize="21600,21600">
            <v:path/>
            <v:fill on="f" focussize="0,0"/>
            <v:stroke on="f"/>
            <v:imagedata r:id="rId18" o:title=""/>
            <o:lock v:ext="edit" aspectratio="t"/>
            <w10:wrap type="none"/>
            <w10:anchorlock/>
          </v:shape>
          <o:OLEObject Type="Embed" ProgID="Excel.Chart.8" ShapeID="_x0000_i1031" DrawAspect="Content" ObjectID="_1468075731" r:id="rId17">
            <o:LockedField>false</o:LockedField>
          </o:OLEObject>
        </w:object>
      </w:r>
    </w:p>
    <w:p>
      <w:pPr>
        <w:pageBreakBefore w:val="0"/>
        <w:kinsoku/>
        <w:wordWrap/>
        <w:overflowPunct/>
        <w:topLinePunct w:val="0"/>
        <w:bidi w:val="0"/>
        <w:spacing w:line="240" w:lineRule="auto"/>
        <w:ind w:firstLine="640"/>
        <w:jc w:val="center"/>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ageBreakBefore w:val="0"/>
        <w:kinsoku/>
        <w:wordWrap/>
        <w:overflowPunct/>
        <w:topLinePunct w:val="0"/>
        <w:bidi w:val="0"/>
        <w:spacing w:line="240" w:lineRule="auto"/>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91.6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完成脱贫攻坚工作，下乡扶贫用车减少，同时厉行节约，压减经费，规范公务用车使用。</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61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开展维护社会治安稳定、打击刑事犯罪、侦办各类案件、重大活动安保、执法执勤巡逻工作等所需的公务用车</w:t>
      </w:r>
      <w:r>
        <w:rPr>
          <w:rFonts w:hint="eastAsia" w:ascii="仿宋_GB2312" w:eastAsia="仿宋_GB2312"/>
          <w:color w:val="000000"/>
          <w:sz w:val="32"/>
          <w:szCs w:val="32"/>
        </w:rPr>
        <w:t>维修费、过路过桥费、保险费</w:t>
      </w:r>
      <w:r>
        <w:rPr>
          <w:rFonts w:hint="eastAsia" w:ascii="仿宋_GB2312" w:eastAsia="仿宋_GB2312"/>
          <w:color w:val="000000"/>
          <w:sz w:val="32"/>
          <w:szCs w:val="32"/>
          <w:lang w:eastAsia="zh-CN"/>
        </w:rPr>
        <w:t>等支出；同时承担脱贫攻坚、精准扶贫等下乡对口帮扶工作用车</w:t>
      </w:r>
      <w:r>
        <w:rPr>
          <w:rFonts w:hint="eastAsia" w:ascii="仿宋_GB2312" w:eastAsia="仿宋_GB2312"/>
          <w:color w:val="000000"/>
          <w:sz w:val="32"/>
          <w:szCs w:val="32"/>
        </w:rPr>
        <w:t>等所需的公务用车燃料费、维修费、过路过桥费、保险费等支出。</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15.5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22.5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厉行节约，反对铺张浪费，规范接待，严格按照接待标准执行，对于没有来函的一律不予以接待。</w:t>
      </w:r>
      <w:r>
        <w:rPr>
          <w:rFonts w:hint="eastAsia" w:ascii="仿宋_GB2312" w:eastAsia="仿宋_GB2312"/>
          <w:color w:val="000000"/>
          <w:sz w:val="32"/>
          <w:szCs w:val="32"/>
        </w:rPr>
        <w:t>其中：</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4.5</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89</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563</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具体内容包括：</w:t>
      </w:r>
      <w:r>
        <w:rPr>
          <w:rFonts w:hint="eastAsia" w:ascii="仿宋_GB2312" w:eastAsia="仿宋_GB2312"/>
          <w:color w:val="000000"/>
          <w:sz w:val="32"/>
          <w:szCs w:val="32"/>
          <w:lang w:eastAsia="zh-CN"/>
        </w:rPr>
        <w:t>公安机关侦查办案、公安专项调查研究、开展警务合作交流、维稳处突、协助破案、迎接各项检查</w:t>
      </w:r>
      <w:r>
        <w:rPr>
          <w:rFonts w:hint="eastAsia" w:ascii="仿宋_GB2312" w:eastAsia="仿宋_GB2312"/>
          <w:color w:val="000000"/>
          <w:sz w:val="32"/>
          <w:szCs w:val="32"/>
        </w:rPr>
        <w:t>。</w:t>
      </w:r>
    </w:p>
    <w:p>
      <w:pPr>
        <w:pageBreakBefore w:val="0"/>
        <w:kinsoku/>
        <w:wordWrap/>
        <w:overflowPunct/>
        <w:topLinePunct w:val="0"/>
        <w:bidi w:val="0"/>
        <w:spacing w:line="240" w:lineRule="auto"/>
        <w:ind w:firstLine="643" w:firstLineChars="200"/>
        <w:rPr>
          <w:rFonts w:hint="eastAsia" w:ascii="仿宋_GB2312" w:eastAsia="仿宋_GB2312"/>
          <w:color w:val="000000" w:themeColor="text1"/>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pageBreakBefore w:val="0"/>
        <w:kinsoku/>
        <w:wordWrap/>
        <w:overflowPunct/>
        <w:topLinePunct w:val="0"/>
        <w:bidi w:val="0"/>
        <w:spacing w:line="240" w:lineRule="auto"/>
        <w:ind w:firstLine="640"/>
        <w:outlineLvl w:val="1"/>
        <w:rPr>
          <w:rFonts w:ascii="黑体" w:eastAsia="黑体"/>
          <w:color w:val="000000"/>
          <w:sz w:val="32"/>
          <w:szCs w:val="32"/>
        </w:rPr>
      </w:pPr>
      <w:bookmarkStart w:id="46" w:name="_Toc15396610"/>
      <w:bookmarkStart w:id="47" w:name="_Toc15377218"/>
    </w:p>
    <w:p>
      <w:pPr>
        <w:pageBreakBefore w:val="0"/>
        <w:kinsoku/>
        <w:wordWrap/>
        <w:overflowPunct/>
        <w:topLinePunct w:val="0"/>
        <w:bidi w:val="0"/>
        <w:spacing w:line="240" w:lineRule="auto"/>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pageBreakBefore w:val="0"/>
        <w:kinsoku/>
        <w:wordWrap/>
        <w:overflowPunct/>
        <w:topLinePunct w:val="0"/>
        <w:bidi w:val="0"/>
        <w:spacing w:line="240" w:lineRule="auto"/>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240" w:lineRule="auto"/>
        <w:ind w:firstLine="640"/>
        <w:rPr>
          <w:rFonts w:ascii="仿宋_GB2312" w:eastAsia="仿宋_GB2312"/>
          <w:color w:val="000000"/>
          <w:sz w:val="32"/>
          <w:szCs w:val="32"/>
        </w:rPr>
      </w:pPr>
    </w:p>
    <w:p>
      <w:pPr>
        <w:pageBreakBefore w:val="0"/>
        <w:numPr>
          <w:ilvl w:val="0"/>
          <w:numId w:val="2"/>
        </w:numPr>
        <w:kinsoku/>
        <w:wordWrap/>
        <w:overflowPunct/>
        <w:topLinePunct w:val="0"/>
        <w:bidi w:val="0"/>
        <w:spacing w:line="240" w:lineRule="auto"/>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pageBreakBefore w:val="0"/>
        <w:kinsoku/>
        <w:wordWrap/>
        <w:overflowPunct/>
        <w:topLinePunct w:val="0"/>
        <w:bidi w:val="0"/>
        <w:spacing w:line="240" w:lineRule="auto"/>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240" w:lineRule="auto"/>
        <w:jc w:val="center"/>
        <w:rPr>
          <w:rFonts w:ascii="方正小标宋简体" w:hAnsi="方正小标宋简体" w:eastAsia="方正小标宋简体" w:cs="方正小标宋简体"/>
          <w:sz w:val="44"/>
          <w:szCs w:val="44"/>
        </w:rPr>
      </w:pPr>
    </w:p>
    <w:p>
      <w:pPr>
        <w:pageBreakBefore w:val="0"/>
        <w:kinsoku/>
        <w:wordWrap/>
        <w:overflowPunct/>
        <w:topLinePunct w:val="0"/>
        <w:bidi w:val="0"/>
        <w:spacing w:line="240" w:lineRule="auto"/>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pageBreakBefore w:val="0"/>
        <w:kinsoku/>
        <w:wordWrap/>
        <w:overflowPunct/>
        <w:topLinePunct w:val="0"/>
        <w:bidi w:val="0"/>
        <w:spacing w:line="240" w:lineRule="auto"/>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pageBreakBefore w:val="0"/>
        <w:kinsoku/>
        <w:wordWrap/>
        <w:overflowPunct/>
        <w:topLinePunct w:val="0"/>
        <w:bidi w:val="0"/>
        <w:spacing w:line="240" w:lineRule="auto"/>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公安局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3270.82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108.27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人员增加，经费相应增加</w:t>
      </w:r>
    </w:p>
    <w:p>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公安局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pageBreakBefore w:val="0"/>
        <w:kinsoku/>
        <w:wordWrap/>
        <w:overflowPunct/>
        <w:topLinePunct w:val="0"/>
        <w:autoSpaceDE w:val="0"/>
        <w:autoSpaceDN w:val="0"/>
        <w:bidi w:val="0"/>
        <w:adjustRightInd w:val="0"/>
        <w:spacing w:line="240" w:lineRule="auto"/>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公安局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val="en-US" w:eastAsia="zh-CN"/>
        </w:rPr>
        <w:t>执法执勤，</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kinsoku/>
        <w:wordWrap/>
        <w:overflowPunct/>
        <w:topLinePunct w:val="0"/>
        <w:autoSpaceDE w:val="0"/>
        <w:autoSpaceDN w:val="0"/>
        <w:bidi w:val="0"/>
        <w:adjustRightInd w:val="0"/>
        <w:spacing w:line="240" w:lineRule="auto"/>
        <w:ind w:firstLine="640" w:firstLineChars="200"/>
        <w:jc w:val="left"/>
        <w:rPr>
          <w:rFonts w:hint="eastAsia" w:ascii="仿宋_GB2312" w:eastAsia="仿宋_GB2312"/>
          <w:color w:val="000000"/>
          <w:sz w:val="32"/>
          <w:szCs w:val="32"/>
        </w:rPr>
      </w:pPr>
    </w:p>
    <w:p>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社区禁毒、戒毒康复</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沐川县</w:t>
      </w:r>
      <w:r>
        <w:rPr>
          <w:rFonts w:hint="eastAsia" w:ascii="仿宋_GB2312" w:hAnsi="仿宋_GB2312" w:eastAsia="仿宋_GB2312" w:cs="仿宋_GB2312"/>
          <w:sz w:val="32"/>
          <w:szCs w:val="32"/>
          <w:lang w:val="zh-CN"/>
        </w:rPr>
        <w:t>县</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val="zh-CN"/>
        </w:rPr>
        <w:t>年认真履行好部门职能职责，全面保障了机关日常正常运转，圆满完成了县委、县政府下达的各项业务目标任务</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达到预期绩效目标，按时完成目标任务，工作成效得到群众认可</w:t>
      </w:r>
      <w:r>
        <w:rPr>
          <w:rFonts w:hint="eastAsia" w:ascii="仿宋_GB2312" w:hAnsi="仿宋_GB2312" w:eastAsia="仿宋_GB2312" w:cs="仿宋_GB2312"/>
          <w:sz w:val="32"/>
          <w:szCs w:val="32"/>
        </w:rPr>
        <w:t>。</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社区禁毒、戒毒康复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社区禁毒、戒毒康复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49.2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有效减少了全县毒品案件的发生，减少了社区戒毒、康复人员再次违法犯罪案件的发生，提高了全县人民群众对毒品危害的认知，提高全民毒品防范意识。</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sz w:val="24"/>
                <w:lang w:val="en-US" w:eastAsia="zh-CN"/>
              </w:rPr>
              <w:t>“社区禁毒、戒毒康复”</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沐川县公安局</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49.2万元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49.2万元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sz w:val="24"/>
                <w:lang w:eastAsia="zh-CN"/>
              </w:rPr>
              <w:t>确保全县禁毒工作顺利开展，提高全县人民毒品防范意识，降低毒品违法犯罪案件发生率。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sz w:val="24"/>
                <w:lang w:eastAsia="zh-CN"/>
              </w:rPr>
              <w:t>全部完成</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w:t>
            </w: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提高全县人民毒品防范意识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通过宣传，100%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宣传效果，90%</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降低毒品违法犯罪案件发生率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毒品案件减少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毒品案件减少，降低毒品案件发生率</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社会满意度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bl>
    <w:p>
      <w:pPr>
        <w:pageBreakBefore w:val="0"/>
        <w:kinsoku/>
        <w:wordWrap/>
        <w:overflowPunct/>
        <w:topLinePunct w:val="0"/>
        <w:bidi w:val="0"/>
        <w:spacing w:line="240" w:lineRule="auto"/>
        <w:ind w:left="630"/>
        <w:rPr>
          <w:rFonts w:ascii="仿宋_GB2312" w:hAnsi="仿宋_GB2312" w:eastAsia="仿宋_GB2312" w:cs="仿宋_GB2312"/>
          <w:sz w:val="32"/>
          <w:szCs w:val="32"/>
        </w:rPr>
      </w:pPr>
    </w:p>
    <w:p>
      <w:pPr>
        <w:pageBreakBefore w:val="0"/>
        <w:kinsoku/>
        <w:wordWrap/>
        <w:overflowPunct/>
        <w:topLinePunct w:val="0"/>
        <w:bidi w:val="0"/>
        <w:spacing w:line="240" w:lineRule="auto"/>
        <w:ind w:left="630"/>
        <w:rPr>
          <w:rFonts w:ascii="仿宋_GB2312" w:hAnsi="仿宋_GB2312" w:eastAsia="仿宋_GB2312" w:cs="仿宋_GB2312"/>
          <w:sz w:val="32"/>
          <w:szCs w:val="32"/>
        </w:rPr>
      </w:pPr>
    </w:p>
    <w:p>
      <w:pPr>
        <w:pageBreakBefore w:val="0"/>
        <w:kinsoku/>
        <w:wordWrap/>
        <w:overflowPunct/>
        <w:topLinePunct w:val="0"/>
        <w:bidi w:val="0"/>
        <w:spacing w:line="240" w:lineRule="auto"/>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沐川县公安局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pPr>
        <w:pageBreakBefore w:val="0"/>
        <w:kinsoku/>
        <w:wordWrap/>
        <w:overflowPunct/>
        <w:topLinePunct w:val="0"/>
        <w:bidi w:val="0"/>
        <w:spacing w:line="240" w:lineRule="auto"/>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社区禁毒、戒毒康复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社区禁毒、戒毒康复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年绩效评价报告》见附件。</w:t>
      </w:r>
    </w:p>
    <w:p>
      <w:pPr>
        <w:pageBreakBefore w:val="0"/>
        <w:widowControl/>
        <w:kinsoku/>
        <w:wordWrap/>
        <w:overflowPunct/>
        <w:topLinePunct w:val="0"/>
        <w:bidi w:val="0"/>
        <w:spacing w:line="240" w:lineRule="auto"/>
        <w:jc w:val="left"/>
        <w:rPr>
          <w:rFonts w:ascii="仿宋_GB2312" w:eastAsia="仿宋_GB2312"/>
          <w:b/>
          <w:color w:val="000000"/>
          <w:sz w:val="32"/>
          <w:szCs w:val="32"/>
        </w:rPr>
      </w:pPr>
      <w:r>
        <w:rPr>
          <w:rFonts w:ascii="仿宋_GB2312" w:eastAsia="仿宋_GB2312"/>
          <w:b/>
          <w:color w:val="000000"/>
          <w:sz w:val="32"/>
          <w:szCs w:val="32"/>
        </w:rPr>
        <w:br w:type="page"/>
      </w:r>
    </w:p>
    <w:p>
      <w:pPr>
        <w:pageBreakBefore w:val="0"/>
        <w:numPr>
          <w:ilvl w:val="0"/>
          <w:numId w:val="3"/>
        </w:numPr>
        <w:kinsoku/>
        <w:wordWrap/>
        <w:overflowPunct/>
        <w:topLinePunct w:val="0"/>
        <w:bidi w:val="0"/>
        <w:spacing w:line="240" w:lineRule="auto"/>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pageBreakBefore w:val="0"/>
        <w:kinsoku/>
        <w:wordWrap/>
        <w:overflowPunct/>
        <w:topLinePunct w:val="0"/>
        <w:bidi w:val="0"/>
        <w:spacing w:line="240" w:lineRule="auto"/>
        <w:jc w:val="left"/>
        <w:rPr>
          <w:rFonts w:ascii="宋体"/>
          <w:b/>
          <w:color w:val="000000"/>
          <w:sz w:val="44"/>
          <w:szCs w:val="44"/>
        </w:rPr>
      </w:pP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pageBreakBefore w:val="0"/>
        <w:kinsoku/>
        <w:wordWrap/>
        <w:overflowPunct/>
        <w:topLinePunct w:val="0"/>
        <w:bidi w:val="0"/>
        <w:spacing w:line="240" w:lineRule="auto"/>
        <w:ind w:firstLine="640" w:firstLineChars="200"/>
        <w:rPr>
          <w:rFonts w:ascii="仿宋_GB2312" w:eastAsia="仿宋_GB2312" w:cs="黑体"/>
          <w:sz w:val="32"/>
          <w:szCs w:val="32"/>
        </w:rPr>
      </w:pPr>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pageBreakBefore w:val="0"/>
        <w:kinsoku/>
        <w:wordWrap/>
        <w:overflowPunct/>
        <w:topLinePunct w:val="0"/>
        <w:bidi w:val="0"/>
        <w:spacing w:line="240" w:lineRule="auto"/>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pageBreakBefore w:val="0"/>
        <w:kinsoku/>
        <w:wordWrap/>
        <w:overflowPunct/>
        <w:topLinePunct w:val="0"/>
        <w:bidi w:val="0"/>
        <w:spacing w:line="240" w:lineRule="auto"/>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pPr>
        <w:pageBreakBefore w:val="0"/>
        <w:kinsoku/>
        <w:wordWrap/>
        <w:overflowPunct/>
        <w:topLinePunct w:val="0"/>
        <w:bidi w:val="0"/>
        <w:spacing w:line="240" w:lineRule="auto"/>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color w:val="000000"/>
          <w:kern w:val="0"/>
          <w:sz w:val="40"/>
          <w:szCs w:val="44"/>
          <w:lang w:val="en-US" w:eastAsia="zh-CN"/>
        </w:rPr>
        <w:t>沐川县公安局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沐川县公安局经费开支单位包括内设机构指挥中心、政工监督室、刑事侦查大队、国内安全保卫大队、治安管理大队、禁毒大队、经济犯罪侦查大队、督察大队、法制大队、警务保障室、情报中心、网络安全保卫大队、派出所</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个、拘留所1个（不计入内设机构）、看守所1个（不计入内设机构）。</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公安局为县政府工作部门，是主管全县治安行政管理和刑事执法的机关，严格执行公安工作路线、方针、政策、法律法规，保护人民、打击犯罪，维护全县政治稳定、社会稳定。</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bookmarkStart w:id="73" w:name="_GoBack"/>
      <w:bookmarkEnd w:id="73"/>
      <w:r>
        <w:rPr>
          <w:rFonts w:hint="eastAsia" w:ascii="仿宋" w:hAnsi="仿宋" w:eastAsia="仿宋" w:cs="仿宋_GB2312"/>
          <w:sz w:val="32"/>
          <w:szCs w:val="32"/>
        </w:rPr>
        <w:t>年重点工作任务是敏锐把握社会矛盾的规律特点，加强谋略研究，积极妥善应对，着力提高预警、发现和控制能力，全力维护国家安全和社会稳定，以不断深化社会治安集中整治，巩固整治成果为中心，建立政治社会治安长效机制。</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沐川县公安局现有在职民警15</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人。</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年县财政下达县公安局年初预算收入</w:t>
      </w:r>
      <w:r>
        <w:rPr>
          <w:rFonts w:hint="eastAsia" w:ascii="仿宋" w:hAnsi="仿宋" w:eastAsia="仿宋" w:cs="仿宋_GB2312"/>
          <w:sz w:val="32"/>
          <w:szCs w:val="32"/>
          <w:lang w:val="en-US" w:eastAsia="zh-CN"/>
        </w:rPr>
        <w:t>3375.39</w:t>
      </w:r>
      <w:r>
        <w:rPr>
          <w:rFonts w:hint="eastAsia" w:ascii="仿宋" w:hAnsi="仿宋" w:eastAsia="仿宋" w:cs="仿宋_GB2312"/>
          <w:sz w:val="32"/>
          <w:szCs w:val="32"/>
        </w:rPr>
        <w:t>万元。</w:t>
      </w:r>
      <w:r>
        <w:rPr>
          <w:rFonts w:hint="eastAsia" w:ascii="仿宋" w:hAnsi="仿宋" w:eastAsia="仿宋" w:cs="仿宋_GB2312"/>
          <w:sz w:val="32"/>
          <w:szCs w:val="32"/>
          <w:lang w:eastAsia="zh-CN"/>
        </w:rPr>
        <w:t>其中：</w:t>
      </w:r>
      <w:r>
        <w:rPr>
          <w:rFonts w:hint="eastAsia" w:ascii="仿宋" w:hAnsi="仿宋" w:eastAsia="仿宋" w:cs="仿宋_GB2312"/>
          <w:sz w:val="32"/>
          <w:szCs w:val="32"/>
        </w:rPr>
        <w:t>基本支出预算收入</w:t>
      </w:r>
      <w:r>
        <w:rPr>
          <w:rFonts w:hint="eastAsia" w:ascii="仿宋" w:hAnsi="仿宋" w:eastAsia="仿宋" w:cs="仿宋_GB2312"/>
          <w:sz w:val="32"/>
          <w:szCs w:val="32"/>
          <w:lang w:val="en-US" w:eastAsia="zh-CN"/>
        </w:rPr>
        <w:t>2904.81</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项目支出预算收入</w:t>
      </w:r>
      <w:r>
        <w:rPr>
          <w:rFonts w:hint="eastAsia" w:ascii="仿宋" w:hAnsi="仿宋" w:eastAsia="仿宋" w:cs="仿宋_GB2312"/>
          <w:sz w:val="32"/>
          <w:szCs w:val="32"/>
          <w:lang w:val="en-US" w:eastAsia="zh-CN"/>
        </w:rPr>
        <w:t>470.58</w:t>
      </w:r>
      <w:r>
        <w:rPr>
          <w:rFonts w:hint="eastAsia" w:ascii="仿宋" w:hAnsi="仿宋" w:eastAsia="仿宋" w:cs="仿宋_GB2312"/>
          <w:sz w:val="32"/>
          <w:szCs w:val="32"/>
        </w:rPr>
        <w:t>万元。</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年支出决算总额为</w:t>
      </w:r>
      <w:r>
        <w:rPr>
          <w:rFonts w:hint="eastAsia" w:ascii="仿宋" w:hAnsi="仿宋" w:eastAsia="仿宋" w:cs="仿宋_GB2312"/>
          <w:sz w:val="32"/>
          <w:szCs w:val="32"/>
          <w:lang w:val="en-US" w:eastAsia="zh-CN"/>
        </w:rPr>
        <w:t>5118.87</w:t>
      </w:r>
      <w:r>
        <w:rPr>
          <w:rFonts w:hint="eastAsia" w:ascii="仿宋" w:hAnsi="仿宋" w:eastAsia="仿宋" w:cs="仿宋_GB2312"/>
          <w:sz w:val="32"/>
          <w:szCs w:val="32"/>
        </w:rPr>
        <w:t>万元，其中：公共安全</w:t>
      </w:r>
      <w:r>
        <w:rPr>
          <w:rFonts w:hint="eastAsia" w:ascii="仿宋" w:hAnsi="仿宋" w:eastAsia="仿宋" w:cs="仿宋_GB2312"/>
          <w:sz w:val="32"/>
          <w:szCs w:val="32"/>
          <w:lang w:val="en-US" w:eastAsia="zh-CN"/>
        </w:rPr>
        <w:t>4504.07</w:t>
      </w:r>
      <w:r>
        <w:rPr>
          <w:rFonts w:hint="eastAsia" w:ascii="仿宋" w:hAnsi="仿宋" w:eastAsia="仿宋" w:cs="仿宋_GB2312"/>
          <w:sz w:val="32"/>
          <w:szCs w:val="32"/>
        </w:rPr>
        <w:t>万元，社会保障和就业</w:t>
      </w:r>
      <w:r>
        <w:rPr>
          <w:rFonts w:hint="eastAsia" w:ascii="仿宋" w:hAnsi="仿宋" w:eastAsia="仿宋" w:cs="仿宋_GB2312"/>
          <w:sz w:val="32"/>
          <w:szCs w:val="32"/>
          <w:lang w:val="en-US" w:eastAsia="zh-CN"/>
        </w:rPr>
        <w:t>281.83</w:t>
      </w:r>
      <w:r>
        <w:rPr>
          <w:rFonts w:hint="eastAsia" w:ascii="仿宋" w:hAnsi="仿宋" w:eastAsia="仿宋" w:cs="仿宋_GB2312"/>
          <w:sz w:val="32"/>
          <w:szCs w:val="32"/>
        </w:rPr>
        <w:t>万元，医疗卫生与计划生育支出</w:t>
      </w:r>
      <w:r>
        <w:rPr>
          <w:rFonts w:hint="eastAsia" w:ascii="仿宋" w:hAnsi="仿宋" w:eastAsia="仿宋" w:cs="仿宋_GB2312"/>
          <w:sz w:val="32"/>
          <w:szCs w:val="32"/>
          <w:lang w:val="en-US" w:eastAsia="zh-CN"/>
        </w:rPr>
        <w:t>56.18</w:t>
      </w:r>
      <w:r>
        <w:rPr>
          <w:rFonts w:hint="eastAsia" w:ascii="仿宋" w:hAnsi="仿宋" w:eastAsia="仿宋" w:cs="仿宋_GB2312"/>
          <w:sz w:val="32"/>
          <w:szCs w:val="32"/>
        </w:rPr>
        <w:t>万元，住房保障支出</w:t>
      </w:r>
      <w:r>
        <w:rPr>
          <w:rFonts w:hint="eastAsia" w:ascii="仿宋" w:hAnsi="仿宋" w:eastAsia="仿宋" w:cs="仿宋_GB2312"/>
          <w:sz w:val="32"/>
          <w:szCs w:val="32"/>
          <w:lang w:val="en-US" w:eastAsia="zh-CN"/>
        </w:rPr>
        <w:t>219.79</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,其他支出57万元</w:t>
      </w:r>
      <w:r>
        <w:rPr>
          <w:rFonts w:hint="eastAsia" w:ascii="仿宋" w:hAnsi="仿宋" w:eastAsia="仿宋" w:cs="仿宋_GB2312"/>
          <w:sz w:val="32"/>
          <w:szCs w:val="32"/>
        </w:rPr>
        <w:t>。</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按照县财政局201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部门预算编制通知要求，按时完成部门年初预算编制工作。在编制过程中，认真核实单位实际财政供养人数和单位实有编制情况，正确编制人员经费和公用经费等，做到尽量细化项目资金支出预算范围和科目，及时上报相关股室进行审核，对所编制的预算予以调整通过。</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县公安局201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年认真履行好部门职能职责，全面保障了机关日常正常运转，圆满完成了县委、县政府下达的各项业务目标任务。</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沐川县公安局财政预算支出，保障了公安机关日常运转，为维护社会治安稳定、打击刑事犯罪、侦办各类案件、重大活动安保、执勤巡逻等工作提供了强有力的保障，使得我局圆满完成了市公安局及县委、县政府下达的各项工作任务。</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lang w:eastAsia="zh-CN"/>
        </w:rPr>
        <w:t>在日常工作中，仍存在细节上的问题，工作有时不够仔细，资金申报不够及时，资料装档不够完善和规范。</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近年来，我局高度重视绩效工作，力求全面客观评价公安工作绩效情况，我局将继续加大工作力度，在探索中总结提升，在实践中规范完善，加强绩效管理，不断提升公安工作绩效，进一步发挥公安工作职能作用，为我县社会治安稳定，打击刑事犯罪，作出更大贡献。</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rPr>
          <w:rFonts w:ascii="仿宋_GB2312" w:hAnsi="仿宋_GB2312" w:eastAsia="仿宋_GB2312" w:cs="仿宋_GB2312"/>
          <w:sz w:val="32"/>
          <w:szCs w:val="32"/>
        </w:rPr>
      </w:pPr>
      <w:r>
        <w:rPr>
          <w:rFonts w:hint="eastAsia" w:ascii="黑体" w:hAnsi="黑体" w:eastAsia="黑体" w:cs="黑体"/>
          <w:sz w:val="32"/>
          <w:szCs w:val="32"/>
        </w:rPr>
        <w:t>附件2</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w:t>
      </w:r>
      <w:r>
        <w:rPr>
          <w:rFonts w:hint="eastAsia" w:ascii="方正小标宋简体" w:hAnsi="宋体" w:eastAsia="方正小标宋简体"/>
          <w:color w:val="000000"/>
          <w:kern w:val="0"/>
          <w:sz w:val="44"/>
          <w:szCs w:val="44"/>
          <w:lang w:eastAsia="zh-CN"/>
        </w:rPr>
        <w:t>社区禁毒、戒毒康复</w:t>
      </w:r>
      <w:r>
        <w:rPr>
          <w:rFonts w:hint="eastAsia" w:ascii="方正小标宋简体" w:hAnsi="宋体" w:eastAsia="方正小标宋简体"/>
          <w:color w:val="000000"/>
          <w:kern w:val="0"/>
          <w:sz w:val="44"/>
          <w:szCs w:val="44"/>
        </w:rPr>
        <w:t>”</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pageBreakBefore w:val="0"/>
        <w:kinsoku/>
        <w:wordWrap/>
        <w:overflowPunct/>
        <w:topLinePunct w:val="0"/>
        <w:bidi w:val="0"/>
        <w:spacing w:line="240" w:lineRule="auto"/>
        <w:rPr>
          <w:rFonts w:ascii="宋体" w:hAnsi="宋体"/>
          <w:sz w:val="32"/>
          <w:szCs w:val="32"/>
          <w:lang w:val="zh-CN"/>
        </w:rPr>
      </w:pPr>
    </w:p>
    <w:p>
      <w:pPr>
        <w:pageBreakBefore w:val="0"/>
        <w:kinsoku/>
        <w:wordWrap/>
        <w:overflowPunct/>
        <w:topLinePunct w:val="0"/>
        <w:bidi w:val="0"/>
        <w:adjustRightInd w:val="0"/>
        <w:snapToGrid w:val="0"/>
        <w:spacing w:line="240" w:lineRule="auto"/>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县公安局在该项目管理中主要负责项目预算审查及申报，落实项目实施方案，总体统筹、监管，负责项目整体实施进度检查和成效考核。</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hAnsi="宋体" w:eastAsia="仿宋_GB2312"/>
          <w:sz w:val="32"/>
          <w:szCs w:val="32"/>
          <w:lang w:val="en-US" w:eastAsia="zh-CN"/>
        </w:rPr>
        <w:t>对</w:t>
      </w:r>
      <w:r>
        <w:rPr>
          <w:rFonts w:hint="eastAsia" w:ascii="仿宋_GB2312" w:hAnsi="宋体" w:eastAsia="仿宋_GB2312"/>
          <w:sz w:val="32"/>
          <w:szCs w:val="32"/>
          <w:lang w:val="zh-CN"/>
        </w:rPr>
        <w:t>社区戒毒康复人员实施依法管理、科学戒毒、综合矫治、关怀救助，实现其生理脱毒、身心康复、重返社会。</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2．目标完成</w:t>
      </w:r>
      <w:r>
        <w:rPr>
          <w:rFonts w:hint="eastAsia" w:ascii="仿宋_GB2312" w:hAnsi="宋体" w:eastAsia="仿宋_GB2312"/>
          <w:sz w:val="32"/>
          <w:szCs w:val="32"/>
          <w:lang w:val="zh-CN" w:eastAsia="zh-CN"/>
        </w:rPr>
        <w:t>：①</w:t>
      </w:r>
      <w:r>
        <w:rPr>
          <w:rFonts w:hint="eastAsia" w:ascii="仿宋_GB2312" w:hAnsi="宋体" w:eastAsia="仿宋_GB2312"/>
          <w:sz w:val="32"/>
          <w:szCs w:val="32"/>
          <w:lang w:val="zh-CN"/>
        </w:rPr>
        <w:t>目标任务量完成情况：按要求100%的完成了项目任务量。</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②目标质量完成情况：目标完成情况良好，符合绩效目标设定的标准。</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③目标进度完成情况：按规定时间完成了项目规定任务，达到了预期目的。</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3．申报内容与实际相符，申报目标合理可行。</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240" w:lineRule="auto"/>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项目绩效自评采用</w:t>
      </w:r>
      <w:r>
        <w:rPr>
          <w:rFonts w:hint="eastAsia" w:ascii="仿宋_GB2312" w:hAnsi="宋体" w:eastAsia="仿宋_GB2312"/>
          <w:sz w:val="32"/>
          <w:szCs w:val="32"/>
          <w:lang w:val="en-US" w:eastAsia="zh-CN"/>
        </w:rPr>
        <w:t>样本抽样检查法，汇总总体样本，按30%比例抽选样本，根据样本情况，全面推定总体。</w:t>
      </w:r>
    </w:p>
    <w:p>
      <w:pPr>
        <w:pageBreakBefore w:val="0"/>
        <w:kinsoku/>
        <w:wordWrap/>
        <w:overflowPunct/>
        <w:topLinePunct w:val="0"/>
        <w:bidi w:val="0"/>
        <w:adjustRightInd w:val="0"/>
        <w:snapToGrid w:val="0"/>
        <w:spacing w:line="240" w:lineRule="auto"/>
        <w:ind w:firstLine="720"/>
        <w:rPr>
          <w:rFonts w:ascii="黑体" w:hAnsi="宋体" w:eastAsia="黑体"/>
          <w:sz w:val="32"/>
          <w:szCs w:val="32"/>
        </w:rPr>
      </w:pPr>
      <w:r>
        <w:rPr>
          <w:rFonts w:hint="eastAsia" w:ascii="黑体" w:hAnsi="宋体" w:eastAsia="黑体"/>
          <w:sz w:val="32"/>
          <w:szCs w:val="32"/>
        </w:rPr>
        <w:t>二、项目资金申报及使用情况</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项目资金申报、批复及预算调整等程序</w:t>
      </w:r>
      <w:r>
        <w:rPr>
          <w:rFonts w:hint="eastAsia" w:ascii="仿宋_GB2312" w:hAnsi="宋体" w:eastAsia="仿宋_GB2312"/>
          <w:sz w:val="32"/>
          <w:szCs w:val="32"/>
          <w:lang w:val="en-US" w:eastAsia="zh-CN"/>
        </w:rPr>
        <w:t>均按照县政府、县财政总体要求及时办理</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en-US" w:eastAsia="zh-CN"/>
        </w:rPr>
        <w:t>该项目资金来源县财政年初预算</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en-US" w:eastAsia="zh-CN"/>
        </w:rPr>
        <w:t>年初预算指标及时到位</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en-US" w:eastAsia="zh-CN"/>
        </w:rPr>
        <w:t>资金按实申报拨付，根据工作实际开展逐步支付</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仿宋_GB2312" w:hAnsi="宋体" w:eastAsia="仿宋_GB2312"/>
          <w:sz w:val="32"/>
          <w:szCs w:val="32"/>
          <w:lang w:val="zh-CN"/>
        </w:rPr>
        <w:t>各项目实施单位财务管理制度健全，严格执行财务管理制度，账务处理及时，会计核算规范。</w:t>
      </w:r>
    </w:p>
    <w:p>
      <w:pPr>
        <w:pageBreakBefore w:val="0"/>
        <w:kinsoku/>
        <w:wordWrap/>
        <w:overflowPunct/>
        <w:topLinePunct w:val="0"/>
        <w:bidi w:val="0"/>
        <w:adjustRightInd w:val="0"/>
        <w:snapToGrid w:val="0"/>
        <w:spacing w:line="240" w:lineRule="auto"/>
        <w:ind w:firstLine="720"/>
        <w:rPr>
          <w:rFonts w:ascii="黑体" w:hAnsi="宋体" w:eastAsia="黑体"/>
          <w:sz w:val="32"/>
          <w:szCs w:val="32"/>
        </w:rPr>
      </w:pPr>
      <w:r>
        <w:rPr>
          <w:rFonts w:hint="eastAsia" w:ascii="黑体" w:hAnsi="宋体" w:eastAsia="黑体"/>
          <w:sz w:val="32"/>
          <w:szCs w:val="32"/>
        </w:rPr>
        <w:t>三、项目实施及管理情况</w:t>
      </w:r>
    </w:p>
    <w:p>
      <w:pPr>
        <w:pageBreakBefore w:val="0"/>
        <w:kinsoku/>
        <w:wordWrap/>
        <w:overflowPunct/>
        <w:topLinePunct w:val="0"/>
        <w:bidi w:val="0"/>
        <w:adjustRightInd w:val="0"/>
        <w:snapToGrid w:val="0"/>
        <w:spacing w:line="240" w:lineRule="auto"/>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自评中发现的问题。</w:t>
      </w:r>
      <w:r>
        <w:rPr>
          <w:rFonts w:hint="eastAsia" w:ascii="仿宋_GB2312" w:hAnsi="宋体" w:eastAsia="仿宋_GB2312"/>
          <w:sz w:val="32"/>
          <w:szCs w:val="32"/>
          <w:lang w:val="en-US" w:eastAsia="zh-CN"/>
        </w:rPr>
        <w:t>制度建立尚不完善，相关资料汇总不及时，归档不规范。</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各项目实施单位执行相关法律法规及项目管理制度</w:t>
      </w:r>
      <w:r>
        <w:rPr>
          <w:rFonts w:hint="eastAsia" w:ascii="仿宋_GB2312" w:hAnsi="宋体" w:eastAsia="仿宋_GB2312"/>
          <w:sz w:val="32"/>
          <w:szCs w:val="32"/>
          <w:lang w:val="en-US" w:eastAsia="zh-CN"/>
        </w:rPr>
        <w:t>不健全，有待完善</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en-US" w:eastAsia="zh-CN"/>
        </w:rPr>
        <w:t>通过</w:t>
      </w:r>
      <w:r>
        <w:rPr>
          <w:rFonts w:hint="eastAsia" w:ascii="仿宋_GB2312" w:hAnsi="宋体" w:eastAsia="仿宋_GB2312"/>
          <w:sz w:val="32"/>
          <w:szCs w:val="32"/>
          <w:lang w:val="zh-CN"/>
        </w:rPr>
        <w:t>项目主管部门</w:t>
      </w:r>
      <w:r>
        <w:rPr>
          <w:rFonts w:hint="eastAsia" w:ascii="仿宋_GB2312" w:hAnsi="宋体" w:eastAsia="仿宋_GB2312"/>
          <w:sz w:val="32"/>
          <w:szCs w:val="32"/>
          <w:lang w:val="en-US" w:eastAsia="zh-CN"/>
        </w:rPr>
        <w:t>实施强制手段，</w:t>
      </w:r>
      <w:r>
        <w:rPr>
          <w:rFonts w:hint="eastAsia" w:ascii="仿宋_GB2312" w:hAnsi="宋体" w:eastAsia="仿宋_GB2312"/>
          <w:sz w:val="32"/>
          <w:szCs w:val="32"/>
          <w:lang w:val="zh-CN"/>
        </w:rPr>
        <w:t>加强</w:t>
      </w:r>
      <w:r>
        <w:rPr>
          <w:rFonts w:hint="eastAsia" w:ascii="仿宋_GB2312" w:hAnsi="宋体" w:eastAsia="仿宋_GB2312"/>
          <w:sz w:val="32"/>
          <w:szCs w:val="32"/>
          <w:lang w:val="en-US" w:eastAsia="zh-CN"/>
        </w:rPr>
        <w:t>了</w:t>
      </w:r>
      <w:r>
        <w:rPr>
          <w:rFonts w:hint="eastAsia" w:ascii="仿宋_GB2312" w:hAnsi="宋体" w:eastAsia="仿宋_GB2312"/>
          <w:sz w:val="32"/>
          <w:szCs w:val="32"/>
          <w:lang w:val="zh-CN"/>
        </w:rPr>
        <w:t>项目管理监管手段、监管程序、监管工作。</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仿宋" w:hAnsi="仿宋" w:eastAsia="仿宋" w:cs="仿宋_GB2312"/>
          <w:sz w:val="32"/>
          <w:szCs w:val="32"/>
        </w:rPr>
        <w:t>该项目完成情况良好。该项目通过对社区戒毒康复人员实施依法管理、科学戒毒、综合矫治、关怀救助，实现其生理脱毒、身心康复、重返社会。</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w:t>
      </w:r>
      <w:r>
        <w:rPr>
          <w:rFonts w:hint="eastAsia" w:ascii="仿宋_GB2312" w:hAnsi="宋体" w:eastAsia="仿宋_GB2312"/>
          <w:sz w:val="32"/>
          <w:szCs w:val="32"/>
          <w:lang w:val="en-US" w:eastAsia="zh-CN"/>
        </w:rPr>
        <w:t>多</w:t>
      </w:r>
      <w:r>
        <w:rPr>
          <w:rFonts w:hint="eastAsia" w:ascii="仿宋_GB2312" w:hAnsi="宋体" w:eastAsia="仿宋_GB2312"/>
          <w:sz w:val="32"/>
          <w:szCs w:val="32"/>
          <w:lang w:val="zh-CN"/>
        </w:rPr>
        <w:t>方面</w:t>
      </w:r>
      <w:r>
        <w:rPr>
          <w:rFonts w:hint="eastAsia" w:ascii="仿宋_GB2312" w:hAnsi="宋体" w:eastAsia="仿宋_GB2312"/>
          <w:sz w:val="32"/>
          <w:szCs w:val="32"/>
          <w:lang w:val="en-US" w:eastAsia="zh-CN"/>
        </w:rPr>
        <w:t>看，整体情况良好</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240" w:lineRule="auto"/>
        <w:ind w:firstLine="720"/>
        <w:rPr>
          <w:rFonts w:ascii="黑体" w:hAnsi="宋体" w:eastAsia="黑体"/>
          <w:sz w:val="32"/>
          <w:szCs w:val="32"/>
        </w:rPr>
      </w:pPr>
      <w:r>
        <w:rPr>
          <w:rFonts w:hint="eastAsia" w:ascii="黑体" w:hAnsi="宋体" w:eastAsia="黑体"/>
          <w:sz w:val="32"/>
          <w:szCs w:val="32"/>
        </w:rPr>
        <w:t>五、评价结论及建议</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bidi w:val="0"/>
        <w:adjustRightInd w:val="0"/>
        <w:snapToGrid w:val="0"/>
        <w:spacing w:line="240" w:lineRule="auto"/>
        <w:ind w:firstLine="640" w:firstLineChars="200"/>
        <w:rPr>
          <w:rFonts w:ascii="仿宋_GB2312" w:hAnsi="宋体" w:eastAsia="仿宋_GB2312"/>
          <w:sz w:val="32"/>
          <w:szCs w:val="32"/>
          <w:bdr w:val="single" w:color="auto" w:sz="4" w:space="0"/>
          <w:lang w:val="zh-CN"/>
        </w:rPr>
      </w:pPr>
      <w:r>
        <w:rPr>
          <w:rFonts w:hint="eastAsia" w:ascii="仿宋" w:hAnsi="仿宋" w:eastAsia="仿宋" w:cs="仿宋_GB2312"/>
          <w:sz w:val="32"/>
          <w:szCs w:val="32"/>
        </w:rPr>
        <w:t>该项目完成情况良好。该项目通过对社区戒毒康复人员实施依法管理、科学戒毒、综合矫治、关怀救助，实现其生理脱毒、身心康复、重返社会。项目总评得分99分，分别是：项目决策得分25分，项目管理得分15分，项目绩效59分。</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ageBreakBefore w:val="0"/>
        <w:kinsoku/>
        <w:wordWrap/>
        <w:overflowPunct/>
        <w:topLinePunct w:val="0"/>
        <w:bidi w:val="0"/>
        <w:adjustRightInd w:val="0"/>
        <w:snapToGrid w:val="0"/>
        <w:spacing w:line="240"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lang w:val="en-US" w:eastAsia="zh-CN"/>
        </w:rPr>
        <w:t>项目存在问题主要是，项目实施过程中资料收集整理不完善和不及时装档，对实施中遇到的难题未及时总结、反馈。</w:t>
      </w:r>
      <w:r>
        <w:rPr>
          <w:rFonts w:hint="eastAsia" w:ascii="仿宋_GB2312" w:hAnsi="宋体" w:eastAsia="仿宋_GB2312"/>
          <w:sz w:val="32"/>
          <w:szCs w:val="32"/>
          <w:lang w:val="zh-CN"/>
        </w:rPr>
        <w:tab/>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ageBreakBefore w:val="0"/>
        <w:kinsoku/>
        <w:wordWrap/>
        <w:overflowPunct/>
        <w:topLinePunct w:val="0"/>
        <w:bidi w:val="0"/>
        <w:adjustRightInd w:val="0"/>
        <w:snapToGrid w:val="0"/>
        <w:spacing w:line="240" w:lineRule="auto"/>
        <w:ind w:firstLine="640" w:firstLineChars="200"/>
        <w:rPr>
          <w:rFonts w:ascii="仿宋_GB2312" w:hAnsi="宋体" w:eastAsia="仿宋_GB2312"/>
          <w:sz w:val="32"/>
          <w:szCs w:val="32"/>
          <w:lang w:val="zh-CN"/>
        </w:rPr>
      </w:pPr>
      <w:r>
        <w:rPr>
          <w:rFonts w:hint="eastAsia" w:ascii="仿宋" w:hAnsi="仿宋" w:eastAsia="仿宋" w:cs="仿宋_GB2312"/>
          <w:sz w:val="32"/>
          <w:szCs w:val="32"/>
        </w:rPr>
        <w:t>建议今年的社会戒毒康复经费</w:t>
      </w:r>
      <w:r>
        <w:rPr>
          <w:rFonts w:hint="eastAsia" w:ascii="仿宋" w:hAnsi="仿宋" w:eastAsia="仿宋" w:cs="仿宋_GB2312"/>
          <w:sz w:val="32"/>
          <w:szCs w:val="32"/>
          <w:lang w:val="en-US" w:eastAsia="zh-CN"/>
        </w:rPr>
        <w:t>49.2</w:t>
      </w:r>
      <w:r>
        <w:rPr>
          <w:rFonts w:hint="eastAsia" w:ascii="仿宋" w:hAnsi="仿宋" w:eastAsia="仿宋" w:cs="仿宋_GB2312"/>
          <w:sz w:val="32"/>
          <w:szCs w:val="32"/>
        </w:rPr>
        <w:t>万元，按《沐禁毒办[2015]6号、7号》等文件，对吸毒人员强制隔离戒毒、社区康复工作进行考核后，再划拨社区戒毒康复经费。</w:t>
      </w:r>
    </w:p>
    <w:p>
      <w:pPr>
        <w:pageBreakBefore w:val="0"/>
        <w:kinsoku/>
        <w:wordWrap/>
        <w:overflowPunct/>
        <w:topLinePunct w:val="0"/>
        <w:bidi w:val="0"/>
        <w:spacing w:line="240" w:lineRule="auto"/>
        <w:ind w:firstLine="640"/>
        <w:rPr>
          <w:rFonts w:ascii="仿宋_GB2312" w:hAnsi="仿宋_GB2312" w:eastAsia="仿宋_GB2312" w:cs="仿宋_GB2312"/>
          <w:sz w:val="32"/>
          <w:szCs w:val="32"/>
        </w:rPr>
      </w:pPr>
    </w:p>
    <w:p>
      <w:pPr>
        <w:pageBreakBefore w:val="0"/>
        <w:kinsoku/>
        <w:wordWrap/>
        <w:overflowPunct/>
        <w:topLinePunct w:val="0"/>
        <w:bidi w:val="0"/>
        <w:spacing w:line="240" w:lineRule="auto"/>
        <w:ind w:firstLine="640"/>
        <w:rPr>
          <w:rFonts w:ascii="仿宋_GB2312" w:hAnsi="仿宋_GB2312" w:eastAsia="仿宋_GB2312" w:cs="仿宋_GB2312"/>
          <w:sz w:val="32"/>
          <w:szCs w:val="32"/>
        </w:rPr>
      </w:pPr>
    </w:p>
    <w:p>
      <w:pPr>
        <w:pageBreakBefore w:val="0"/>
        <w:widowControl/>
        <w:kinsoku/>
        <w:wordWrap/>
        <w:overflowPunct/>
        <w:topLinePunct w:val="0"/>
        <w:bidi w:val="0"/>
        <w:spacing w:line="240" w:lineRule="auto"/>
        <w:jc w:val="left"/>
        <w:rPr>
          <w:rStyle w:val="24"/>
          <w:rFonts w:ascii="黑体" w:hAnsi="黑体" w:eastAsia="黑体"/>
          <w:b w:val="0"/>
        </w:rPr>
      </w:pPr>
    </w:p>
    <w:p>
      <w:pPr>
        <w:pageBreakBefore w:val="0"/>
        <w:widowControl/>
        <w:kinsoku/>
        <w:wordWrap/>
        <w:overflowPunct/>
        <w:topLinePunct w:val="0"/>
        <w:bidi w:val="0"/>
        <w:spacing w:line="240" w:lineRule="auto"/>
        <w:jc w:val="left"/>
        <w:rPr>
          <w:rStyle w:val="24"/>
          <w:rFonts w:ascii="黑体" w:hAnsi="黑体" w:eastAsia="黑体"/>
          <w:b w:val="0"/>
        </w:rPr>
      </w:pPr>
      <w:r>
        <w:rPr>
          <w:rStyle w:val="24"/>
          <w:rFonts w:ascii="黑体" w:hAnsi="黑体" w:eastAsia="黑体"/>
          <w:b w:val="0"/>
        </w:rPr>
        <w:br w:type="page"/>
      </w:r>
    </w:p>
    <w:p>
      <w:pPr>
        <w:pageBreakBefore w:val="0"/>
        <w:kinsoku/>
        <w:wordWrap/>
        <w:overflowPunct/>
        <w:topLinePunct w:val="0"/>
        <w:bidi w:val="0"/>
        <w:spacing w:line="240" w:lineRule="auto"/>
        <w:jc w:val="center"/>
        <w:outlineLvl w:val="0"/>
        <w:rPr>
          <w:rStyle w:val="24"/>
          <w:rFonts w:ascii="黑体" w:hAnsi="黑体" w:eastAsia="黑体"/>
          <w:b w:val="0"/>
        </w:rPr>
      </w:pPr>
    </w:p>
    <w:p>
      <w:pPr>
        <w:pageBreakBefore w:val="0"/>
        <w:kinsoku/>
        <w:wordWrap/>
        <w:overflowPunct/>
        <w:topLinePunct w:val="0"/>
        <w:bidi w:val="0"/>
        <w:spacing w:line="240" w:lineRule="auto"/>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pageBreakBefore w:val="0"/>
        <w:kinsoku/>
        <w:wordWrap/>
        <w:overflowPunct/>
        <w:topLinePunct w:val="0"/>
        <w:bidi w:val="0"/>
        <w:spacing w:line="240" w:lineRule="auto"/>
        <w:jc w:val="center"/>
        <w:outlineLvl w:val="0"/>
        <w:rPr>
          <w:rFonts w:ascii="仿宋" w:hAnsi="仿宋" w:eastAsia="仿宋"/>
          <w:b/>
          <w:color w:val="000000"/>
          <w:sz w:val="44"/>
          <w:szCs w:val="44"/>
        </w:rPr>
      </w:pPr>
    </w:p>
    <w:p>
      <w:pPr>
        <w:pStyle w:val="3"/>
        <w:pageBreakBefore w:val="0"/>
        <w:kinsoku/>
        <w:wordWrap/>
        <w:overflowPunct/>
        <w:topLinePunct w:val="0"/>
        <w:bidi w:val="0"/>
        <w:spacing w:line="240" w:lineRule="auto"/>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pageBreakBefore w:val="0"/>
        <w:kinsoku/>
        <w:wordWrap/>
        <w:overflowPunct/>
        <w:topLinePunct w:val="0"/>
        <w:bidi w:val="0"/>
        <w:spacing w:line="240" w:lineRule="auto"/>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pageBreakBefore w:val="0"/>
        <w:kinsoku/>
        <w:wordWrap/>
        <w:overflowPunct/>
        <w:topLinePunct w:val="0"/>
        <w:bidi w:val="0"/>
        <w:spacing w:line="240" w:lineRule="auto"/>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pageBreakBefore w:val="0"/>
        <w:kinsoku/>
        <w:wordWrap/>
        <w:overflowPunct/>
        <w:topLinePunct w:val="0"/>
        <w:bidi w:val="0"/>
        <w:spacing w:line="240" w:lineRule="auto"/>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pageBreakBefore w:val="0"/>
        <w:kinsoku/>
        <w:wordWrap/>
        <w:overflowPunct/>
        <w:topLinePunct w:val="0"/>
        <w:bidi w:val="0"/>
        <w:spacing w:line="240" w:lineRule="auto"/>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pageBreakBefore w:val="0"/>
        <w:kinsoku/>
        <w:wordWrap/>
        <w:overflowPunct/>
        <w:topLinePunct w:val="0"/>
        <w:bidi w:val="0"/>
        <w:spacing w:line="240" w:lineRule="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pageBreakBefore w:val="0"/>
        <w:kinsoku/>
        <w:wordWrap/>
        <w:overflowPunct/>
        <w:topLinePunct w:val="0"/>
        <w:bidi w:val="0"/>
        <w:spacing w:line="240" w:lineRule="auto"/>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pageBreakBefore w:val="0"/>
        <w:kinsoku/>
        <w:wordWrap/>
        <w:overflowPunct/>
        <w:topLinePunct w:val="0"/>
        <w:bidi w:val="0"/>
        <w:spacing w:line="240" w:lineRule="auto"/>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pageBreakBefore w:val="0"/>
        <w:kinsoku/>
        <w:wordWrap/>
        <w:overflowPunct/>
        <w:topLinePunct w:val="0"/>
        <w:bidi w:val="0"/>
        <w:spacing w:line="240" w:lineRule="auto"/>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pageBreakBefore w:val="0"/>
        <w:kinsoku/>
        <w:wordWrap/>
        <w:overflowPunct/>
        <w:topLinePunct w:val="0"/>
        <w:bidi w:val="0"/>
        <w:spacing w:line="240" w:lineRule="auto"/>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pageBreakBefore w:val="0"/>
        <w:kinsoku/>
        <w:wordWrap/>
        <w:overflowPunct/>
        <w:topLinePunct w:val="0"/>
        <w:bidi w:val="0"/>
        <w:spacing w:line="240" w:lineRule="auto"/>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pageBreakBefore w:val="0"/>
        <w:kinsoku/>
        <w:wordWrap/>
        <w:overflowPunct/>
        <w:topLinePunct w:val="0"/>
        <w:bidi w:val="0"/>
        <w:spacing w:line="240" w:lineRule="auto"/>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pageBreakBefore w:val="0"/>
        <w:kinsoku/>
        <w:wordWrap/>
        <w:overflowPunct/>
        <w:topLinePunct w:val="0"/>
        <w:bidi w:val="0"/>
        <w:spacing w:line="240" w:lineRule="auto"/>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1F1815"/>
    <w:rsid w:val="16BB723D"/>
    <w:rsid w:val="1BA134E4"/>
    <w:rsid w:val="240371BF"/>
    <w:rsid w:val="24B314AC"/>
    <w:rsid w:val="29FD04D3"/>
    <w:rsid w:val="319F7F4E"/>
    <w:rsid w:val="35D01BDB"/>
    <w:rsid w:val="4B993396"/>
    <w:rsid w:val="4ECE2238"/>
    <w:rsid w:val="5E5D48FB"/>
    <w:rsid w:val="6ADE5AED"/>
    <w:rsid w:val="6F2514FE"/>
    <w:rsid w:val="72734D90"/>
    <w:rsid w:val="755C4715"/>
    <w:rsid w:val="781F73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7.bin"/><Relationship Id="rId16" Type="http://schemas.openxmlformats.org/officeDocument/2006/relationships/image" Target="media/image5.emf"/><Relationship Id="rId15" Type="http://schemas.openxmlformats.org/officeDocument/2006/relationships/oleObject" Target="embeddings/oleObject6.bin"/><Relationship Id="rId14" Type="http://schemas.openxmlformats.org/officeDocument/2006/relationships/image" Target="media/image4.e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2020-09-24T08:44:39Z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