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1F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ind w:firstLine="0" w:firstLineChars="0"/>
        <w:jc w:val="both"/>
        <w:textAlignment w:val="auto"/>
        <w:rPr>
          <w:rFonts w:hint="eastAsia" w:ascii="方正公文小标宋" w:hAnsi="方正公文小标宋" w:eastAsia="方正公文小标宋" w:cs="方正公文小标宋"/>
          <w:b/>
          <w:bCs/>
          <w:kern w:val="2"/>
          <w:sz w:val="44"/>
          <w:szCs w:val="44"/>
          <w:lang w:eastAsia="zh-CN"/>
        </w:rPr>
      </w:pPr>
    </w:p>
    <w:p w14:paraId="053E5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ind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/>
          <w:kern w:val="2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kern w:val="2"/>
          <w:sz w:val="44"/>
          <w:szCs w:val="44"/>
          <w:lang w:eastAsia="zh-CN"/>
        </w:rPr>
        <w:t>沐川县沐溪镇</w:t>
      </w:r>
      <w:r>
        <w:rPr>
          <w:rFonts w:hint="eastAsia" w:ascii="方正公文小标宋" w:hAnsi="方正公文小标宋" w:eastAsia="方正公文小标宋" w:cs="方正公文小标宋"/>
          <w:b/>
          <w:bCs/>
          <w:kern w:val="2"/>
          <w:sz w:val="44"/>
          <w:szCs w:val="44"/>
          <w:lang w:val="en-US" w:eastAsia="zh-CN"/>
        </w:rPr>
        <w:t>2026年中央财政以工代赈租</w:t>
      </w:r>
      <w:r>
        <w:rPr>
          <w:rFonts w:hint="eastAsia" w:ascii="方正公文小标宋" w:hAnsi="方正公文小标宋" w:eastAsia="方正公文小标宋" w:cs="方正公文小标宋"/>
          <w:b/>
          <w:bCs/>
          <w:kern w:val="2"/>
          <w:sz w:val="44"/>
          <w:szCs w:val="44"/>
          <w:lang w:eastAsia="zh-CN"/>
        </w:rPr>
        <w:t>聘购</w:t>
      </w:r>
    </w:p>
    <w:p w14:paraId="299CD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ind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/>
          <w:kern w:val="2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kern w:val="2"/>
          <w:sz w:val="44"/>
          <w:szCs w:val="44"/>
          <w:lang w:eastAsia="zh-CN"/>
        </w:rPr>
        <w:t>工作方案</w:t>
      </w:r>
    </w:p>
    <w:p w14:paraId="5D5DD1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eastAsia="zh-CN"/>
        </w:rPr>
      </w:pPr>
    </w:p>
    <w:p w14:paraId="0C433C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eastAsia="zh-CN"/>
        </w:rPr>
        <w:t>为进一步规范沐川县</w:t>
      </w:r>
      <w:r>
        <w:rPr>
          <w:rFonts w:hint="eastAsia" w:ascii="Times New Roman" w:hAnsi="Times New Roman" w:eastAsia="仿宋_GB2312" w:cs="Times New Roman"/>
          <w:sz w:val="32"/>
          <w:szCs w:val="28"/>
          <w:lang w:eastAsia="zh-CN"/>
        </w:rPr>
        <w:t>沐溪镇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2026年中央财政以工代赈项目</w:t>
      </w:r>
      <w:r>
        <w:rPr>
          <w:rFonts w:hint="default" w:ascii="Times New Roman" w:hAnsi="Times New Roman" w:eastAsia="仿宋_GB2312" w:cs="Times New Roman"/>
          <w:sz w:val="32"/>
          <w:szCs w:val="28"/>
          <w:lang w:eastAsia="zh-CN"/>
        </w:rPr>
        <w:t>租聘购相关工作，按照《四川省以工代赈项目村民自建工作指南（试行）》文件要求，现对项目建设过程中的材料、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保险</w:t>
      </w:r>
      <w:r>
        <w:rPr>
          <w:rFonts w:hint="default" w:ascii="Times New Roman" w:hAnsi="Times New Roman" w:eastAsia="仿宋_GB2312" w:cs="Times New Roman"/>
          <w:sz w:val="32"/>
          <w:szCs w:val="28"/>
          <w:lang w:eastAsia="zh-CN"/>
        </w:rPr>
        <w:t>采购、机械（机具）、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施工耗材</w:t>
      </w:r>
      <w:r>
        <w:rPr>
          <w:rFonts w:hint="default" w:ascii="Times New Roman" w:hAnsi="Times New Roman" w:eastAsia="仿宋_GB2312" w:cs="Times New Roman"/>
          <w:sz w:val="32"/>
          <w:szCs w:val="28"/>
          <w:lang w:eastAsia="zh-CN"/>
        </w:rPr>
        <w:t>租赁、材料运输、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监理公司</w:t>
      </w:r>
      <w:r>
        <w:rPr>
          <w:rFonts w:hint="default" w:ascii="Times New Roman" w:hAnsi="Times New Roman" w:eastAsia="仿宋_GB2312" w:cs="Times New Roman"/>
          <w:sz w:val="32"/>
          <w:szCs w:val="28"/>
          <w:lang w:eastAsia="zh-CN"/>
        </w:rPr>
        <w:t>聘用等相关事项，制定了《沐川县</w:t>
      </w:r>
      <w:r>
        <w:rPr>
          <w:rFonts w:hint="eastAsia" w:ascii="Times New Roman" w:hAnsi="Times New Roman" w:eastAsia="仿宋_GB2312" w:cs="Times New Roman"/>
          <w:sz w:val="32"/>
          <w:szCs w:val="28"/>
          <w:lang w:eastAsia="zh-CN"/>
        </w:rPr>
        <w:t>沐溪镇2026年中央财政以工代赈项目</w:t>
      </w:r>
      <w:r>
        <w:rPr>
          <w:rFonts w:hint="default" w:ascii="Times New Roman" w:hAnsi="Times New Roman" w:eastAsia="仿宋_GB2312" w:cs="Times New Roman"/>
          <w:sz w:val="32"/>
          <w:szCs w:val="28"/>
          <w:lang w:eastAsia="zh-CN"/>
        </w:rPr>
        <w:t>租聘购工作方案》，具体内容如下：</w:t>
      </w:r>
    </w:p>
    <w:p w14:paraId="10753CFC">
      <w:pPr>
        <w:pStyle w:val="3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-216"/>
        <w:jc w:val="both"/>
        <w:textAlignment w:val="auto"/>
        <w:rPr>
          <w:rFonts w:hint="default" w:ascii="Times New Roman" w:hAnsi="Times New Roman" w:eastAsia="黑体" w:cs="Times New Roman"/>
          <w:b/>
          <w:bCs/>
          <w:sz w:val="32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28"/>
        </w:rPr>
        <w:t>一、项目基本情况</w:t>
      </w:r>
    </w:p>
    <w:p w14:paraId="66391AFD">
      <w:pPr>
        <w:pStyle w:val="3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-216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  <w:t>项目名称：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 w:bidi="ar-SA"/>
        </w:rPr>
        <w:t>沐川县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 w:bidi="ar-SA"/>
        </w:rPr>
        <w:t>沐溪镇2026年中央财政以工代赈项目</w:t>
      </w:r>
    </w:p>
    <w:p w14:paraId="2E80B873">
      <w:pPr>
        <w:pStyle w:val="3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-216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  <w:t>项目地点：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 w:bidi="ar-SA"/>
        </w:rPr>
        <w:t>沐溪镇前光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  <w:t>村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 w:bidi="ar-SA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 w:bidi="ar-SA"/>
        </w:rPr>
        <w:t>沐溪镇茨梨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 w:bidi="ar-SA"/>
        </w:rPr>
        <w:t>村、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 w:bidi="ar-SA"/>
        </w:rPr>
        <w:t>沐溪镇龙门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 w:bidi="ar-SA"/>
        </w:rPr>
        <w:t>村、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 w:bidi="ar-SA"/>
        </w:rPr>
        <w:t>沐溪镇白果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 w:bidi="ar-SA"/>
        </w:rPr>
        <w:t>村</w:t>
      </w:r>
    </w:p>
    <w:p w14:paraId="04711DB6">
      <w:pPr>
        <w:pStyle w:val="3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-216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  <w:t>项目业主：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 w:bidi="ar-SA"/>
        </w:rPr>
        <w:t>沐溪镇前光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  <w:t>村村民委员会</w:t>
      </w:r>
    </w:p>
    <w:p w14:paraId="18E737C4">
      <w:pPr>
        <w:pStyle w:val="3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-216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  <w:t>项目总投资及资金来源：总投资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 w:bidi="ar-SA"/>
        </w:rPr>
        <w:t>445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  <w:t>万元，其中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 w:bidi="ar-SA"/>
        </w:rPr>
        <w:t>中央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 w:bidi="ar-SA"/>
        </w:rPr>
        <w:t>财政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  <w:t>资金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 w:bidi="ar-SA"/>
        </w:rPr>
        <w:t>375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  <w:t>万元，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 w:bidi="ar-SA"/>
        </w:rPr>
        <w:t>县级配套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  <w:t>资金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 w:bidi="ar-SA"/>
        </w:rPr>
        <w:t>70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  <w:t>万元。</w:t>
      </w:r>
    </w:p>
    <w:p w14:paraId="671487C6">
      <w:pPr>
        <w:pStyle w:val="3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-216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28"/>
          <w:lang w:val="en-US" w:eastAsia="en-US" w:bidi="ar-SA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  <w:t>预计发放劳务报酬金额：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28"/>
          <w:lang w:val="en-US" w:eastAsia="zh-CN" w:bidi="ar-SA"/>
        </w:rPr>
        <w:t>169.1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  <w:lang w:val="en-US" w:eastAsia="en-US" w:bidi="ar-SA"/>
        </w:rPr>
        <w:t>万元。</w:t>
      </w:r>
    </w:p>
    <w:p w14:paraId="16CD7CA3">
      <w:pPr>
        <w:pStyle w:val="3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-216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  <w:t>项目建设地址：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 w:bidi="ar-SA"/>
        </w:rPr>
        <w:t>沐溪镇前光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  <w:t>村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 w:bidi="ar-SA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 w:bidi="ar-SA"/>
        </w:rPr>
        <w:t>沐溪镇茨梨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 w:bidi="ar-SA"/>
        </w:rPr>
        <w:t>村、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 w:bidi="ar-SA"/>
        </w:rPr>
        <w:t>沐溪镇龙门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 w:bidi="ar-SA"/>
        </w:rPr>
        <w:t>村、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 w:bidi="ar-SA"/>
        </w:rPr>
        <w:t>沐溪镇白果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 w:bidi="ar-SA"/>
        </w:rPr>
        <w:t>村</w:t>
      </w:r>
    </w:p>
    <w:p w14:paraId="46B83AD5">
      <w:pPr>
        <w:tabs>
          <w:tab w:val="left" w:pos="7770"/>
        </w:tabs>
        <w:autoSpaceDE w:val="0"/>
        <w:autoSpaceDN w:val="0"/>
        <w:spacing w:line="60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  <w:t>项目建设内容：</w:t>
      </w:r>
      <w:r>
        <w:rPr>
          <w:rFonts w:hint="eastAsia" w:ascii="Times New Roman" w:hAnsi="Times New Roman" w:eastAsia="仿宋_GB2312"/>
          <w:sz w:val="32"/>
          <w:szCs w:val="32"/>
        </w:rPr>
        <w:t>按照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路基宽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3.5m、路面宽3.5m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对路面进行硬化处理</w:t>
      </w:r>
      <w:r>
        <w:rPr>
          <w:rFonts w:hint="eastAsia" w:ascii="Times New Roman" w:hAnsi="Times New Roman" w:eastAsia="仿宋_GB2312"/>
          <w:sz w:val="32"/>
          <w:szCs w:val="32"/>
        </w:rPr>
        <w:t>，同步完善相关附属设施。线路分布具体如下：项目涉及前光村、白果村、龙门村、茨梨村四个村，共计4条道路，共计里程6.827公里。线路分布具体如下：路线A位于白果村，起于沙沟儿，止于庙子坪，全长1.403公里；路线B位于龙门村，起于河坝头，止于巴掌窝，全长1.834公里；路线C位于前光村，起于唐家岩，止于坝儿上，全长1.860公里；路线D位于茨梨村，起于关水田，止于碾子田，全长1.730公里。</w:t>
      </w:r>
    </w:p>
    <w:p w14:paraId="50987948">
      <w:pPr>
        <w:pStyle w:val="3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-216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  <w:t>项目建设方式：村民自建。</w:t>
      </w:r>
    </w:p>
    <w:p w14:paraId="34B88C45">
      <w:pPr>
        <w:pStyle w:val="3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-216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val="en-US" w:eastAsia="en-US" w:bidi="ar-SA"/>
        </w:rPr>
        <w:t>项目建设工期：12 个月。</w:t>
      </w:r>
    </w:p>
    <w:p w14:paraId="2DA4CB2B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-216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28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28"/>
          <w:lang w:val="en-US" w:eastAsia="zh-CN" w:bidi="ar-SA"/>
        </w:rPr>
        <w:t>二、项目</w:t>
      </w: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28"/>
          <w:lang w:val="en-US" w:eastAsia="zh-CN" w:bidi="ar-SA"/>
        </w:rPr>
        <w:t>租聘购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28"/>
          <w:lang w:val="en-US" w:eastAsia="zh-CN" w:bidi="ar-SA"/>
        </w:rPr>
        <w:t>内容</w:t>
      </w:r>
    </w:p>
    <w:p w14:paraId="33B44F5D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28"/>
          <w:lang w:val="en-US" w:eastAsia="zh-CN" w:bidi="ar-SA"/>
        </w:rPr>
        <w:t>详见附件1：《</w:t>
      </w:r>
      <w:r>
        <w:rPr>
          <w:rFonts w:hint="default" w:ascii="Times New Roman" w:hAnsi="Times New Roman" w:eastAsia="仿宋_GB2312" w:cs="Times New Roman"/>
          <w:sz w:val="32"/>
          <w:szCs w:val="28"/>
          <w:lang w:eastAsia="zh-CN"/>
        </w:rPr>
        <w:t>沐川县</w:t>
      </w:r>
      <w:r>
        <w:rPr>
          <w:rFonts w:hint="eastAsia" w:ascii="Times New Roman" w:hAnsi="Times New Roman" w:eastAsia="仿宋_GB2312" w:cs="Times New Roman"/>
          <w:sz w:val="32"/>
          <w:szCs w:val="28"/>
          <w:lang w:eastAsia="zh-CN"/>
        </w:rPr>
        <w:t>沐溪镇2026年中央财政以工代赈项目</w:t>
      </w:r>
      <w:r>
        <w:rPr>
          <w:rFonts w:hint="default" w:ascii="Times New Roman" w:hAnsi="Times New Roman" w:eastAsia="仿宋_GB2312" w:cs="Times New Roman"/>
          <w:kern w:val="0"/>
          <w:sz w:val="32"/>
          <w:szCs w:val="28"/>
          <w:lang w:val="en-US" w:eastAsia="zh-CN" w:bidi="ar-SA"/>
        </w:rPr>
        <w:t>租聘购内容》。</w:t>
      </w:r>
    </w:p>
    <w:p w14:paraId="7C9E76FF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-216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28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28"/>
          <w:lang w:val="en-US" w:eastAsia="zh-CN" w:bidi="ar-SA"/>
        </w:rPr>
        <w:t>三、</w:t>
      </w: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28"/>
          <w:lang w:val="en-US" w:eastAsia="zh-CN" w:bidi="ar-SA"/>
        </w:rPr>
        <w:t>租聘购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28"/>
          <w:lang w:val="en-US" w:eastAsia="zh-CN" w:bidi="ar-SA"/>
        </w:rPr>
        <w:t>流程</w:t>
      </w:r>
    </w:p>
    <w:p w14:paraId="68C021C3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28"/>
          <w:lang w:val="en-US" w:eastAsia="zh-CN" w:bidi="ar-SA"/>
        </w:rPr>
        <w:t>1.确定询价比价工作小组。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小组成员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由项目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级负责人、项目理事会理事长、副理事长、施工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管理组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、材料采购组组成。</w:t>
      </w:r>
    </w:p>
    <w:p w14:paraId="58887F0D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default" w:ascii="楷体" w:hAnsi="楷体" w:eastAsia="楷体" w:cs="楷体"/>
          <w:b/>
          <w:bCs/>
          <w:kern w:val="0"/>
          <w:sz w:val="32"/>
          <w:szCs w:val="28"/>
          <w:lang w:val="en-US" w:eastAsia="zh-CN" w:bidi="ar-SA"/>
        </w:rPr>
        <w:t>2.采购公示。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采购的内容、金额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询价比价公告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具体详情等，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在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县级人民政府门户网站、镇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政务公开栏、村务公开栏等平台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同时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发布。</w:t>
      </w:r>
    </w:p>
    <w:p w14:paraId="6D910C37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default" w:ascii="楷体" w:hAnsi="楷体" w:eastAsia="楷体" w:cs="楷体"/>
          <w:b/>
          <w:bCs/>
          <w:kern w:val="0"/>
          <w:sz w:val="32"/>
          <w:szCs w:val="28"/>
          <w:lang w:val="en-US" w:eastAsia="zh-CN" w:bidi="ar-SA"/>
        </w:rPr>
        <w:t>3.开展询价比价。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询价比价工作小组对每类产品询价比价原则上不低于3家，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充分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了解所需内容的市场价格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考察供应商（技术人员）履约能力等，并将询价报价记录存档，填写《</w:t>
      </w:r>
      <w:r>
        <w:rPr>
          <w:rFonts w:hint="eastAsia" w:ascii="Times New Roman" w:hAnsi="Times New Roman" w:eastAsia="仿宋_GB2312" w:cs="Times New Roman"/>
          <w:sz w:val="32"/>
          <w:szCs w:val="28"/>
          <w:lang w:eastAsia="zh-CN"/>
        </w:rPr>
        <w:t>沐川县沐溪镇2026年中央财政以工代赈项目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租聘购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候选单位推荐表》。</w:t>
      </w:r>
    </w:p>
    <w:p w14:paraId="50C9E4C9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default" w:ascii="楷体" w:hAnsi="楷体" w:eastAsia="楷体" w:cs="楷体"/>
          <w:b/>
          <w:bCs/>
          <w:kern w:val="0"/>
          <w:sz w:val="32"/>
          <w:szCs w:val="28"/>
          <w:lang w:val="en-US" w:eastAsia="zh-CN" w:bidi="ar-SA"/>
        </w:rPr>
        <w:t>4.听取询价比价报告。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县以工代赈项目负责人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组织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召开专题会议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，镇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政府项目负责人、村委会负责人、项目理事会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成员参会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听取询价比价工作小组汇报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询价比价工作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情况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。项目理事会根据《租聘购工作方案》，按照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询价比价结果评定办法，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对符合条件的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候选单位以综合评价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优劣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的原则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从高到低进行排名，提出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第一二三候选供应方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及租聘购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建议对象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相关内容，并在《</w:t>
      </w:r>
      <w:r>
        <w:rPr>
          <w:rFonts w:hint="eastAsia" w:ascii="Times New Roman" w:hAnsi="Times New Roman" w:eastAsia="仿宋_GB2312" w:cs="Times New Roman"/>
          <w:sz w:val="32"/>
          <w:szCs w:val="28"/>
          <w:lang w:eastAsia="zh-CN"/>
        </w:rPr>
        <w:t>沐川县沐溪镇2026年中央财政以工代赈项目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租聘购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候选单位推荐表》签字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确认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。</w:t>
      </w:r>
    </w:p>
    <w:p w14:paraId="77BC538F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default" w:ascii="楷体" w:hAnsi="楷体" w:eastAsia="楷体" w:cs="楷体"/>
          <w:b/>
          <w:bCs/>
          <w:kern w:val="0"/>
          <w:sz w:val="32"/>
          <w:szCs w:val="28"/>
          <w:lang w:val="en-US" w:eastAsia="zh-CN" w:bidi="ar-SA"/>
        </w:rPr>
        <w:t>5.择优确定供应方。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由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前光村（业主村）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组织召开村两委会，经集体研究，采用举手表决方式民主确定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租聘购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对象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相关内容。县以工代赈项目负责人、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政府项目负责人、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纪委负责人、项目理事会负责人列席会议，并在《</w:t>
      </w:r>
      <w:r>
        <w:rPr>
          <w:rFonts w:hint="eastAsia" w:ascii="Times New Roman" w:hAnsi="Times New Roman" w:eastAsia="仿宋_GB2312" w:cs="Times New Roman"/>
          <w:sz w:val="32"/>
          <w:szCs w:val="28"/>
          <w:lang w:eastAsia="zh-CN"/>
        </w:rPr>
        <w:t>沐川县沐溪镇2026年中央财政以工代赈项目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租聘购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候选单位推荐表》签字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确认。若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中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标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单位放弃，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则按综合评价排名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依次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进行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替补，不再重新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询价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比选。</w:t>
      </w:r>
    </w:p>
    <w:p w14:paraId="78F9C9C7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default" w:ascii="楷体" w:hAnsi="楷体" w:eastAsia="楷体" w:cs="楷体"/>
          <w:b/>
          <w:bCs/>
          <w:kern w:val="0"/>
          <w:sz w:val="32"/>
          <w:szCs w:val="28"/>
          <w:lang w:val="en-US" w:eastAsia="zh-CN" w:bidi="ar-SA"/>
        </w:rPr>
        <w:t>6.公示公开。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在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政务公开栏、村务公开栏，对民主确定的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租聘购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对象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相关内容进行为期5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个工作日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的公示，公示内容主要包括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租聘购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对象、内容、单价、规格等。</w:t>
      </w:r>
    </w:p>
    <w:p w14:paraId="79138F5A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28"/>
          <w:lang w:val="en-US" w:eastAsia="zh-CN" w:bidi="ar-SA"/>
        </w:rPr>
      </w:pPr>
      <w:r>
        <w:rPr>
          <w:rFonts w:hint="default" w:ascii="楷体" w:hAnsi="楷体" w:eastAsia="楷体" w:cs="楷体"/>
          <w:b/>
          <w:bCs/>
          <w:kern w:val="0"/>
          <w:sz w:val="32"/>
          <w:szCs w:val="28"/>
          <w:lang w:val="en-US" w:eastAsia="zh-CN" w:bidi="ar-SA"/>
        </w:rPr>
        <w:t>7.实施采购。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由材料采购组具体负责，根据最终确定的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租聘购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对象、内容、单价、规格等，组织实施采购，由项目理事会与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租聘购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对象签订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租聘购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相关协议。</w:t>
      </w:r>
    </w:p>
    <w:p w14:paraId="43159ECC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-216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28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28"/>
          <w:lang w:val="en-US" w:eastAsia="zh-CN" w:bidi="ar-SA"/>
        </w:rPr>
        <w:t>四、相关要求</w:t>
      </w:r>
    </w:p>
    <w:p w14:paraId="5AECCCEA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28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28"/>
          <w:lang w:val="en-US" w:eastAsia="zh-CN" w:bidi="ar-SA"/>
        </w:rPr>
        <w:t>（一）监理公司聘用条件</w:t>
      </w:r>
    </w:p>
    <w:p w14:paraId="7DA56E1F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运营情况、公司信誉良好，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具有公路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工程相关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监理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资质，持有工商行政管理部门核发的企业法人营业执照，已完成不少于1个类似公路工程监理业绩，并在人员、设备、资金等方面具有相应的工程施工监理经验的监理单位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。</w:t>
      </w:r>
    </w:p>
    <w:p w14:paraId="62AE7986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2.负责指导项目全过程监理工作。</w:t>
      </w:r>
    </w:p>
    <w:p w14:paraId="5236CB38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3.对工程质量负总责，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保证全过程各类检测（试压块、钻芯取样等）合格，公路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质量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验收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合格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。</w:t>
      </w:r>
    </w:p>
    <w:p w14:paraId="4298DE79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default" w:ascii="楷体" w:hAnsi="楷体" w:eastAsia="楷体" w:cs="楷体"/>
          <w:b/>
          <w:bCs/>
          <w:kern w:val="0"/>
          <w:sz w:val="32"/>
          <w:szCs w:val="28"/>
          <w:lang w:val="en-US" w:eastAsia="zh-CN" w:bidi="ar-SA"/>
        </w:rPr>
      </w:pPr>
      <w:r>
        <w:rPr>
          <w:rFonts w:hint="default" w:ascii="楷体" w:hAnsi="楷体" w:eastAsia="楷体" w:cs="楷体"/>
          <w:b/>
          <w:bCs/>
          <w:kern w:val="0"/>
          <w:sz w:val="32"/>
          <w:szCs w:val="28"/>
          <w:lang w:val="en-US" w:eastAsia="zh-CN" w:bidi="ar-SA"/>
        </w:rPr>
        <w:t>（</w:t>
      </w:r>
      <w:r>
        <w:rPr>
          <w:rFonts w:hint="eastAsia" w:ascii="楷体" w:hAnsi="楷体" w:eastAsia="楷体" w:cs="楷体"/>
          <w:b/>
          <w:bCs/>
          <w:kern w:val="0"/>
          <w:sz w:val="32"/>
          <w:szCs w:val="28"/>
          <w:lang w:val="en-US" w:eastAsia="zh-CN" w:bidi="ar-SA"/>
        </w:rPr>
        <w:t>二</w:t>
      </w:r>
      <w:r>
        <w:rPr>
          <w:rFonts w:hint="default" w:ascii="楷体" w:hAnsi="楷体" w:eastAsia="楷体" w:cs="楷体"/>
          <w:b/>
          <w:bCs/>
          <w:kern w:val="0"/>
          <w:sz w:val="32"/>
          <w:szCs w:val="28"/>
          <w:lang w:val="en-US" w:eastAsia="zh-CN" w:bidi="ar-SA"/>
        </w:rPr>
        <w:t>）材料购买、机械（机具）租赁条件</w:t>
      </w:r>
    </w:p>
    <w:p w14:paraId="66ACC1F9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采购和租赁采用询价比价方式，评比方式为综合评分法。询价比价工作小组根据项目实际情况，认真充分调研，了解所需内容的市场价格，收集整理报价方案（每类产品询价比价原则上不低于3家符合资质的公司），并提供下列材料：</w:t>
      </w:r>
    </w:p>
    <w:p w14:paraId="41C484E1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1.有效的“三证合一”工商营业执照或其他组织的营业执照等证明文件（具备材料或设备租赁的经营范围）；法定代表人身份证原件或复印件。</w:t>
      </w:r>
    </w:p>
    <w:p w14:paraId="0982BAA0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具备履行合同所必需的设备和专业技术能力的证明材料。</w:t>
      </w:r>
    </w:p>
    <w:p w14:paraId="5EDFFC2D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参加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租聘购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前3年内在经营活动中没有重大违法记录的书面声明。</w:t>
      </w:r>
    </w:p>
    <w:p w14:paraId="6BCBF420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具备法律、行政法规规定的其他条件的证明材料。</w:t>
      </w:r>
    </w:p>
    <w:p w14:paraId="125452BC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报价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单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格式见附件3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）。</w:t>
      </w:r>
    </w:p>
    <w:p w14:paraId="513D6083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对公或个人账户开户信息。</w:t>
      </w:r>
    </w:p>
    <w:p w14:paraId="18795FED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28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28"/>
          <w:lang w:val="en-US" w:eastAsia="zh-CN" w:bidi="ar-SA"/>
        </w:rPr>
        <w:t>五、公告、报价时间及报价方式</w:t>
      </w:r>
    </w:p>
    <w:p w14:paraId="4CD46454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28"/>
          <w:lang w:val="en-US" w:eastAsia="zh-CN" w:bidi="ar-SA"/>
        </w:rPr>
      </w:pPr>
      <w:r>
        <w:rPr>
          <w:rFonts w:hint="default" w:ascii="楷体" w:hAnsi="楷体" w:eastAsia="楷体" w:cs="楷体"/>
          <w:b/>
          <w:bCs/>
          <w:kern w:val="0"/>
          <w:sz w:val="32"/>
          <w:szCs w:val="28"/>
          <w:lang w:val="en-US" w:eastAsia="zh-CN" w:bidi="ar-SA"/>
        </w:rPr>
        <w:t>（一）初步公告时间：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日至</w:t>
      </w:r>
      <w:r>
        <w:rPr>
          <w:rFonts w:hint="eastAsia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，公告期间有意向的供货商可以自行前往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前光村民委员会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了解项目相关情况。</w:t>
      </w:r>
    </w:p>
    <w:p w14:paraId="6D916E29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default" w:ascii="楷体" w:hAnsi="楷体" w:eastAsia="楷体" w:cs="楷体"/>
          <w:b/>
          <w:bCs/>
          <w:kern w:val="0"/>
          <w:sz w:val="32"/>
          <w:szCs w:val="28"/>
          <w:lang w:val="en-US" w:eastAsia="zh-CN" w:bidi="ar-SA"/>
        </w:rPr>
        <w:t>（二）初步报价时间：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：00</w:t>
      </w:r>
      <w:r>
        <w:rPr>
          <w:rFonts w:hint="eastAsia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前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（报价时间过后的供货商报价资料将不被接受），拟报价供应商需根据上文第四点内容准备相关资料（格式自拟，涉及证件类需提供复印件，资历类提供合同复印件或社保等证明资料），不符合条件的供应商报价资料将不被接受。报价格式参考附件三。</w:t>
      </w:r>
    </w:p>
    <w:p w14:paraId="46FF019A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公告期间报价人可针对采购需求内容分类报价或整体报价。</w:t>
      </w:r>
    </w:p>
    <w:p w14:paraId="581C0E5D">
      <w:pPr>
        <w:pStyle w:val="30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-216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FF0000"/>
          <w:kern w:val="0"/>
          <w:sz w:val="32"/>
          <w:szCs w:val="28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28"/>
          <w:lang w:val="en-US" w:eastAsia="zh-CN" w:bidi="ar-SA"/>
        </w:rPr>
        <w:t>报价地点：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0"/>
          <w:sz w:val="32"/>
          <w:szCs w:val="28"/>
          <w:lang w:val="en-US" w:eastAsia="zh-CN" w:bidi="ar-SA"/>
        </w:rPr>
        <w:t>前光村村民委员会</w:t>
      </w:r>
    </w:p>
    <w:p w14:paraId="52C01936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731E1DDC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1918" w:leftChars="266" w:right="0" w:hanging="1280" w:hangingChars="4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附件：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28"/>
          <w:lang w:eastAsia="zh-CN"/>
        </w:rPr>
        <w:t>沐川县沐溪镇2026年中央财政以工代赈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项目租聘购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内容</w:t>
      </w:r>
    </w:p>
    <w:p w14:paraId="3C9EC914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1918" w:leftChars="266" w:right="0" w:hanging="1280" w:hangingChars="4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28"/>
          <w:lang w:eastAsia="zh-CN"/>
        </w:rPr>
        <w:t>沐川县沐溪镇2026年中央财政以工代赈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项目租聘购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候选单位推荐表</w:t>
      </w:r>
    </w:p>
    <w:p w14:paraId="171191D8">
      <w:pPr>
        <w:pStyle w:val="3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报价单</w:t>
      </w:r>
    </w:p>
    <w:p w14:paraId="435CAB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2560" w:firstLineChars="8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eastAsia="zh-CN"/>
        </w:rPr>
      </w:pPr>
    </w:p>
    <w:p w14:paraId="2349D6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2560" w:firstLineChars="8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eastAsia="zh-CN"/>
        </w:rPr>
      </w:pPr>
    </w:p>
    <w:p w14:paraId="019DA8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1840" w:firstLineChars="57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eastAsia="zh-CN"/>
        </w:rPr>
        <w:t>沐川县</w:t>
      </w:r>
      <w:r>
        <w:rPr>
          <w:rFonts w:hint="eastAsia" w:ascii="Times New Roman" w:hAnsi="Times New Roman" w:eastAsia="仿宋_GB2312" w:cs="Times New Roman"/>
          <w:sz w:val="32"/>
          <w:szCs w:val="28"/>
          <w:lang w:eastAsia="zh-CN"/>
        </w:rPr>
        <w:t>沐溪镇2026年中央财政以工代赈</w:t>
      </w:r>
      <w:r>
        <w:rPr>
          <w:rFonts w:hint="default" w:ascii="Times New Roman" w:hAnsi="Times New Roman" w:eastAsia="仿宋_GB2312" w:cs="Times New Roman"/>
          <w:sz w:val="32"/>
          <w:szCs w:val="28"/>
          <w:lang w:eastAsia="zh-CN"/>
        </w:rPr>
        <w:t>项目理事会</w:t>
      </w:r>
    </w:p>
    <w:p w14:paraId="214C78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00" w:firstLineChars="137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8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前光</w:t>
      </w:r>
      <w:r>
        <w:rPr>
          <w:rFonts w:hint="default" w:ascii="Times New Roman" w:hAnsi="Times New Roman" w:eastAsia="仿宋_GB2312" w:cs="Times New Roman"/>
          <w:sz w:val="32"/>
          <w:szCs w:val="28"/>
          <w:lang w:eastAsia="zh-CN"/>
        </w:rPr>
        <w:t>村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民委员</w:t>
      </w:r>
      <w:r>
        <w:rPr>
          <w:rFonts w:hint="default" w:ascii="Times New Roman" w:hAnsi="Times New Roman" w:eastAsia="仿宋_GB2312" w:cs="Times New Roman"/>
          <w:sz w:val="32"/>
          <w:szCs w:val="28"/>
          <w:lang w:eastAsia="zh-CN"/>
        </w:rPr>
        <w:t>委会代章）</w:t>
      </w:r>
    </w:p>
    <w:p w14:paraId="6B5D33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28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28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28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sz w:val="32"/>
          <w:szCs w:val="28"/>
        </w:rPr>
        <w:t>日</w:t>
      </w:r>
    </w:p>
    <w:p w14:paraId="3452A1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5440" w:firstLineChars="170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28"/>
          <w:lang w:val="en-US" w:eastAsia="zh-CN" w:bidi="ar-SA"/>
        </w:rPr>
        <w:sectPr>
          <w:footerReference r:id="rId5" w:type="default"/>
          <w:pgSz w:w="12240" w:h="15840"/>
          <w:pgMar w:top="2041" w:right="1468" w:bottom="1587" w:left="1468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60" w:charSpace="0"/>
        </w:sectPr>
      </w:pPr>
    </w:p>
    <w:p w14:paraId="105BC6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p w14:paraId="689390B2">
      <w:pPr>
        <w:keepNext w:val="0"/>
        <w:keepLines w:val="0"/>
        <w:pageBreakBefore w:val="0"/>
        <w:widowControl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沐川县沐溪镇</w:t>
      </w:r>
      <w:r>
        <w:rPr>
          <w:rFonts w:hint="eastAsia" w:cs="微软雅黑"/>
          <w:b/>
          <w:bCs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2026年中央财政以工代赈项目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租聘购内容</w:t>
      </w:r>
    </w:p>
    <w:tbl>
      <w:tblPr>
        <w:tblStyle w:val="33"/>
        <w:tblW w:w="5127" w:type="pct"/>
        <w:tblInd w:w="-1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583"/>
        <w:gridCol w:w="1823"/>
        <w:gridCol w:w="630"/>
        <w:gridCol w:w="990"/>
        <w:gridCol w:w="5444"/>
        <w:gridCol w:w="750"/>
        <w:gridCol w:w="830"/>
        <w:gridCol w:w="1436"/>
      </w:tblGrid>
      <w:tr w14:paraId="04AE7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BA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方式</w:t>
            </w:r>
          </w:p>
        </w:tc>
        <w:tc>
          <w:tcPr>
            <w:tcW w:w="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8A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类别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0D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品种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33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单位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D3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数量</w:t>
            </w:r>
          </w:p>
        </w:tc>
        <w:tc>
          <w:tcPr>
            <w:tcW w:w="2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3B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规格要求和基本条件</w:t>
            </w:r>
          </w:p>
        </w:tc>
        <w:tc>
          <w:tcPr>
            <w:tcW w:w="5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F3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控制价（元）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8B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备注</w:t>
            </w:r>
          </w:p>
        </w:tc>
      </w:tr>
      <w:tr w14:paraId="38078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379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68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采购</w:t>
            </w:r>
          </w:p>
        </w:tc>
        <w:tc>
          <w:tcPr>
            <w:tcW w:w="21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16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C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  <w:t>材料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BB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碎石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19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t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8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20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B5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碎石粒径1-3cm。厂家或供应商有营业执照；生产厂家提供的产品合格证。开票、含运输。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85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83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元/t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73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驾驶员工资300元/天</w:t>
            </w:r>
          </w:p>
        </w:tc>
      </w:tr>
      <w:tr w14:paraId="685A1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87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8F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79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中(粗)砂</w:t>
            </w:r>
          </w:p>
        </w:tc>
        <w:tc>
          <w:tcPr>
            <w:tcW w:w="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D5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t</w:t>
            </w: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B3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2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8A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水洗砂或纯石粉砂，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厂家或供应商有营业执照；生产厂家提供的产品合格证。开票、含运输。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95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A4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元/t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9C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驾驶员工资300元/天</w:t>
            </w:r>
          </w:p>
        </w:tc>
      </w:tr>
      <w:tr w14:paraId="5B8DA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D4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</w:pPr>
          </w:p>
        </w:tc>
        <w:tc>
          <w:tcPr>
            <w:tcW w:w="21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88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</w:pP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82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42.5R级水泥</w:t>
            </w:r>
          </w:p>
        </w:tc>
        <w:tc>
          <w:tcPr>
            <w:tcW w:w="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06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t</w:t>
            </w: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C3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2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93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要求使用旋窑道路硅酸盐水泥、普通硅酸盐水泥或旋窑硅酸盐水泥，水泥等级为42.5R号，水泥28天龄期的抗压强度不小于42.5Mpa，28天龄期的抗折强度不小于6.5Mpa。厂家有营业执照；厂家提供的水泥品质试验报单及合格证等证明。含发票、运费、上下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E4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370</w:t>
            </w: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A6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元/t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7F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驾驶员工资300元/天</w:t>
            </w:r>
          </w:p>
        </w:tc>
      </w:tr>
      <w:tr w14:paraId="23BD4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80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</w:pPr>
          </w:p>
        </w:tc>
        <w:tc>
          <w:tcPr>
            <w:tcW w:w="21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73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</w:pP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7E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钢筋混凝土圆管涵Φ0.75m</w:t>
            </w:r>
          </w:p>
        </w:tc>
        <w:tc>
          <w:tcPr>
            <w:tcW w:w="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35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m</w:t>
            </w: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E8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116</w:t>
            </w:r>
          </w:p>
        </w:tc>
        <w:tc>
          <w:tcPr>
            <w:tcW w:w="2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1E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钢筋混凝土圆管涵Φ0.75m。厂家有营业执照；有产品合格证。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开票、含运输。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57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280</w:t>
            </w: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D3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元/米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6B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59DFA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FA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21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86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FC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钢筋混凝土圆管涵Φ1.0m</w:t>
            </w:r>
          </w:p>
        </w:tc>
        <w:tc>
          <w:tcPr>
            <w:tcW w:w="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38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m</w:t>
            </w: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C0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28</w:t>
            </w:r>
          </w:p>
        </w:tc>
        <w:tc>
          <w:tcPr>
            <w:tcW w:w="2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90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钢筋混凝土圆管涵Φ1m。厂家有营业执照；有产品合格证。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开票、含运输。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46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593</w:t>
            </w: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A7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元/米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7A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20587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1F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</w:pPr>
          </w:p>
        </w:tc>
        <w:tc>
          <w:tcPr>
            <w:tcW w:w="215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B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C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保险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12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不记名团体险</w:t>
            </w:r>
          </w:p>
        </w:tc>
        <w:tc>
          <w:tcPr>
            <w:tcW w:w="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D1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份</w:t>
            </w: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47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180" w:firstLineChars="10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2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F3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不记名团体险160人。</w:t>
            </w:r>
          </w:p>
          <w:p w14:paraId="52384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100+10万元/人意外。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F1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13000</w:t>
            </w: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EE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84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bookmarkStart w:id="0" w:name="_GoBack"/>
            <w:bookmarkEnd w:id="0"/>
          </w:p>
        </w:tc>
      </w:tr>
      <w:tr w14:paraId="0DC35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49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租用</w:t>
            </w:r>
          </w:p>
        </w:tc>
        <w:tc>
          <w:tcPr>
            <w:tcW w:w="2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0E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机械机具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44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60型号挖掘机</w:t>
            </w:r>
          </w:p>
        </w:tc>
        <w:tc>
          <w:tcPr>
            <w:tcW w:w="23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E5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36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EE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201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D4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60型号挖掘机，设备完好；(含转场费、油费、税费。不含机械操作手工资)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87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30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FC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87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自带驾驶员，驾驶员工资按300元/天计算</w:t>
            </w:r>
          </w:p>
        </w:tc>
      </w:tr>
      <w:tr w14:paraId="4C59A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1A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0F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7C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120-150型号挖掘机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98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F2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2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56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120-150型号挖掘机，设备完好；(含转场费、油费、税费。不含机械操作手工资)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BA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91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10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自带驾驶员，驾驶员工资按300元/天计算</w:t>
            </w:r>
          </w:p>
        </w:tc>
      </w:tr>
      <w:tr w14:paraId="5970C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75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28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1A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220-250型号挖掘机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35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94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2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91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220-250型号挖掘机，设备完好；(含转场费、油费、税费。不含机械操作手工资)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22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18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EE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自带驾驶员，驾驶员工资按300元/天计算</w:t>
            </w:r>
          </w:p>
        </w:tc>
      </w:tr>
      <w:tr w14:paraId="69DA2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BB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83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9C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混凝土转运车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05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A3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2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F7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10吨自卸式汽车；设备完好；(含油费、税费。不含机械驾驶员工资)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C1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81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元/立方米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FE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自带驾驶员，驾驶员工资按300元/天计算</w:t>
            </w:r>
          </w:p>
        </w:tc>
      </w:tr>
      <w:tr w14:paraId="6978C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1E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E1C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5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装载机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11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39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2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8B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装载机；设备完好；(含转场费、油费、税费。不含机械操作手工资)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4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C7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元/天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B1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自带驾驶员，驾驶员工资按300元/天计算</w:t>
            </w:r>
          </w:p>
        </w:tc>
      </w:tr>
      <w:tr w14:paraId="0B586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83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E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11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场内转运车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EF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4D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AA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场内施工机具转运，试压块运送等；(含油费、税费。不含机械驾驶员工资)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A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B9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元/天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C3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自带驾驶员，驾驶员工资按300元/天计算</w:t>
            </w:r>
          </w:p>
        </w:tc>
      </w:tr>
      <w:tr w14:paraId="710BF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69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9B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B9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JZC50型号立式搅拌机、振动棒、振动桥、切割机、磨面收光机、压纹机、模板、发电机、模板、施工薄膜等全套耗材、设备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09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4C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0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A3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JZC50型号立式搅拌机、振动棒、振动桥、切割机、磨面收光机、压纹机、模板、发电机、模板、施工薄膜等水泥路施工全套耗材、设备，包含运输、安装、日常维修等费用。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7C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9F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元/米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D0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7B94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6F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聘用</w:t>
            </w:r>
          </w:p>
        </w:tc>
        <w:tc>
          <w:tcPr>
            <w:tcW w:w="21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C6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公司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F3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监理公司</w:t>
            </w:r>
          </w:p>
        </w:tc>
        <w:tc>
          <w:tcPr>
            <w:tcW w:w="23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33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6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C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01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CE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  <w:t>1.运营情况、公司信誉良好，具有公路工程相关监理资质，持有工商行政管理部门核发的企业法人营业执照，已完成不少于1个类似公路工程监理业绩，并在人员、设备、资金等方面具有相应的工程施工监理经验的监理单位。</w:t>
            </w:r>
          </w:p>
          <w:p w14:paraId="2E2B3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  <w:t>2.负责指导项目全过程监理工作。</w:t>
            </w:r>
          </w:p>
          <w:p w14:paraId="0860B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  <w:t>3.对工程质量负总责，公路质量验收合格。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C0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55000</w:t>
            </w:r>
          </w:p>
        </w:tc>
        <w:tc>
          <w:tcPr>
            <w:tcW w:w="30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43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包干（开工到完工）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F4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 w14:paraId="442AF07F">
      <w:pPr>
        <w:keepNext w:val="0"/>
        <w:keepLines w:val="0"/>
        <w:pageBreakBefore w:val="0"/>
        <w:widowControl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2BEC9FCC">
      <w:pPr>
        <w:keepNext w:val="0"/>
        <w:keepLines w:val="0"/>
        <w:pageBreakBefore w:val="0"/>
        <w:widowControl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78AA626C">
      <w:pPr>
        <w:keepNext w:val="0"/>
        <w:keepLines w:val="0"/>
        <w:pageBreakBefore w:val="0"/>
        <w:widowControl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7A3BF793">
      <w:pPr>
        <w:keepNext w:val="0"/>
        <w:keepLines w:val="0"/>
        <w:pageBreakBefore w:val="0"/>
        <w:widowControl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11EAD619">
      <w:pPr>
        <w:keepNext w:val="0"/>
        <w:keepLines w:val="0"/>
        <w:pageBreakBefore w:val="0"/>
        <w:widowControl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49B855DD">
      <w:pPr>
        <w:keepNext w:val="0"/>
        <w:keepLines w:val="0"/>
        <w:pageBreakBefore w:val="0"/>
        <w:widowControl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rPr>
          <w:rFonts w:hint="default" w:ascii="Times New Roman" w:hAnsi="Times New Roman" w:cs="Times New Roman"/>
          <w:lang w:val="en-US" w:eastAsia="zh-CN"/>
        </w:rPr>
        <w:sectPr>
          <w:pgSz w:w="15840" w:h="12240" w:orient="landscape"/>
          <w:pgMar w:top="1800" w:right="1440" w:bottom="1800" w:left="144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60" w:charSpace="0"/>
        </w:sectPr>
      </w:pPr>
    </w:p>
    <w:p w14:paraId="304753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6BC143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20EFB6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沐川县沐溪镇</w:t>
      </w:r>
      <w:r>
        <w:rPr>
          <w:rFonts w:hint="eastAsia" w:cs="微软雅黑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2026年中央财政以工代赈项目</w:t>
      </w:r>
    </w:p>
    <w:p w14:paraId="5153E6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租聘购候选单位推荐表</w:t>
      </w:r>
    </w:p>
    <w:tbl>
      <w:tblPr>
        <w:tblStyle w:val="33"/>
        <w:tblW w:w="89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2147"/>
        <w:gridCol w:w="2130"/>
        <w:gridCol w:w="2100"/>
      </w:tblGrid>
      <w:tr w14:paraId="5BBDD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B2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C0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沐川县沐溪镇2026年中央财政以工代赈项目</w:t>
            </w:r>
          </w:p>
        </w:tc>
      </w:tr>
      <w:tr w14:paraId="26DB7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BD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项目地点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94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沐溪镇前光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  <w:t>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白果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村、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龙门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村、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茨梨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村</w:t>
            </w:r>
          </w:p>
        </w:tc>
      </w:tr>
      <w:tr w14:paraId="7F11A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F0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90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沐川县沐溪镇2026年中央财政以工代赈项目理事会</w:t>
            </w:r>
          </w:p>
        </w:tc>
      </w:tr>
      <w:tr w14:paraId="61AE7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38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项目预算(报价上限)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B9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36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计划实施时间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FA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C13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8D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采购或租赁物(类别、品种、数量、单价、规格)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A1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B2E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C2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报价单位资质(或经营范围)要求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33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BBF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B1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B4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是否符合资质(或经营范围)要求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FA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报价(元)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DD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备注（报价排名）</w:t>
            </w:r>
          </w:p>
        </w:tc>
      </w:tr>
      <w:tr w14:paraId="23801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A3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A9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F7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2F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936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90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E6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07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72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A61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75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4C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63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43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ACE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2D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E2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8C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F2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CE4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5D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中标单位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C8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066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8F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材料采购组意见：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6A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项目理事会意见：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0A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项目村委会意见：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8F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项目建设领导小组意见：</w:t>
            </w:r>
          </w:p>
        </w:tc>
      </w:tr>
      <w:tr w14:paraId="6A307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25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9CB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840" w:firstLineChars="4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月   日</w:t>
            </w:r>
          </w:p>
        </w:tc>
        <w:tc>
          <w:tcPr>
            <w:tcW w:w="2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EEC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840" w:firstLineChars="4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月   日</w:t>
            </w:r>
          </w:p>
        </w:tc>
        <w:tc>
          <w:tcPr>
            <w:tcW w:w="2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27C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840" w:firstLineChars="4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月   日</w:t>
            </w: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B5C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630" w:firstLineChars="3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月   日</w:t>
            </w:r>
          </w:p>
        </w:tc>
      </w:tr>
      <w:tr w14:paraId="00985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D4D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CA2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0F6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F23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CC2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F4D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640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A54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D33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F0F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504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F7C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81A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916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656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AB9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462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43E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E29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BF0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2BC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483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09F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BB6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4EF87F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496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  <w:t>说明：1.报价单位符合相关资质或提供满足采购需求等相关要求；</w:t>
      </w:r>
    </w:p>
    <w:p w14:paraId="37F854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1240" w:firstLineChars="500"/>
        <w:jc w:val="both"/>
        <w:textAlignment w:val="auto"/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  <w:t>2.超过项目预算或高于市场调查价格(报价上限)的报价为无效报价。</w:t>
      </w:r>
    </w:p>
    <w:p w14:paraId="0302A7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 w14:paraId="508429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rPr>
          <w:rFonts w:hint="eastAsia" w:ascii="微软雅黑" w:hAnsi="微软雅黑" w:eastAsia="微软雅黑" w:cs="微软雅黑"/>
          <w:spacing w:val="4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报价单</w:t>
      </w:r>
    </w:p>
    <w:tbl>
      <w:tblPr>
        <w:tblStyle w:val="33"/>
        <w:tblW w:w="94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3"/>
        <w:gridCol w:w="6462"/>
      </w:tblGrid>
      <w:tr w14:paraId="22CCC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B7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C9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沐川县沐溪镇2026年中央财政以工代赈项目</w:t>
            </w:r>
          </w:p>
        </w:tc>
      </w:tr>
      <w:tr w14:paraId="697BB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0A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报价公司名称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67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3BC6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0C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联系人及联系电话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BD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4E54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C1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采购或租赁物(类别、品种、数量、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出厂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单价、规格)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97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7B89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0C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是否包含运输费用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B2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运输费用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：      </w:t>
            </w:r>
          </w:p>
        </w:tc>
      </w:tr>
      <w:tr w14:paraId="5D211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F32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是否包含安装费用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A02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含安装费用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含安装费用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安装费用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</w:tc>
      </w:tr>
      <w:tr w14:paraId="62620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F7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4F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：  </w:t>
            </w:r>
          </w:p>
        </w:tc>
      </w:tr>
      <w:tr w14:paraId="1EB59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3B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是否包含税费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1E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1417" w:firstLineChars="675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含税费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含税费</w:t>
            </w:r>
          </w:p>
        </w:tc>
      </w:tr>
      <w:tr w14:paraId="28EF9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12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  价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DF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</w:tbl>
    <w:p w14:paraId="7A3A69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rPr>
          <w:rFonts w:hint="default" w:ascii="Times New Roman" w:hAnsi="Times New Roman" w:eastAsia="仿宋_GB2312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  <w:t>说明：报价单位符合相关资质或提供满足采购需求等相关要求；超过项目预算或高于市场调查价格(报价上限)的报价为无效报价。</w:t>
      </w:r>
    </w:p>
    <w:p w14:paraId="5D7380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2168" w:firstLineChars="675"/>
        <w:jc w:val="both"/>
        <w:rPr>
          <w:rFonts w:hint="default" w:ascii="Times New Roman" w:hAnsi="Times New Roman" w:eastAsia="仿宋_GB2312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0FF83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2480" w:firstLineChars="775"/>
        <w:jc w:val="both"/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报价公司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及代表人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（签字盖章）：</w:t>
      </w:r>
    </w:p>
    <w:p w14:paraId="42C2B5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510" w:firstLineChars="1375"/>
        <w:jc w:val="both"/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报价时间：  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 年 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月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日</w:t>
      </w:r>
    </w:p>
    <w:sectPr>
      <w:pgSz w:w="12240" w:h="15840"/>
      <w:pgMar w:top="2041" w:right="1468" w:bottom="1587" w:left="1468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A3A0582-34F6-473D-9CF5-E8EE1BA25A18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56F58FB-D3E7-4401-AC2B-AA5989D034C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3" w:fontKey="{2AC96788-57D2-40FC-9E38-AA7D4F73E9CB}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3A190AF6-5311-4C4F-90C5-2EFA21B8749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1CA397F-F374-46CD-B59E-7BD7CEAEEFD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23FA498A-085A-47E1-A65E-950E6B1D7A7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5566992F-0A01-4718-AC9D-68BDA56AD33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20641">
    <w:pPr>
      <w:pStyle w:val="24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93146D">
                          <w:pPr>
                            <w:pStyle w:val="2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93146D">
                    <w:pPr>
                      <w:pStyle w:val="2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2EEE8D80"/>
    <w:multiLevelType w:val="singleLevel"/>
    <w:tmpl w:val="2EEE8D80"/>
    <w:lvl w:ilvl="0" w:tentative="0">
      <w:start w:val="6"/>
      <w:numFmt w:val="chineseCounting"/>
      <w:suff w:val="nothing"/>
      <w:lvlText w:val="%1、"/>
      <w:lvlJc w:val="left"/>
      <w:rPr>
        <w:rFonts w:hint="eastAsia"/>
        <w:color w:val="auto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NDRhZWE1NGJiOTgxNzE3MWNhMWNmMGFhYTk0ZmIifQ=="/>
    <w:docVar w:name="KSO_WPS_MARK_KEY" w:val="49fe988d-df9d-4e56-b1ac-cd61700a940d"/>
  </w:docVars>
  <w:rsids>
    <w:rsidRoot w:val="00B47730"/>
    <w:rsid w:val="00034616"/>
    <w:rsid w:val="0006063C"/>
    <w:rsid w:val="0015074B"/>
    <w:rsid w:val="001D7D62"/>
    <w:rsid w:val="0022181C"/>
    <w:rsid w:val="0029639D"/>
    <w:rsid w:val="00326F90"/>
    <w:rsid w:val="006A437C"/>
    <w:rsid w:val="007C0F3F"/>
    <w:rsid w:val="00AA1D8D"/>
    <w:rsid w:val="00B47730"/>
    <w:rsid w:val="00CB0664"/>
    <w:rsid w:val="00F55CE4"/>
    <w:rsid w:val="00FC693F"/>
    <w:rsid w:val="00FE4037"/>
    <w:rsid w:val="011C626C"/>
    <w:rsid w:val="014A4B87"/>
    <w:rsid w:val="016D6AC7"/>
    <w:rsid w:val="02182ED7"/>
    <w:rsid w:val="03A34A22"/>
    <w:rsid w:val="03FB485E"/>
    <w:rsid w:val="04912ACD"/>
    <w:rsid w:val="04AB0032"/>
    <w:rsid w:val="05DC421B"/>
    <w:rsid w:val="05DE7F94"/>
    <w:rsid w:val="060A2B37"/>
    <w:rsid w:val="061D286A"/>
    <w:rsid w:val="06225334"/>
    <w:rsid w:val="06620BC5"/>
    <w:rsid w:val="06930D7E"/>
    <w:rsid w:val="07746A68"/>
    <w:rsid w:val="07C9620B"/>
    <w:rsid w:val="08B62901"/>
    <w:rsid w:val="08D02E67"/>
    <w:rsid w:val="095F763D"/>
    <w:rsid w:val="09D12950"/>
    <w:rsid w:val="0A3B7763"/>
    <w:rsid w:val="0AB94B2B"/>
    <w:rsid w:val="0AE4604C"/>
    <w:rsid w:val="0B226B74"/>
    <w:rsid w:val="0B6E5916"/>
    <w:rsid w:val="0BE34E3E"/>
    <w:rsid w:val="0C2F1549"/>
    <w:rsid w:val="0C6F5DE9"/>
    <w:rsid w:val="0CBA3508"/>
    <w:rsid w:val="0DB53CD0"/>
    <w:rsid w:val="0E15651D"/>
    <w:rsid w:val="0E686D88"/>
    <w:rsid w:val="0F331350"/>
    <w:rsid w:val="0F4C2412"/>
    <w:rsid w:val="10545A22"/>
    <w:rsid w:val="108F25B6"/>
    <w:rsid w:val="10FA0411"/>
    <w:rsid w:val="11AC53EA"/>
    <w:rsid w:val="12307DC9"/>
    <w:rsid w:val="12437AFC"/>
    <w:rsid w:val="125C296C"/>
    <w:rsid w:val="125D2D3D"/>
    <w:rsid w:val="12E0534B"/>
    <w:rsid w:val="138A52B7"/>
    <w:rsid w:val="13A97E33"/>
    <w:rsid w:val="145F4995"/>
    <w:rsid w:val="152D239E"/>
    <w:rsid w:val="152D6842"/>
    <w:rsid w:val="15D60C87"/>
    <w:rsid w:val="16A62408"/>
    <w:rsid w:val="16B965DF"/>
    <w:rsid w:val="16FC64CC"/>
    <w:rsid w:val="17C70888"/>
    <w:rsid w:val="18A8690B"/>
    <w:rsid w:val="19081158"/>
    <w:rsid w:val="19121FD6"/>
    <w:rsid w:val="191A0E8B"/>
    <w:rsid w:val="19A90B8D"/>
    <w:rsid w:val="1A3A7A37"/>
    <w:rsid w:val="1AA61BD2"/>
    <w:rsid w:val="1AEE0189"/>
    <w:rsid w:val="1C3B1844"/>
    <w:rsid w:val="1C4F709D"/>
    <w:rsid w:val="1C9B22E3"/>
    <w:rsid w:val="1D102CD1"/>
    <w:rsid w:val="20142AD8"/>
    <w:rsid w:val="21022930"/>
    <w:rsid w:val="21F45032"/>
    <w:rsid w:val="22943A5C"/>
    <w:rsid w:val="22A83047"/>
    <w:rsid w:val="22B934C3"/>
    <w:rsid w:val="23957A8C"/>
    <w:rsid w:val="239C29A4"/>
    <w:rsid w:val="23D32D59"/>
    <w:rsid w:val="24E8008F"/>
    <w:rsid w:val="253A4D8F"/>
    <w:rsid w:val="26EA00EF"/>
    <w:rsid w:val="276E2ACE"/>
    <w:rsid w:val="276F6846"/>
    <w:rsid w:val="28923A2D"/>
    <w:rsid w:val="296F7756"/>
    <w:rsid w:val="299C6F80"/>
    <w:rsid w:val="29CB1378"/>
    <w:rsid w:val="29D62BAC"/>
    <w:rsid w:val="29DA08EE"/>
    <w:rsid w:val="2A273408"/>
    <w:rsid w:val="2A4B17EC"/>
    <w:rsid w:val="2B91322F"/>
    <w:rsid w:val="2BA32F62"/>
    <w:rsid w:val="2BB138D1"/>
    <w:rsid w:val="2C3A5674"/>
    <w:rsid w:val="2CF021D7"/>
    <w:rsid w:val="2CFC6DCE"/>
    <w:rsid w:val="2D8A78DE"/>
    <w:rsid w:val="2D964B2C"/>
    <w:rsid w:val="2DE43945"/>
    <w:rsid w:val="2E440A2C"/>
    <w:rsid w:val="2E7C6418"/>
    <w:rsid w:val="2EAE5EA6"/>
    <w:rsid w:val="2F3445FD"/>
    <w:rsid w:val="2F963509"/>
    <w:rsid w:val="30183694"/>
    <w:rsid w:val="302C79CA"/>
    <w:rsid w:val="308B2942"/>
    <w:rsid w:val="316B4522"/>
    <w:rsid w:val="31C37EBA"/>
    <w:rsid w:val="32425283"/>
    <w:rsid w:val="32601BAD"/>
    <w:rsid w:val="327411B4"/>
    <w:rsid w:val="32764F2C"/>
    <w:rsid w:val="32935ADE"/>
    <w:rsid w:val="32A21F4F"/>
    <w:rsid w:val="333077D1"/>
    <w:rsid w:val="335C6818"/>
    <w:rsid w:val="339C03A9"/>
    <w:rsid w:val="33AD0E22"/>
    <w:rsid w:val="344B2ECE"/>
    <w:rsid w:val="35076310"/>
    <w:rsid w:val="35D501BC"/>
    <w:rsid w:val="362D624A"/>
    <w:rsid w:val="365A74B9"/>
    <w:rsid w:val="3707566D"/>
    <w:rsid w:val="3768578B"/>
    <w:rsid w:val="38186BA8"/>
    <w:rsid w:val="3974211A"/>
    <w:rsid w:val="39BA7DF4"/>
    <w:rsid w:val="3AAF55F5"/>
    <w:rsid w:val="3B2F4AB5"/>
    <w:rsid w:val="3B9F72A2"/>
    <w:rsid w:val="3BE41159"/>
    <w:rsid w:val="3BE92C13"/>
    <w:rsid w:val="3C2748A2"/>
    <w:rsid w:val="3CC52D38"/>
    <w:rsid w:val="3DB80AEF"/>
    <w:rsid w:val="3E104487"/>
    <w:rsid w:val="3E7C7D6E"/>
    <w:rsid w:val="3E8E0348"/>
    <w:rsid w:val="3ED951C1"/>
    <w:rsid w:val="3EE80F60"/>
    <w:rsid w:val="3F22435B"/>
    <w:rsid w:val="3F6F342F"/>
    <w:rsid w:val="3FB53538"/>
    <w:rsid w:val="403D52DB"/>
    <w:rsid w:val="4114428E"/>
    <w:rsid w:val="419E1DAA"/>
    <w:rsid w:val="41E40104"/>
    <w:rsid w:val="42112D4B"/>
    <w:rsid w:val="43234C5C"/>
    <w:rsid w:val="43AD4526"/>
    <w:rsid w:val="43D30430"/>
    <w:rsid w:val="444F2C51"/>
    <w:rsid w:val="4545710C"/>
    <w:rsid w:val="45D61A5A"/>
    <w:rsid w:val="462C207A"/>
    <w:rsid w:val="46E841F3"/>
    <w:rsid w:val="4807094B"/>
    <w:rsid w:val="481B4154"/>
    <w:rsid w:val="4A1946C3"/>
    <w:rsid w:val="4AE852B2"/>
    <w:rsid w:val="4AEC627C"/>
    <w:rsid w:val="4B1F3F5B"/>
    <w:rsid w:val="4B3D2633"/>
    <w:rsid w:val="4B4F4176"/>
    <w:rsid w:val="4B577456"/>
    <w:rsid w:val="4BC36FDC"/>
    <w:rsid w:val="4BD50EDD"/>
    <w:rsid w:val="4CDE39A2"/>
    <w:rsid w:val="4D92310A"/>
    <w:rsid w:val="4FAD7AFF"/>
    <w:rsid w:val="4FDA0423"/>
    <w:rsid w:val="50506965"/>
    <w:rsid w:val="505C17AE"/>
    <w:rsid w:val="50FC089B"/>
    <w:rsid w:val="514E10F6"/>
    <w:rsid w:val="51FB0B52"/>
    <w:rsid w:val="52344790"/>
    <w:rsid w:val="52836547"/>
    <w:rsid w:val="52B7716F"/>
    <w:rsid w:val="5334256E"/>
    <w:rsid w:val="5385101B"/>
    <w:rsid w:val="53937294"/>
    <w:rsid w:val="53957D0A"/>
    <w:rsid w:val="54244390"/>
    <w:rsid w:val="548E5CAE"/>
    <w:rsid w:val="549B368D"/>
    <w:rsid w:val="5622404D"/>
    <w:rsid w:val="56513437"/>
    <w:rsid w:val="56574EF1"/>
    <w:rsid w:val="568B06F7"/>
    <w:rsid w:val="56D54068"/>
    <w:rsid w:val="56EF512A"/>
    <w:rsid w:val="579730CB"/>
    <w:rsid w:val="579D69AF"/>
    <w:rsid w:val="57A557E8"/>
    <w:rsid w:val="58F72073"/>
    <w:rsid w:val="5ABF4E13"/>
    <w:rsid w:val="5B5C6B06"/>
    <w:rsid w:val="5BB73D3C"/>
    <w:rsid w:val="5BF16885"/>
    <w:rsid w:val="5D080CF3"/>
    <w:rsid w:val="5D591712"/>
    <w:rsid w:val="5D663C6C"/>
    <w:rsid w:val="5EB804F7"/>
    <w:rsid w:val="5EBF1885"/>
    <w:rsid w:val="5EDF3CD6"/>
    <w:rsid w:val="5F4479E1"/>
    <w:rsid w:val="5FDE3F8D"/>
    <w:rsid w:val="5FF7504F"/>
    <w:rsid w:val="5FFE462F"/>
    <w:rsid w:val="60B92304"/>
    <w:rsid w:val="60DA29A7"/>
    <w:rsid w:val="61D423B2"/>
    <w:rsid w:val="620D46B6"/>
    <w:rsid w:val="626D33A6"/>
    <w:rsid w:val="62B37F86"/>
    <w:rsid w:val="63AB062A"/>
    <w:rsid w:val="6470717E"/>
    <w:rsid w:val="64744EC0"/>
    <w:rsid w:val="64AD3F2E"/>
    <w:rsid w:val="652341F0"/>
    <w:rsid w:val="66A17AC3"/>
    <w:rsid w:val="66B27D2D"/>
    <w:rsid w:val="66BB6DD6"/>
    <w:rsid w:val="6899159F"/>
    <w:rsid w:val="68E621FC"/>
    <w:rsid w:val="6B2667E8"/>
    <w:rsid w:val="6BEC2F98"/>
    <w:rsid w:val="6CA81BAB"/>
    <w:rsid w:val="6CC22541"/>
    <w:rsid w:val="6D4C4C2C"/>
    <w:rsid w:val="6DC26C9C"/>
    <w:rsid w:val="6E00294B"/>
    <w:rsid w:val="6E032E11"/>
    <w:rsid w:val="6E5F273D"/>
    <w:rsid w:val="6F285225"/>
    <w:rsid w:val="6F35524C"/>
    <w:rsid w:val="6F3C65DA"/>
    <w:rsid w:val="6F547DC8"/>
    <w:rsid w:val="6FA3261F"/>
    <w:rsid w:val="70D867D7"/>
    <w:rsid w:val="717C3606"/>
    <w:rsid w:val="71B0505E"/>
    <w:rsid w:val="73286E4A"/>
    <w:rsid w:val="73522870"/>
    <w:rsid w:val="738549F4"/>
    <w:rsid w:val="73EF00BF"/>
    <w:rsid w:val="748C3B60"/>
    <w:rsid w:val="75060F4E"/>
    <w:rsid w:val="772C5186"/>
    <w:rsid w:val="77644920"/>
    <w:rsid w:val="786D200D"/>
    <w:rsid w:val="787E1A12"/>
    <w:rsid w:val="78A6295F"/>
    <w:rsid w:val="793A002E"/>
    <w:rsid w:val="79492020"/>
    <w:rsid w:val="7AD16771"/>
    <w:rsid w:val="7B513DA9"/>
    <w:rsid w:val="7BAE260E"/>
    <w:rsid w:val="7BB340C8"/>
    <w:rsid w:val="7C52743D"/>
    <w:rsid w:val="7D2D2526"/>
    <w:rsid w:val="7EAA17B2"/>
    <w:rsid w:val="7F403EC5"/>
    <w:rsid w:val="7FA128EF"/>
    <w:rsid w:val="7FDD34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pPr>
      <w:ind w:firstLine="420"/>
    </w:pPr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页眉 Char"/>
    <w:basedOn w:val="133"/>
    <w:link w:val="25"/>
    <w:qFormat/>
    <w:uiPriority w:val="99"/>
  </w:style>
  <w:style w:type="character" w:customStyle="1" w:styleId="137">
    <w:name w:val="页脚 Char"/>
    <w:basedOn w:val="133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标题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标题 2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标题 3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标题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副标题 Char"/>
    <w:basedOn w:val="133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正文文本 Char"/>
    <w:basedOn w:val="133"/>
    <w:link w:val="19"/>
    <w:qFormat/>
    <w:uiPriority w:val="99"/>
  </w:style>
  <w:style w:type="character" w:customStyle="1" w:styleId="146">
    <w:name w:val="正文文本 2 Char"/>
    <w:basedOn w:val="133"/>
    <w:link w:val="28"/>
    <w:qFormat/>
    <w:uiPriority w:val="99"/>
  </w:style>
  <w:style w:type="character" w:customStyle="1" w:styleId="147">
    <w:name w:val="正文文本 3 Char"/>
    <w:basedOn w:val="133"/>
    <w:link w:val="17"/>
    <w:qFormat/>
    <w:uiPriority w:val="99"/>
    <w:rPr>
      <w:sz w:val="16"/>
      <w:szCs w:val="16"/>
    </w:rPr>
  </w:style>
  <w:style w:type="character" w:customStyle="1" w:styleId="148">
    <w:name w:val="宏文本 Char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引用 Char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标题 4 Char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标题 5 Char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标题 6 Char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标题 7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标题 8 Char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标题 9 Char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明显引用 Char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165">
    <w:name w:val="font11"/>
    <w:basedOn w:val="13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3514</Words>
  <Characters>3771</Characters>
  <Lines>12</Lines>
  <Paragraphs>3</Paragraphs>
  <TotalTime>23</TotalTime>
  <ScaleCrop>false</ScaleCrop>
  <LinksUpToDate>false</LinksUpToDate>
  <CharactersWithSpaces>3821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尹彬</cp:lastModifiedBy>
  <cp:lastPrinted>2024-11-01T03:20:00Z</cp:lastPrinted>
  <dcterms:modified xsi:type="dcterms:W3CDTF">2025-12-17T07:59:45Z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9976D7613B7C40C8A4C24740EBF91273_13</vt:lpwstr>
  </property>
  <property fmtid="{D5CDD505-2E9C-101B-9397-08002B2CF9AE}" pid="4" name="KSOTemplateDocerSaveRecord">
    <vt:lpwstr>eyJoZGlkIjoiYTc4OTUxOTk3ZmIzZTI3YTVlZDBiYzRhYmNhZWM4YzEiLCJ1c2VySWQiOiIxNDg0NzIyNTkxIn0=</vt:lpwstr>
  </property>
</Properties>
</file>