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D6D59">
      <w:pPr>
        <w:keepNext w:val="0"/>
        <w:keepLines w:val="0"/>
        <w:pageBreakBefore w:val="0"/>
        <w:widowControl/>
        <w:kinsoku/>
        <w:wordWrap/>
        <w:overflowPunct/>
        <w:topLinePunct w:val="0"/>
        <w:autoSpaceDE/>
        <w:autoSpaceDN/>
        <w:bidi w:val="0"/>
        <w:adjustRightInd/>
        <w:snapToGrid/>
        <w:spacing w:after="0" w:line="540" w:lineRule="exact"/>
        <w:jc w:val="center"/>
        <w:textAlignment w:val="auto"/>
        <w:rPr>
          <w:rFonts w:hint="eastAsia" w:ascii="Times New Roman" w:hAnsi="Times New Roman" w:eastAsia="方正小标宋简体" w:cs="Times New Roman"/>
          <w:b/>
          <w:bCs/>
          <w:color w:val="auto"/>
          <w:sz w:val="44"/>
          <w:szCs w:val="44"/>
          <w:lang w:val="en-US" w:eastAsia="zh-CN"/>
        </w:rPr>
      </w:pPr>
      <w:r>
        <w:rPr>
          <w:rFonts w:hint="eastAsia" w:ascii="Times New Roman" w:hAnsi="Times New Roman" w:eastAsia="方正小标宋简体" w:cs="Times New Roman"/>
          <w:b/>
          <w:bCs/>
          <w:color w:val="auto"/>
          <w:sz w:val="44"/>
          <w:szCs w:val="44"/>
          <w:lang w:val="en-US" w:eastAsia="zh-CN"/>
        </w:rPr>
        <w:t>马边河流域乡村振兴农旅融合示范项目——茨竹乡五四村平凤山产业道路硬化项目</w:t>
      </w:r>
    </w:p>
    <w:p w14:paraId="001F3EDF">
      <w:pPr>
        <w:keepNext w:val="0"/>
        <w:keepLines w:val="0"/>
        <w:pageBreakBefore w:val="0"/>
        <w:widowControl/>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方正小标宋简体" w:cs="Times New Roman"/>
          <w:b/>
          <w:bCs/>
          <w:color w:val="auto"/>
          <w:sz w:val="44"/>
          <w:szCs w:val="44"/>
        </w:rPr>
      </w:pPr>
      <w:r>
        <w:rPr>
          <w:rFonts w:hint="default" w:ascii="Times New Roman" w:hAnsi="Times New Roman" w:eastAsia="方正小标宋简体" w:cs="Times New Roman"/>
          <w:b/>
          <w:bCs/>
          <w:color w:val="auto"/>
          <w:sz w:val="44"/>
          <w:szCs w:val="44"/>
          <w:lang w:eastAsia="zh-CN"/>
        </w:rPr>
        <w:t>租聘购工</w:t>
      </w:r>
      <w:r>
        <w:rPr>
          <w:rFonts w:hint="default" w:ascii="Times New Roman" w:hAnsi="Times New Roman" w:eastAsia="方正小标宋简体" w:cs="Times New Roman"/>
          <w:b/>
          <w:bCs/>
          <w:color w:val="auto"/>
          <w:sz w:val="44"/>
          <w:szCs w:val="44"/>
        </w:rPr>
        <w:t>作方案</w:t>
      </w:r>
    </w:p>
    <w:p w14:paraId="13C95B25">
      <w:pPr>
        <w:keepNext w:val="0"/>
        <w:keepLines w:val="0"/>
        <w:pageBreakBefore w:val="0"/>
        <w:widowControl/>
        <w:kinsoku/>
        <w:wordWrap/>
        <w:overflowPunct/>
        <w:topLinePunct w:val="0"/>
        <w:autoSpaceDE/>
        <w:autoSpaceDN/>
        <w:bidi w:val="0"/>
        <w:adjustRightInd/>
        <w:snapToGrid/>
        <w:spacing w:after="0" w:line="540" w:lineRule="exact"/>
        <w:jc w:val="both"/>
        <w:textAlignment w:val="auto"/>
        <w:rPr>
          <w:rFonts w:hint="default" w:ascii="Times New Roman" w:hAnsi="Times New Roman" w:eastAsia="方正小标宋简体" w:cs="Times New Roman"/>
          <w:color w:val="auto"/>
          <w:sz w:val="44"/>
          <w:szCs w:val="44"/>
        </w:rPr>
      </w:pPr>
    </w:p>
    <w:p w14:paraId="3E0A140B">
      <w:pPr>
        <w:keepNext w:val="0"/>
        <w:keepLines w:val="0"/>
        <w:pageBreakBefore w:val="0"/>
        <w:widowControl/>
        <w:kinsoku/>
        <w:wordWrap/>
        <w:overflowPunct/>
        <w:topLinePunct w:val="0"/>
        <w:autoSpaceDE/>
        <w:autoSpaceDN/>
        <w:bidi w:val="0"/>
        <w:adjustRightInd/>
        <w:snapToGrid/>
        <w:spacing w:after="0" w:line="540" w:lineRule="exact"/>
        <w:ind w:left="0" w:leftChars="0" w:firstLine="640" w:firstLineChars="200"/>
        <w:jc w:val="both"/>
        <w:textAlignment w:val="auto"/>
        <w:rPr>
          <w:rFonts w:hint="default" w:ascii="Times New Roman" w:hAnsi="Times New Roman" w:eastAsia="仿宋_GB2312" w:cs="Times New Roman"/>
          <w:color w:val="auto"/>
          <w:sz w:val="32"/>
          <w:szCs w:val="28"/>
          <w:lang w:eastAsia="zh-CN"/>
        </w:rPr>
      </w:pPr>
      <w:r>
        <w:rPr>
          <w:rFonts w:hint="default" w:ascii="Times New Roman" w:hAnsi="Times New Roman" w:eastAsia="仿宋_GB2312" w:cs="Times New Roman"/>
          <w:color w:val="auto"/>
          <w:sz w:val="32"/>
          <w:szCs w:val="28"/>
          <w:lang w:eastAsia="zh-CN"/>
        </w:rPr>
        <w:t>为进一步规范</w:t>
      </w:r>
      <w:r>
        <w:rPr>
          <w:rFonts w:hint="eastAsia" w:ascii="Times New Roman" w:hAnsi="Times New Roman" w:eastAsia="仿宋_GB2312" w:cs="Times New Roman"/>
          <w:color w:val="auto"/>
          <w:sz w:val="32"/>
          <w:szCs w:val="28"/>
          <w:lang w:val="en-US" w:eastAsia="zh-CN"/>
        </w:rPr>
        <w:t>马边河流域乡村振兴农旅融合示范项目——茨竹乡五四村平凤山产业道路硬化项目</w:t>
      </w:r>
      <w:r>
        <w:rPr>
          <w:rFonts w:hint="default" w:ascii="Times New Roman" w:hAnsi="Times New Roman" w:eastAsia="仿宋_GB2312" w:cs="Times New Roman"/>
          <w:color w:val="auto"/>
          <w:sz w:val="32"/>
          <w:szCs w:val="28"/>
          <w:lang w:eastAsia="zh-CN"/>
        </w:rPr>
        <w:t>租聘购相关工作，按照《四川省以工代赈项目村民自建工作指南（试行）》文件要求，</w:t>
      </w:r>
      <w:r>
        <w:rPr>
          <w:rFonts w:hint="default" w:ascii="Times New Roman" w:hAnsi="Times New Roman" w:eastAsia="仿宋_GB2312" w:cs="Times New Roman"/>
          <w:color w:val="auto"/>
          <w:sz w:val="32"/>
          <w:szCs w:val="28"/>
          <w:lang w:val="en-US" w:eastAsia="zh-CN"/>
        </w:rPr>
        <w:t>现就项目建设过程中的材料采购、机械（机具）租赁、材料运输、</w:t>
      </w:r>
      <w:r>
        <w:rPr>
          <w:rFonts w:hint="eastAsia" w:ascii="Times New Roman" w:hAnsi="Times New Roman" w:eastAsia="仿宋_GB2312" w:cs="Times New Roman"/>
          <w:color w:val="auto"/>
          <w:sz w:val="32"/>
          <w:szCs w:val="28"/>
          <w:lang w:val="en-US" w:eastAsia="zh-CN"/>
        </w:rPr>
        <w:t>监理</w:t>
      </w:r>
      <w:r>
        <w:rPr>
          <w:rFonts w:hint="default" w:ascii="Times New Roman" w:hAnsi="Times New Roman" w:eastAsia="仿宋_GB2312" w:cs="Times New Roman"/>
          <w:color w:val="auto"/>
          <w:sz w:val="32"/>
          <w:szCs w:val="28"/>
          <w:lang w:val="en-US" w:eastAsia="zh-CN"/>
        </w:rPr>
        <w:t>聘用等事项制定本方案，具体内容如下：</w:t>
      </w:r>
    </w:p>
    <w:p w14:paraId="5F06F25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216"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一、项目基本情况</w:t>
      </w:r>
    </w:p>
    <w:p w14:paraId="401B672F">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（一）</w:t>
      </w:r>
      <w:r>
        <w:rPr>
          <w:rFonts w:hint="default" w:ascii="Times New Roman" w:hAnsi="Times New Roman" w:eastAsia="楷体" w:cs="Times New Roman"/>
          <w:b/>
          <w:bCs/>
          <w:color w:val="auto"/>
          <w:kern w:val="0"/>
          <w:sz w:val="32"/>
          <w:szCs w:val="28"/>
          <w:lang w:val="en-US" w:eastAsia="zh-CN" w:bidi="ar-SA"/>
        </w:rPr>
        <w:t>项目名称：</w:t>
      </w:r>
      <w:r>
        <w:rPr>
          <w:rFonts w:hint="eastAsia" w:ascii="Times New Roman" w:hAnsi="Times New Roman" w:eastAsia="仿宋_GB2312" w:cs="Times New Roman"/>
          <w:color w:val="auto"/>
          <w:sz w:val="32"/>
          <w:szCs w:val="28"/>
          <w:lang w:val="en-US" w:eastAsia="zh-CN"/>
        </w:rPr>
        <w:t>马边河流域乡村振兴农旅融合示范项目——茨竹乡五四村平凤山产业道路硬化项目</w:t>
      </w:r>
      <w:r>
        <w:rPr>
          <w:rFonts w:hint="default" w:ascii="Times New Roman" w:hAnsi="Times New Roman" w:eastAsia="仿宋_GB2312" w:cs="Times New Roman"/>
          <w:color w:val="auto"/>
          <w:sz w:val="32"/>
          <w:szCs w:val="28"/>
          <w:lang w:val="en-US" w:eastAsia="zh-CN"/>
        </w:rPr>
        <w:t>。</w:t>
      </w:r>
    </w:p>
    <w:p w14:paraId="5A4FFC00">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_GB2312"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（二）</w:t>
      </w:r>
      <w:r>
        <w:rPr>
          <w:rFonts w:hint="default" w:ascii="Times New Roman" w:hAnsi="Times New Roman" w:eastAsia="楷体" w:cs="Times New Roman"/>
          <w:b/>
          <w:bCs/>
          <w:color w:val="auto"/>
          <w:kern w:val="0"/>
          <w:sz w:val="32"/>
          <w:szCs w:val="28"/>
          <w:lang w:val="en-US" w:eastAsia="zh-CN" w:bidi="ar-SA"/>
        </w:rPr>
        <w:t>项目总投资：</w:t>
      </w:r>
      <w:r>
        <w:rPr>
          <w:rFonts w:hint="default" w:ascii="Times New Roman" w:hAnsi="Times New Roman" w:eastAsia="仿宋_GB2312" w:cs="Times New Roman"/>
          <w:color w:val="auto"/>
          <w:sz w:val="32"/>
          <w:szCs w:val="28"/>
          <w:lang w:val="en-US" w:eastAsia="zh-CN"/>
        </w:rPr>
        <w:t>总投资</w:t>
      </w:r>
      <w:r>
        <w:rPr>
          <w:rFonts w:hint="eastAsia" w:ascii="Times New Roman" w:hAnsi="Times New Roman" w:eastAsia="仿宋_GB2312" w:cs="Times New Roman"/>
          <w:b w:val="0"/>
          <w:bCs/>
          <w:color w:val="auto"/>
          <w:kern w:val="0"/>
          <w:sz w:val="32"/>
          <w:szCs w:val="32"/>
          <w:lang w:val="en-US" w:eastAsia="zh-CN" w:bidi="ar"/>
        </w:rPr>
        <w:t>380</w:t>
      </w:r>
      <w:r>
        <w:rPr>
          <w:rFonts w:hint="default" w:ascii="Times New Roman" w:hAnsi="Times New Roman" w:eastAsia="仿宋_GB2312" w:cs="Times New Roman"/>
          <w:color w:val="auto"/>
          <w:sz w:val="32"/>
          <w:szCs w:val="28"/>
          <w:lang w:val="en-US" w:eastAsia="zh-CN"/>
        </w:rPr>
        <w:t>万元。</w:t>
      </w:r>
    </w:p>
    <w:p w14:paraId="7B03C8AB">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_GB2312" w:cs="Times New Roman"/>
          <w:color w:val="auto"/>
          <w:sz w:val="32"/>
          <w:szCs w:val="28"/>
          <w:lang w:val="en-US" w:eastAsia="zh-CN"/>
        </w:rPr>
      </w:pPr>
      <w:r>
        <w:rPr>
          <w:rFonts w:hint="eastAsia" w:ascii="楷体" w:hAnsi="楷体" w:eastAsia="楷体" w:cs="楷体"/>
          <w:b/>
          <w:bCs/>
          <w:color w:val="auto"/>
          <w:sz w:val="32"/>
          <w:szCs w:val="28"/>
          <w:lang w:val="en-US" w:eastAsia="zh-CN"/>
        </w:rPr>
        <w:t>（三）资金来源</w:t>
      </w:r>
      <w:r>
        <w:rPr>
          <w:rFonts w:hint="eastAsia" w:ascii="Times New Roman" w:hAnsi="Times New Roman" w:eastAsia="仿宋_GB2312" w:cs="Times New Roman"/>
          <w:b/>
          <w:bCs/>
          <w:color w:val="auto"/>
          <w:sz w:val="32"/>
          <w:szCs w:val="28"/>
          <w:lang w:val="en-US" w:eastAsia="zh-CN"/>
        </w:rPr>
        <w:t>：</w:t>
      </w:r>
      <w:r>
        <w:rPr>
          <w:rFonts w:hint="eastAsia" w:ascii="Times New Roman" w:hAnsi="Times New Roman" w:eastAsia="仿宋_GB2312" w:cs="Times New Roman"/>
          <w:color w:val="auto"/>
          <w:kern w:val="0"/>
          <w:sz w:val="32"/>
          <w:szCs w:val="28"/>
          <w:lang w:val="en-US" w:eastAsia="zh-CN" w:bidi="ar-SA"/>
        </w:rPr>
        <w:t>马边河流域乡村振兴农旅融合示范项目收益与融资自求平衡专项债券资金</w:t>
      </w:r>
    </w:p>
    <w:p w14:paraId="346AE34C">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（四）</w:t>
      </w:r>
      <w:r>
        <w:rPr>
          <w:rFonts w:hint="default" w:ascii="Times New Roman" w:hAnsi="Times New Roman" w:eastAsia="楷体" w:cs="Times New Roman"/>
          <w:b/>
          <w:bCs/>
          <w:color w:val="auto"/>
          <w:kern w:val="0"/>
          <w:sz w:val="32"/>
          <w:szCs w:val="28"/>
          <w:lang w:val="en-US" w:eastAsia="zh-CN" w:bidi="ar-SA"/>
        </w:rPr>
        <w:t>预计发放劳务报酬金额：</w:t>
      </w:r>
      <w:r>
        <w:rPr>
          <w:rFonts w:hint="eastAsia" w:ascii="Times New Roman" w:hAnsi="Times New Roman" w:eastAsia="仿宋_GB2312" w:cs="Times New Roman"/>
          <w:color w:val="auto"/>
          <w:sz w:val="32"/>
          <w:szCs w:val="28"/>
          <w:lang w:val="en-US" w:eastAsia="zh-CN"/>
        </w:rPr>
        <w:t>76</w:t>
      </w:r>
      <w:r>
        <w:rPr>
          <w:rFonts w:hint="default" w:ascii="Times New Roman" w:hAnsi="Times New Roman" w:eastAsia="仿宋_GB2312" w:cs="Times New Roman"/>
          <w:color w:val="auto"/>
          <w:sz w:val="32"/>
          <w:szCs w:val="28"/>
          <w:lang w:val="en-US" w:eastAsia="zh-CN"/>
        </w:rPr>
        <w:t>万元。</w:t>
      </w:r>
    </w:p>
    <w:p w14:paraId="22B7298A">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（五）</w:t>
      </w:r>
      <w:r>
        <w:rPr>
          <w:rFonts w:hint="default" w:ascii="Times New Roman" w:hAnsi="Times New Roman" w:eastAsia="楷体" w:cs="Times New Roman"/>
          <w:b/>
          <w:bCs/>
          <w:color w:val="auto"/>
          <w:kern w:val="0"/>
          <w:sz w:val="32"/>
          <w:szCs w:val="28"/>
          <w:lang w:val="en-US" w:eastAsia="zh-CN" w:bidi="ar-SA"/>
        </w:rPr>
        <w:t>项目建设地址：</w:t>
      </w:r>
      <w:r>
        <w:rPr>
          <w:rFonts w:hint="eastAsia" w:ascii="仿宋_GB2312" w:hAnsi="仿宋_GB2312" w:eastAsia="仿宋_GB2312" w:cs="仿宋_GB2312"/>
          <w:b w:val="0"/>
          <w:bCs w:val="0"/>
          <w:color w:val="auto"/>
          <w:kern w:val="0"/>
          <w:sz w:val="32"/>
          <w:szCs w:val="28"/>
          <w:lang w:val="en-US" w:eastAsia="zh-CN" w:bidi="ar-SA"/>
        </w:rPr>
        <w:t>沐川县</w:t>
      </w:r>
      <w:r>
        <w:rPr>
          <w:rFonts w:hint="eastAsia" w:ascii="仿宋_GB2312" w:hAnsi="仿宋_GB2312" w:eastAsia="仿宋_GB2312" w:cs="仿宋_GB2312"/>
          <w:b w:val="0"/>
          <w:bCs w:val="0"/>
          <w:color w:val="auto"/>
          <w:sz w:val="32"/>
          <w:szCs w:val="28"/>
          <w:lang w:val="en-US" w:eastAsia="zh-CN"/>
        </w:rPr>
        <w:t>茨竹</w:t>
      </w:r>
      <w:r>
        <w:rPr>
          <w:rFonts w:hint="default" w:ascii="Times New Roman" w:hAnsi="Times New Roman" w:eastAsia="仿宋_GB2312" w:cs="Times New Roman"/>
          <w:color w:val="auto"/>
          <w:sz w:val="32"/>
          <w:szCs w:val="28"/>
          <w:lang w:val="en-US" w:eastAsia="zh-CN"/>
        </w:rPr>
        <w:t>乡</w:t>
      </w:r>
      <w:r>
        <w:rPr>
          <w:rFonts w:hint="eastAsia" w:ascii="Times New Roman" w:hAnsi="Times New Roman" w:eastAsia="仿宋_GB2312" w:cs="Times New Roman"/>
          <w:color w:val="auto"/>
          <w:sz w:val="32"/>
          <w:szCs w:val="28"/>
          <w:lang w:val="en-US" w:eastAsia="zh-CN"/>
        </w:rPr>
        <w:t>五四村、西门</w:t>
      </w:r>
      <w:r>
        <w:rPr>
          <w:rFonts w:hint="default" w:ascii="Times New Roman" w:hAnsi="Times New Roman" w:eastAsia="仿宋_GB2312" w:cs="Times New Roman"/>
          <w:color w:val="auto"/>
          <w:sz w:val="32"/>
          <w:szCs w:val="28"/>
          <w:lang w:val="en-US" w:eastAsia="zh-CN"/>
        </w:rPr>
        <w:t>村</w:t>
      </w:r>
      <w:r>
        <w:rPr>
          <w:rFonts w:hint="eastAsia" w:ascii="Times New Roman" w:hAnsi="Times New Roman" w:eastAsia="仿宋_GB2312" w:cs="Times New Roman"/>
          <w:color w:val="auto"/>
          <w:sz w:val="32"/>
          <w:szCs w:val="28"/>
          <w:lang w:val="en-US" w:eastAsia="zh-CN"/>
        </w:rPr>
        <w:t>、友爱村</w:t>
      </w:r>
      <w:r>
        <w:rPr>
          <w:rFonts w:hint="default" w:ascii="Times New Roman" w:hAnsi="Times New Roman" w:eastAsia="仿宋_GB2312" w:cs="Times New Roman"/>
          <w:color w:val="auto"/>
          <w:sz w:val="32"/>
          <w:szCs w:val="28"/>
          <w:lang w:val="en-US" w:eastAsia="zh-CN"/>
        </w:rPr>
        <w:t>。</w:t>
      </w:r>
    </w:p>
    <w:p w14:paraId="6F16DE70">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eastAsia" w:ascii="Times New Roman" w:hAnsi="Times New Roman" w:eastAsia="仿宋_GB2312"/>
          <w:sz w:val="32"/>
          <w:szCs w:val="32"/>
          <w:lang w:eastAsia="zh-CN"/>
        </w:rPr>
      </w:pPr>
      <w:r>
        <w:rPr>
          <w:rFonts w:hint="eastAsia" w:ascii="Times New Roman" w:hAnsi="Times New Roman" w:eastAsia="楷体" w:cs="Times New Roman"/>
          <w:b/>
          <w:bCs/>
          <w:color w:val="auto"/>
          <w:kern w:val="0"/>
          <w:sz w:val="32"/>
          <w:szCs w:val="28"/>
          <w:lang w:val="en-US" w:eastAsia="zh-CN" w:bidi="ar-SA"/>
        </w:rPr>
        <w:t>（六）</w:t>
      </w:r>
      <w:r>
        <w:rPr>
          <w:rFonts w:hint="default" w:ascii="Times New Roman" w:hAnsi="Times New Roman" w:eastAsia="楷体" w:cs="Times New Roman"/>
          <w:b/>
          <w:bCs/>
          <w:color w:val="auto"/>
          <w:kern w:val="0"/>
          <w:sz w:val="32"/>
          <w:szCs w:val="28"/>
          <w:lang w:val="en-US" w:eastAsia="zh-CN" w:bidi="ar-SA"/>
        </w:rPr>
        <w:t>项目建设内容：</w:t>
      </w:r>
      <w:r>
        <w:rPr>
          <w:rFonts w:ascii="Times New Roman" w:hAnsi="Times New Roman" w:eastAsia="仿宋_GB2312"/>
          <w:sz w:val="32"/>
          <w:szCs w:val="32"/>
        </w:rPr>
        <w:t>本项目为产业道路硬化工程，</w:t>
      </w:r>
      <w:r>
        <w:rPr>
          <w:rFonts w:hint="eastAsia" w:ascii="Times New Roman" w:hAnsi="Times New Roman" w:eastAsia="仿宋_GB2312"/>
          <w:sz w:val="32"/>
          <w:szCs w:val="32"/>
          <w:lang w:eastAsia="zh-CN"/>
        </w:rPr>
        <w:t>涉及五四村、西门村、友爱村，</w:t>
      </w:r>
      <w:r>
        <w:rPr>
          <w:rFonts w:hint="eastAsia" w:ascii="Times New Roman" w:hAnsi="Times New Roman" w:eastAsia="仿宋_GB2312" w:cs="Times New Roman"/>
          <w:sz w:val="32"/>
          <w:szCs w:val="32"/>
          <w:lang w:eastAsia="zh-CN"/>
        </w:rPr>
        <w:t>全长</w:t>
      </w:r>
      <w:r>
        <w:rPr>
          <w:rFonts w:hint="eastAsia" w:ascii="Times New Roman" w:hAnsi="Times New Roman" w:eastAsia="仿宋_GB2312" w:cs="Times New Roman"/>
          <w:sz w:val="32"/>
          <w:szCs w:val="32"/>
          <w:lang w:val="en-US" w:eastAsia="zh-CN"/>
        </w:rPr>
        <w:t>7.276</w:t>
      </w:r>
      <w:r>
        <w:rPr>
          <w:rFonts w:hint="eastAsia" w:ascii="Times New Roman" w:hAnsi="Times New Roman" w:eastAsia="仿宋_GB2312" w:cs="Times New Roman"/>
          <w:sz w:val="32"/>
          <w:szCs w:val="32"/>
          <w:lang w:eastAsia="zh-CN"/>
        </w:rPr>
        <w:t>km。主线起于</w:t>
      </w:r>
      <w:r>
        <w:rPr>
          <w:rFonts w:hint="eastAsia" w:ascii="Times New Roman" w:hAnsi="Times New Roman" w:eastAsia="仿宋_GB2312" w:cs="Times New Roman"/>
          <w:sz w:val="32"/>
          <w:szCs w:val="32"/>
          <w:lang w:val="en-US" w:eastAsia="zh-CN"/>
        </w:rPr>
        <w:t>西门村3组坡上-止于</w:t>
      </w:r>
      <w:r>
        <w:rPr>
          <w:rFonts w:hint="eastAsia" w:ascii="Times New Roman" w:hAnsi="Times New Roman" w:eastAsia="仿宋_GB2312" w:cs="Times New Roman"/>
          <w:sz w:val="32"/>
          <w:szCs w:val="32"/>
          <w:lang w:eastAsia="zh-CN"/>
        </w:rPr>
        <w:t>五四村5组雷大坪，支线起于</w:t>
      </w:r>
      <w:r>
        <w:rPr>
          <w:rFonts w:hint="eastAsia" w:ascii="Times New Roman" w:hAnsi="Times New Roman" w:eastAsia="仿宋_GB2312" w:cs="Times New Roman"/>
          <w:sz w:val="32"/>
          <w:szCs w:val="32"/>
          <w:lang w:val="en-US" w:eastAsia="zh-CN"/>
        </w:rPr>
        <w:t>西门村3组塘坳</w:t>
      </w:r>
      <w:r>
        <w:rPr>
          <w:rFonts w:hint="eastAsia" w:ascii="Times New Roman" w:hAnsi="Times New Roman" w:eastAsia="仿宋_GB2312" w:cs="Times New Roman"/>
          <w:sz w:val="32"/>
          <w:szCs w:val="32"/>
          <w:lang w:eastAsia="zh-CN"/>
        </w:rPr>
        <w:t>，止于友爱村1组长地坪。其中5.713公里为原有碎石路路面，1.563公里新建路基路面。路基宽度4.5米，路面宽3.5米，厚</w:t>
      </w:r>
      <w:r>
        <w:rPr>
          <w:rFonts w:hint="eastAsia" w:ascii="Times New Roman" w:hAnsi="Times New Roman" w:eastAsia="仿宋_GB2312"/>
          <w:sz w:val="32"/>
          <w:szCs w:val="32"/>
        </w:rPr>
        <w:t>18cm。同步完善错车道、涵洞、安防工程等相关配套设施</w:t>
      </w:r>
      <w:r>
        <w:rPr>
          <w:rFonts w:hint="eastAsia" w:ascii="Times New Roman" w:hAnsi="Times New Roman" w:eastAsia="仿宋_GB2312"/>
          <w:sz w:val="32"/>
          <w:szCs w:val="32"/>
          <w:lang w:eastAsia="zh-CN"/>
        </w:rPr>
        <w:t>。</w:t>
      </w:r>
    </w:p>
    <w:p w14:paraId="5C0832AC">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_GB2312"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（七）</w:t>
      </w:r>
      <w:r>
        <w:rPr>
          <w:rFonts w:hint="default" w:ascii="Times New Roman" w:hAnsi="Times New Roman" w:eastAsia="楷体" w:cs="Times New Roman"/>
          <w:b/>
          <w:bCs/>
          <w:color w:val="auto"/>
          <w:kern w:val="0"/>
          <w:sz w:val="32"/>
          <w:szCs w:val="28"/>
          <w:lang w:val="en-US" w:eastAsia="zh-CN" w:bidi="ar-SA"/>
        </w:rPr>
        <w:t>项目建设方式：</w:t>
      </w:r>
      <w:r>
        <w:rPr>
          <w:rFonts w:hint="default" w:ascii="Times New Roman" w:hAnsi="Times New Roman" w:eastAsia="仿宋_GB2312" w:cs="Times New Roman"/>
          <w:color w:val="auto"/>
          <w:sz w:val="32"/>
          <w:szCs w:val="28"/>
          <w:lang w:val="en-US" w:eastAsia="zh-CN"/>
        </w:rPr>
        <w:t>村民自建。</w:t>
      </w:r>
    </w:p>
    <w:p w14:paraId="78C7F304">
      <w:pPr>
        <w:keepNext w:val="0"/>
        <w:keepLines w:val="0"/>
        <w:pageBreakBefore w:val="0"/>
        <w:widowControl/>
        <w:kinsoku/>
        <w:wordWrap/>
        <w:overflowPunct/>
        <w:topLinePunct w:val="0"/>
        <w:autoSpaceDE/>
        <w:autoSpaceDN/>
        <w:bidi w:val="0"/>
        <w:adjustRightInd/>
        <w:snapToGrid/>
        <w:spacing w:after="0" w:line="540" w:lineRule="exact"/>
        <w:ind w:left="0" w:leftChars="0" w:firstLine="643" w:firstLineChars="200"/>
        <w:jc w:val="both"/>
        <w:textAlignment w:val="auto"/>
        <w:rPr>
          <w:rFonts w:hint="default" w:ascii="Times New Roman" w:hAnsi="Times New Roman" w:eastAsia="仿宋" w:cs="Times New Roman"/>
          <w:color w:val="auto"/>
          <w:sz w:val="32"/>
          <w:szCs w:val="28"/>
          <w:lang w:val="en-US" w:eastAsia="zh-CN"/>
        </w:rPr>
      </w:pPr>
      <w:r>
        <w:rPr>
          <w:rFonts w:hint="eastAsia" w:ascii="Times New Roman" w:hAnsi="Times New Roman" w:eastAsia="楷体" w:cs="Times New Roman"/>
          <w:b/>
          <w:bCs/>
          <w:color w:val="auto"/>
          <w:kern w:val="0"/>
          <w:sz w:val="32"/>
          <w:szCs w:val="28"/>
          <w:lang w:val="en-US" w:eastAsia="zh-CN" w:bidi="ar-SA"/>
        </w:rPr>
        <w:t>（八）</w:t>
      </w:r>
      <w:r>
        <w:rPr>
          <w:rFonts w:hint="default" w:ascii="Times New Roman" w:hAnsi="Times New Roman" w:eastAsia="楷体" w:cs="Times New Roman"/>
          <w:b/>
          <w:bCs/>
          <w:color w:val="auto"/>
          <w:kern w:val="0"/>
          <w:sz w:val="32"/>
          <w:szCs w:val="28"/>
          <w:lang w:val="en-US" w:eastAsia="zh-CN" w:bidi="ar-SA"/>
        </w:rPr>
        <w:t>项目建设期限：</w:t>
      </w:r>
      <w:r>
        <w:rPr>
          <w:rFonts w:hint="default" w:ascii="Times New Roman" w:hAnsi="Times New Roman" w:eastAsia="仿宋_GB2312" w:cs="Times New Roman"/>
          <w:color w:val="auto"/>
          <w:sz w:val="32"/>
          <w:szCs w:val="32"/>
          <w:lang w:val="en-US" w:eastAsia="zh-CN"/>
        </w:rPr>
        <w:t>2026年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lang w:val="en-US" w:eastAsia="zh-CN"/>
        </w:rPr>
        <w:t>月至2026年1</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月。</w:t>
      </w:r>
    </w:p>
    <w:p w14:paraId="714BD5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216"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二、项目租聘购内容</w:t>
      </w:r>
    </w:p>
    <w:p w14:paraId="4E8975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default" w:ascii="Times New Roman" w:hAnsi="Times New Roman" w:eastAsia="仿宋_GB2312" w:cs="Times New Roman"/>
          <w:color w:val="auto"/>
          <w:kern w:val="0"/>
          <w:sz w:val="32"/>
          <w:szCs w:val="28"/>
          <w:lang w:val="en-US" w:eastAsia="zh-CN" w:bidi="ar-SA"/>
        </w:rPr>
        <w:t>详见附件1：《</w:t>
      </w:r>
      <w:r>
        <w:rPr>
          <w:rFonts w:hint="eastAsia" w:ascii="Times New Roman" w:hAnsi="Times New Roman" w:eastAsia="仿宋_GB2312" w:cs="Times New Roman"/>
          <w:color w:val="auto"/>
          <w:sz w:val="32"/>
          <w:szCs w:val="28"/>
          <w:lang w:val="en-US" w:eastAsia="zh-CN"/>
        </w:rPr>
        <w:t>马边河流域乡村振兴农旅融合示范项目——茨竹乡五四村平凤山产业道路硬化项目</w:t>
      </w:r>
      <w:r>
        <w:rPr>
          <w:rFonts w:hint="default" w:ascii="Times New Roman" w:hAnsi="Times New Roman" w:eastAsia="仿宋_GB2312" w:cs="Times New Roman"/>
          <w:color w:val="auto"/>
          <w:kern w:val="0"/>
          <w:sz w:val="32"/>
          <w:szCs w:val="28"/>
          <w:lang w:val="en-US" w:eastAsia="zh-CN" w:bidi="ar-SA"/>
        </w:rPr>
        <w:t>租聘购内容》。</w:t>
      </w:r>
    </w:p>
    <w:p w14:paraId="228E8C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216"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三、租聘购流程</w:t>
      </w:r>
    </w:p>
    <w:p w14:paraId="77FB920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（一）</w:t>
      </w:r>
      <w:r>
        <w:rPr>
          <w:rFonts w:hint="default" w:ascii="Times New Roman" w:hAnsi="Times New Roman" w:eastAsia="楷体" w:cs="Times New Roman"/>
          <w:b/>
          <w:bCs/>
          <w:color w:val="auto"/>
          <w:kern w:val="0"/>
          <w:sz w:val="32"/>
          <w:szCs w:val="28"/>
          <w:lang w:val="en-US" w:eastAsia="zh-CN" w:bidi="ar-SA"/>
        </w:rPr>
        <w:t>确定询价比价工作小组。</w:t>
      </w:r>
      <w:r>
        <w:rPr>
          <w:rFonts w:hint="default" w:ascii="Times New Roman" w:hAnsi="Times New Roman" w:eastAsia="仿宋_GB2312" w:cs="Times New Roman"/>
          <w:color w:val="auto"/>
          <w:kern w:val="0"/>
          <w:sz w:val="32"/>
          <w:szCs w:val="28"/>
          <w:lang w:val="en-US" w:eastAsia="zh-CN" w:bidi="ar-SA"/>
        </w:rPr>
        <w:t>小组成员由项目乡级负责人、项目理事会理事长、副理事长、施工管理组、材料采购组组成。</w:t>
      </w:r>
    </w:p>
    <w:p w14:paraId="188454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（二）</w:t>
      </w:r>
      <w:r>
        <w:rPr>
          <w:rFonts w:hint="default" w:ascii="Times New Roman" w:hAnsi="Times New Roman" w:eastAsia="楷体" w:cs="Times New Roman"/>
          <w:b/>
          <w:bCs/>
          <w:color w:val="auto"/>
          <w:kern w:val="0"/>
          <w:sz w:val="32"/>
          <w:szCs w:val="28"/>
          <w:lang w:val="en-US" w:eastAsia="zh-CN" w:bidi="ar-SA"/>
        </w:rPr>
        <w:t>采购公示。</w:t>
      </w:r>
      <w:r>
        <w:rPr>
          <w:rFonts w:hint="default" w:ascii="Times New Roman" w:hAnsi="Times New Roman" w:eastAsia="仿宋_GB2312" w:cs="Times New Roman"/>
          <w:color w:val="auto"/>
          <w:kern w:val="0"/>
          <w:sz w:val="32"/>
          <w:szCs w:val="28"/>
          <w:lang w:val="en-US" w:eastAsia="zh-CN" w:bidi="ar-SA"/>
        </w:rPr>
        <w:t>采购的内容、金额、询价比价公告具体详情等，在县级人民政府门户网站、乡政务公开栏、村务公开栏等平台同时发布。</w:t>
      </w:r>
    </w:p>
    <w:p w14:paraId="6B72EE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（三）</w:t>
      </w:r>
      <w:r>
        <w:rPr>
          <w:rFonts w:hint="default" w:ascii="Times New Roman" w:hAnsi="Times New Roman" w:eastAsia="楷体" w:cs="Times New Roman"/>
          <w:b/>
          <w:bCs/>
          <w:color w:val="auto"/>
          <w:kern w:val="0"/>
          <w:sz w:val="32"/>
          <w:szCs w:val="28"/>
          <w:lang w:val="en-US" w:eastAsia="zh-CN" w:bidi="ar-SA"/>
        </w:rPr>
        <w:t>开展询价比价。</w:t>
      </w:r>
      <w:r>
        <w:rPr>
          <w:rFonts w:hint="default" w:ascii="Times New Roman" w:hAnsi="Times New Roman" w:eastAsia="仿宋_GB2312" w:cs="Times New Roman"/>
          <w:color w:val="auto"/>
          <w:kern w:val="0"/>
          <w:sz w:val="32"/>
          <w:szCs w:val="28"/>
          <w:lang w:val="en-US" w:eastAsia="zh-CN" w:bidi="ar-SA"/>
        </w:rPr>
        <w:t>询价比价工作小组对每类产品询价比价原则上不低于3家，充分了解所需内容的市场价格、考察供应商（技术人员）履约能力等，并将询价报价记录存档，填写《</w:t>
      </w:r>
      <w:r>
        <w:rPr>
          <w:rFonts w:hint="eastAsia" w:ascii="Times New Roman" w:hAnsi="Times New Roman" w:eastAsia="仿宋_GB2312" w:cs="Times New Roman"/>
          <w:color w:val="auto"/>
          <w:sz w:val="32"/>
          <w:szCs w:val="28"/>
          <w:lang w:val="en-US" w:eastAsia="zh-CN"/>
        </w:rPr>
        <w:t>马边河流域乡村振兴农旅融合示范项目——茨竹乡五四村平凤山产业道路硬化项目</w:t>
      </w:r>
      <w:r>
        <w:rPr>
          <w:rFonts w:hint="default" w:ascii="Times New Roman" w:hAnsi="Times New Roman" w:eastAsia="仿宋_GB2312" w:cs="Times New Roman"/>
          <w:color w:val="auto"/>
          <w:kern w:val="0"/>
          <w:sz w:val="32"/>
          <w:szCs w:val="28"/>
          <w:lang w:val="en-US" w:eastAsia="zh-CN" w:bidi="ar-SA"/>
        </w:rPr>
        <w:t>租聘购候选单位推荐表》。</w:t>
      </w:r>
    </w:p>
    <w:p w14:paraId="3131FC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（四）</w:t>
      </w:r>
      <w:r>
        <w:rPr>
          <w:rFonts w:hint="default" w:ascii="Times New Roman" w:hAnsi="Times New Roman" w:eastAsia="楷体" w:cs="Times New Roman"/>
          <w:b/>
          <w:bCs/>
          <w:color w:val="auto"/>
          <w:kern w:val="0"/>
          <w:sz w:val="32"/>
          <w:szCs w:val="28"/>
          <w:lang w:val="en-US" w:eastAsia="zh-CN" w:bidi="ar-SA"/>
        </w:rPr>
        <w:t>听取询价比价报告。</w:t>
      </w:r>
      <w:r>
        <w:rPr>
          <w:rFonts w:hint="default" w:ascii="Times New Roman" w:hAnsi="Times New Roman" w:eastAsia="仿宋_GB2312" w:cs="Times New Roman"/>
          <w:i w:val="0"/>
          <w:iCs w:val="0"/>
          <w:caps w:val="0"/>
          <w:color w:val="auto"/>
          <w:spacing w:val="0"/>
          <w:sz w:val="32"/>
          <w:szCs w:val="32"/>
          <w:lang w:eastAsia="zh-CN"/>
        </w:rPr>
        <w:t>由</w:t>
      </w:r>
      <w:r>
        <w:rPr>
          <w:rFonts w:hint="default" w:ascii="Times New Roman" w:hAnsi="Times New Roman" w:eastAsia="仿宋_GB2312" w:cs="Times New Roman"/>
          <w:i w:val="0"/>
          <w:iCs w:val="0"/>
          <w:caps w:val="0"/>
          <w:color w:val="auto"/>
          <w:spacing w:val="0"/>
          <w:sz w:val="32"/>
          <w:szCs w:val="32"/>
          <w:lang w:val="en-US" w:eastAsia="zh-CN"/>
        </w:rPr>
        <w:t>县以工代赈项目负责人、</w:t>
      </w:r>
      <w:r>
        <w:rPr>
          <w:rFonts w:hint="default" w:ascii="Times New Roman" w:hAnsi="Times New Roman" w:eastAsia="仿宋_GB2312" w:cs="Times New Roman"/>
          <w:color w:val="auto"/>
          <w:kern w:val="0"/>
          <w:sz w:val="32"/>
          <w:szCs w:val="28"/>
          <w:lang w:val="en-US" w:eastAsia="zh-CN" w:bidi="ar-SA"/>
        </w:rPr>
        <w:t>县农业农村局召开专题会议，乡政府项目负责人、村委会负责人、项目理事会成员参会</w:t>
      </w:r>
      <w:r>
        <w:rPr>
          <w:rFonts w:hint="eastAsia" w:ascii="Times New Roman" w:hAnsi="Times New Roman" w:eastAsia="仿宋_GB2312" w:cs="Times New Roman"/>
          <w:color w:val="auto"/>
          <w:kern w:val="0"/>
          <w:sz w:val="32"/>
          <w:szCs w:val="28"/>
          <w:lang w:val="en-US" w:eastAsia="zh-CN" w:bidi="ar-SA"/>
        </w:rPr>
        <w:t>，</w:t>
      </w:r>
      <w:r>
        <w:rPr>
          <w:rFonts w:hint="default" w:ascii="Times New Roman" w:hAnsi="Times New Roman" w:eastAsia="仿宋_GB2312" w:cs="Times New Roman"/>
          <w:color w:val="auto"/>
          <w:kern w:val="0"/>
          <w:sz w:val="32"/>
          <w:szCs w:val="28"/>
          <w:lang w:val="en-US" w:eastAsia="zh-CN" w:bidi="ar-SA"/>
        </w:rPr>
        <w:t>听取询价比价工作小组汇报询价比价工作情况。项目理事会根据《租聘购工作方案》，按照询价比价结果评定办法，对符合条件的候选单位以综合评价优劣的原则从高到低进行排名，提出第一二三候选供应方及租聘购建议对象和相关内容，并在《</w:t>
      </w:r>
      <w:r>
        <w:rPr>
          <w:rFonts w:hint="eastAsia" w:ascii="Times New Roman" w:hAnsi="Times New Roman" w:eastAsia="仿宋_GB2312" w:cs="Times New Roman"/>
          <w:b w:val="0"/>
          <w:bCs/>
          <w:color w:val="auto"/>
          <w:kern w:val="0"/>
          <w:sz w:val="32"/>
          <w:szCs w:val="32"/>
          <w:lang w:val="en-US" w:eastAsia="zh-CN" w:bidi="ar"/>
        </w:rPr>
        <w:t>马边河流域乡村振兴农旅融合示范项目——茨竹乡五四村平凤山产业道路硬化项目</w:t>
      </w:r>
      <w:r>
        <w:rPr>
          <w:rFonts w:hint="default" w:ascii="Times New Roman" w:hAnsi="Times New Roman" w:eastAsia="仿宋_GB2312" w:cs="Times New Roman"/>
          <w:color w:val="auto"/>
          <w:kern w:val="0"/>
          <w:sz w:val="32"/>
          <w:szCs w:val="28"/>
          <w:lang w:val="en-US" w:eastAsia="zh-CN" w:bidi="ar-SA"/>
        </w:rPr>
        <w:t>租聘购候选单位推荐表》签字确认。</w:t>
      </w:r>
    </w:p>
    <w:p w14:paraId="1F3662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（五）</w:t>
      </w:r>
      <w:r>
        <w:rPr>
          <w:rFonts w:hint="default" w:ascii="Times New Roman" w:hAnsi="Times New Roman" w:eastAsia="楷体" w:cs="Times New Roman"/>
          <w:b/>
          <w:bCs/>
          <w:color w:val="auto"/>
          <w:kern w:val="0"/>
          <w:sz w:val="32"/>
          <w:szCs w:val="28"/>
          <w:lang w:val="en-US" w:eastAsia="zh-CN" w:bidi="ar-SA"/>
        </w:rPr>
        <w:t>择优确定供应方。</w:t>
      </w:r>
      <w:r>
        <w:rPr>
          <w:rFonts w:hint="default" w:ascii="Times New Roman" w:hAnsi="Times New Roman" w:eastAsia="仿宋_GB2312" w:cs="Times New Roman"/>
          <w:color w:val="auto"/>
          <w:kern w:val="0"/>
          <w:sz w:val="32"/>
          <w:szCs w:val="28"/>
          <w:lang w:val="en-US" w:eastAsia="zh-CN" w:bidi="ar-SA"/>
        </w:rPr>
        <w:t>由</w:t>
      </w:r>
      <w:r>
        <w:rPr>
          <w:rFonts w:hint="eastAsia" w:ascii="Times New Roman" w:hAnsi="Times New Roman" w:eastAsia="仿宋_GB2312" w:cs="Times New Roman"/>
          <w:color w:val="auto"/>
          <w:kern w:val="0"/>
          <w:sz w:val="32"/>
          <w:szCs w:val="28"/>
          <w:lang w:val="en-US" w:eastAsia="zh-CN" w:bidi="ar-SA"/>
        </w:rPr>
        <w:t>五四</w:t>
      </w:r>
      <w:r>
        <w:rPr>
          <w:rFonts w:hint="default" w:ascii="Times New Roman" w:hAnsi="Times New Roman" w:eastAsia="仿宋_GB2312" w:cs="Times New Roman"/>
          <w:color w:val="auto"/>
          <w:kern w:val="0"/>
          <w:sz w:val="32"/>
          <w:szCs w:val="28"/>
          <w:lang w:val="en-US" w:eastAsia="zh-CN" w:bidi="ar-SA"/>
        </w:rPr>
        <w:t>村</w:t>
      </w:r>
      <w:r>
        <w:rPr>
          <w:rFonts w:hint="eastAsia" w:ascii="Times New Roman" w:hAnsi="Times New Roman" w:eastAsia="仿宋_GB2312" w:cs="Times New Roman"/>
          <w:color w:val="auto"/>
          <w:kern w:val="0"/>
          <w:sz w:val="32"/>
          <w:szCs w:val="28"/>
          <w:lang w:val="en-US" w:eastAsia="zh-CN" w:bidi="ar-SA"/>
        </w:rPr>
        <w:t>（项目业主村）</w:t>
      </w:r>
      <w:r>
        <w:rPr>
          <w:rFonts w:hint="default" w:ascii="Times New Roman" w:hAnsi="Times New Roman" w:eastAsia="仿宋_GB2312" w:cs="Times New Roman"/>
          <w:color w:val="auto"/>
          <w:kern w:val="0"/>
          <w:sz w:val="32"/>
          <w:szCs w:val="28"/>
          <w:lang w:val="en-US" w:eastAsia="zh-CN" w:bidi="ar-SA"/>
        </w:rPr>
        <w:t>组织召开村两委会，经集体研究，采用举手表决方式民主确定租聘购对象和相关内容。</w:t>
      </w:r>
      <w:r>
        <w:rPr>
          <w:rFonts w:hint="default" w:ascii="Times New Roman" w:hAnsi="Times New Roman" w:eastAsia="仿宋_GB2312" w:cs="Times New Roman"/>
          <w:i w:val="0"/>
          <w:iCs w:val="0"/>
          <w:caps w:val="0"/>
          <w:color w:val="auto"/>
          <w:spacing w:val="0"/>
          <w:sz w:val="32"/>
          <w:szCs w:val="32"/>
          <w:lang w:val="en-US" w:eastAsia="zh-CN"/>
        </w:rPr>
        <w:t>县以工代赈项目负责人</w:t>
      </w:r>
      <w:r>
        <w:rPr>
          <w:rFonts w:hint="eastAsia" w:ascii="Times New Roman" w:hAnsi="Times New Roman" w:eastAsia="仿宋_GB2312" w:cs="Times New Roman"/>
          <w:i w:val="0"/>
          <w:iCs w:val="0"/>
          <w:caps w:val="0"/>
          <w:color w:val="auto"/>
          <w:spacing w:val="0"/>
          <w:sz w:val="32"/>
          <w:szCs w:val="32"/>
          <w:lang w:val="en-US" w:eastAsia="zh-CN"/>
        </w:rPr>
        <w:t>、</w:t>
      </w:r>
      <w:r>
        <w:rPr>
          <w:rFonts w:hint="default" w:ascii="Times New Roman" w:hAnsi="Times New Roman" w:eastAsia="仿宋_GB2312" w:cs="Times New Roman"/>
          <w:color w:val="auto"/>
          <w:kern w:val="0"/>
          <w:sz w:val="32"/>
          <w:szCs w:val="28"/>
          <w:lang w:val="en-US" w:eastAsia="zh-CN" w:bidi="ar-SA"/>
        </w:rPr>
        <w:t>县农业农村局</w:t>
      </w:r>
      <w:r>
        <w:rPr>
          <w:rFonts w:hint="eastAsia" w:ascii="Times New Roman" w:hAnsi="Times New Roman" w:eastAsia="仿宋_GB2312" w:cs="Times New Roman"/>
          <w:color w:val="auto"/>
          <w:kern w:val="0"/>
          <w:sz w:val="32"/>
          <w:szCs w:val="28"/>
          <w:lang w:val="en-US" w:eastAsia="zh-CN" w:bidi="ar-SA"/>
        </w:rPr>
        <w:t>相关负责人</w:t>
      </w:r>
      <w:r>
        <w:rPr>
          <w:rFonts w:hint="default" w:ascii="Times New Roman" w:hAnsi="Times New Roman" w:eastAsia="仿宋_GB2312" w:cs="Times New Roman"/>
          <w:color w:val="auto"/>
          <w:kern w:val="0"/>
          <w:sz w:val="32"/>
          <w:szCs w:val="28"/>
          <w:lang w:val="en-US" w:eastAsia="zh-CN" w:bidi="ar-SA"/>
        </w:rPr>
        <w:t>、乡政府项目负责人、乡纪委负责人、项目理事会负责人列席会议，并在《</w:t>
      </w:r>
      <w:r>
        <w:rPr>
          <w:rFonts w:hint="eastAsia" w:ascii="Times New Roman" w:hAnsi="Times New Roman" w:eastAsia="仿宋_GB2312" w:cs="Times New Roman"/>
          <w:b w:val="0"/>
          <w:bCs/>
          <w:color w:val="auto"/>
          <w:kern w:val="0"/>
          <w:sz w:val="32"/>
          <w:szCs w:val="32"/>
          <w:lang w:val="en-US" w:eastAsia="zh-CN" w:bidi="ar"/>
        </w:rPr>
        <w:t>马边河流域乡村振兴农旅融合示范项目——茨竹乡五四村平凤山产业道路硬化项目</w:t>
      </w:r>
      <w:r>
        <w:rPr>
          <w:rFonts w:hint="default" w:ascii="Times New Roman" w:hAnsi="Times New Roman" w:eastAsia="仿宋_GB2312" w:cs="Times New Roman"/>
          <w:color w:val="auto"/>
          <w:kern w:val="0"/>
          <w:sz w:val="32"/>
          <w:szCs w:val="28"/>
          <w:lang w:val="en-US" w:eastAsia="zh-CN" w:bidi="ar-SA"/>
        </w:rPr>
        <w:t>租聘购候选单位推荐表》签字确认。若中标单位放弃，则按综合评价排名依次进行替补，原中标价保持不变，不再重新询价比选。</w:t>
      </w:r>
    </w:p>
    <w:p w14:paraId="730633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（六）</w:t>
      </w:r>
      <w:r>
        <w:rPr>
          <w:rFonts w:hint="default" w:ascii="Times New Roman" w:hAnsi="Times New Roman" w:eastAsia="楷体" w:cs="Times New Roman"/>
          <w:b/>
          <w:bCs/>
          <w:color w:val="auto"/>
          <w:kern w:val="0"/>
          <w:sz w:val="32"/>
          <w:szCs w:val="28"/>
          <w:lang w:val="en-US" w:eastAsia="zh-CN" w:bidi="ar-SA"/>
        </w:rPr>
        <w:t>公示公开。</w:t>
      </w:r>
      <w:r>
        <w:rPr>
          <w:rFonts w:hint="default" w:ascii="Times New Roman" w:hAnsi="Times New Roman" w:eastAsia="仿宋_GB2312" w:cs="Times New Roman"/>
          <w:color w:val="auto"/>
          <w:kern w:val="0"/>
          <w:sz w:val="32"/>
          <w:szCs w:val="28"/>
          <w:lang w:val="en-US" w:eastAsia="zh-CN" w:bidi="ar-SA"/>
        </w:rPr>
        <w:t>在乡政务公开栏、村务公开栏，对民主确定的租聘购对象和相关内容进行为期</w:t>
      </w:r>
      <w:r>
        <w:rPr>
          <w:rFonts w:hint="eastAsia" w:ascii="Times New Roman" w:hAnsi="Times New Roman" w:eastAsia="仿宋_GB2312" w:cs="Times New Roman"/>
          <w:color w:val="auto"/>
          <w:kern w:val="0"/>
          <w:sz w:val="32"/>
          <w:szCs w:val="28"/>
          <w:lang w:val="en-US" w:eastAsia="zh-CN" w:bidi="ar-SA"/>
        </w:rPr>
        <w:t>3</w:t>
      </w:r>
      <w:r>
        <w:rPr>
          <w:rFonts w:hint="default" w:ascii="Times New Roman" w:hAnsi="Times New Roman" w:eastAsia="仿宋_GB2312" w:cs="Times New Roman"/>
          <w:color w:val="auto"/>
          <w:kern w:val="0"/>
          <w:sz w:val="32"/>
          <w:szCs w:val="28"/>
          <w:lang w:val="en-US" w:eastAsia="zh-CN" w:bidi="ar-SA"/>
        </w:rPr>
        <w:t>个工作日的公示，公示内容主要包括租聘购对象、内容、单价、规格等。</w:t>
      </w:r>
    </w:p>
    <w:p w14:paraId="02CC23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216" w:firstLine="643" w:firstLineChars="200"/>
        <w:jc w:val="both"/>
        <w:textAlignment w:val="auto"/>
        <w:rPr>
          <w:rFonts w:hint="default" w:ascii="Times New Roman" w:hAnsi="Times New Roman" w:eastAsia="仿宋"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（七）</w:t>
      </w:r>
      <w:r>
        <w:rPr>
          <w:rFonts w:hint="default" w:ascii="Times New Roman" w:hAnsi="Times New Roman" w:eastAsia="楷体" w:cs="Times New Roman"/>
          <w:b/>
          <w:bCs/>
          <w:color w:val="auto"/>
          <w:kern w:val="0"/>
          <w:sz w:val="32"/>
          <w:szCs w:val="28"/>
          <w:lang w:val="en-US" w:eastAsia="zh-CN" w:bidi="ar-SA"/>
        </w:rPr>
        <w:t>实施采购。</w:t>
      </w:r>
      <w:r>
        <w:rPr>
          <w:rFonts w:hint="default" w:ascii="Times New Roman" w:hAnsi="Times New Roman" w:eastAsia="仿宋_GB2312" w:cs="Times New Roman"/>
          <w:color w:val="auto"/>
          <w:kern w:val="0"/>
          <w:sz w:val="32"/>
          <w:szCs w:val="28"/>
          <w:lang w:val="en-US" w:eastAsia="zh-CN" w:bidi="ar-SA"/>
        </w:rPr>
        <w:t>由材料采购组具体负责，根据最终确定的租聘购对象、内容、单价、规格等，组织实施采购，由项目理事会与租聘购对象签订租聘购相关协议。</w:t>
      </w:r>
    </w:p>
    <w:p w14:paraId="2776B0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216"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四、相关要求</w:t>
      </w:r>
    </w:p>
    <w:p w14:paraId="171E4C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eastAsia" w:ascii="楷体" w:hAnsi="楷体" w:eastAsia="楷体" w:cs="楷体"/>
          <w:b/>
          <w:bCs/>
          <w:kern w:val="0"/>
          <w:sz w:val="32"/>
          <w:szCs w:val="28"/>
          <w:lang w:val="en-US" w:eastAsia="zh-CN" w:bidi="ar-SA"/>
        </w:rPr>
      </w:pPr>
      <w:r>
        <w:rPr>
          <w:rFonts w:hint="eastAsia" w:ascii="楷体" w:hAnsi="楷体" w:eastAsia="楷体" w:cs="楷体"/>
          <w:b/>
          <w:bCs/>
          <w:kern w:val="0"/>
          <w:sz w:val="32"/>
          <w:szCs w:val="28"/>
          <w:lang w:val="en-US" w:eastAsia="zh-CN" w:bidi="ar-SA"/>
        </w:rPr>
        <w:t>（一）监理公司聘用条件</w:t>
      </w:r>
    </w:p>
    <w:p w14:paraId="16F371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kern w:val="0"/>
          <w:sz w:val="32"/>
          <w:szCs w:val="28"/>
          <w:lang w:val="en-US" w:eastAsia="zh-CN" w:bidi="ar-SA"/>
        </w:rPr>
      </w:pPr>
      <w:r>
        <w:rPr>
          <w:rFonts w:hint="default" w:ascii="Times New Roman" w:hAnsi="Times New Roman" w:eastAsia="仿宋_GB2312" w:cs="Times New Roman"/>
          <w:kern w:val="0"/>
          <w:sz w:val="32"/>
          <w:szCs w:val="28"/>
          <w:lang w:val="en-US" w:eastAsia="zh-CN" w:bidi="ar-SA"/>
        </w:rPr>
        <w:t>1.运营情况、公司信誉良好，具有公路工程相关监理资质，持有工商行政管理部门核发的企业法人营业执照，已完成不少于1个类似公路工程监理业绩，并在人员、设备、资金等方面具有相应的工程施工监理经验的监理单位。</w:t>
      </w:r>
    </w:p>
    <w:p w14:paraId="735E5DF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kern w:val="0"/>
          <w:sz w:val="32"/>
          <w:szCs w:val="28"/>
          <w:lang w:val="en-US" w:eastAsia="zh-CN" w:bidi="ar-SA"/>
        </w:rPr>
      </w:pPr>
      <w:r>
        <w:rPr>
          <w:rFonts w:hint="default" w:ascii="Times New Roman" w:hAnsi="Times New Roman" w:eastAsia="仿宋_GB2312" w:cs="Times New Roman"/>
          <w:kern w:val="0"/>
          <w:sz w:val="32"/>
          <w:szCs w:val="28"/>
          <w:lang w:val="en-US" w:eastAsia="zh-CN" w:bidi="ar-SA"/>
        </w:rPr>
        <w:t>2.负责指导项目全过程监理工作。</w:t>
      </w:r>
    </w:p>
    <w:p w14:paraId="7E2B4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kern w:val="0"/>
          <w:sz w:val="32"/>
          <w:szCs w:val="28"/>
          <w:lang w:val="en-US" w:eastAsia="zh-CN" w:bidi="ar-SA"/>
        </w:rPr>
      </w:pPr>
      <w:r>
        <w:rPr>
          <w:rFonts w:hint="default" w:ascii="Times New Roman" w:hAnsi="Times New Roman" w:eastAsia="仿宋_GB2312" w:cs="Times New Roman"/>
          <w:kern w:val="0"/>
          <w:sz w:val="32"/>
          <w:szCs w:val="28"/>
          <w:lang w:val="en-US" w:eastAsia="zh-CN" w:bidi="ar-SA"/>
        </w:rPr>
        <w:t>3.对工程质量负总责，保证全过程各类检测（试压块、钻芯取样等）合格，公路质量验收合格。</w:t>
      </w:r>
    </w:p>
    <w:p w14:paraId="7A18EE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楷体" w:cs="Times New Roman"/>
          <w:b/>
          <w:bCs/>
          <w:color w:val="auto"/>
          <w:kern w:val="0"/>
          <w:sz w:val="32"/>
          <w:szCs w:val="28"/>
          <w:lang w:val="en-US" w:eastAsia="zh-CN" w:bidi="ar-SA"/>
        </w:rPr>
      </w:pPr>
      <w:r>
        <w:rPr>
          <w:rFonts w:hint="default" w:ascii="Times New Roman" w:hAnsi="Times New Roman" w:eastAsia="楷体" w:cs="Times New Roman"/>
          <w:b/>
          <w:bCs/>
          <w:color w:val="auto"/>
          <w:kern w:val="0"/>
          <w:sz w:val="32"/>
          <w:szCs w:val="28"/>
          <w:lang w:val="en-US" w:eastAsia="zh-CN" w:bidi="ar-SA"/>
        </w:rPr>
        <w:t>（二）材料购买、机械（机具）租赁条件</w:t>
      </w:r>
    </w:p>
    <w:p w14:paraId="157678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216" w:firstLine="640" w:firstLineChars="200"/>
        <w:jc w:val="both"/>
        <w:textAlignment w:val="auto"/>
        <w:rPr>
          <w:rFonts w:hint="eastAsia" w:ascii="Times New Roman" w:hAnsi="Times New Roman" w:eastAsia="仿宋_GB2312" w:cs="Times New Roman"/>
          <w:i w:val="0"/>
          <w:iCs w:val="0"/>
          <w:caps w:val="0"/>
          <w:color w:val="000000"/>
          <w:spacing w:val="0"/>
          <w:sz w:val="32"/>
          <w:szCs w:val="32"/>
          <w:lang w:val="en-US" w:eastAsia="zh-CN"/>
        </w:rPr>
      </w:pPr>
      <w:r>
        <w:rPr>
          <w:rFonts w:ascii="Times New Roman" w:hAnsi="Times New Roman" w:eastAsia="仿宋_GB2312" w:cs="仿宋_GB2312"/>
          <w:b w:val="0"/>
          <w:bCs w:val="0"/>
          <w:i w:val="0"/>
          <w:color w:val="000000"/>
          <w:sz w:val="32"/>
          <w:szCs w:val="32"/>
        </w:rPr>
        <w:t>采购和租赁采用询价比价方式，评比方式为低价中标法。询价比价工作小组结合项目实际情况，开展充分调研，掌握对应品类的市场价格，收集整理报价方案（每类产品询价比价原则上不低于3家符合资质的单位）</w:t>
      </w:r>
      <w:r>
        <w:rPr>
          <w:rFonts w:hint="eastAsia" w:ascii="Times New Roman" w:hAnsi="Times New Roman" w:eastAsia="仿宋_GB2312" w:cs="仿宋_GB2312"/>
          <w:b w:val="0"/>
          <w:bCs w:val="0"/>
          <w:i w:val="0"/>
          <w:color w:val="000000"/>
          <w:sz w:val="32"/>
          <w:szCs w:val="32"/>
          <w:lang w:eastAsia="zh-CN"/>
        </w:rPr>
        <w:t>：</w:t>
      </w:r>
    </w:p>
    <w:p w14:paraId="16AADC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216" w:firstLine="640" w:firstLineChars="200"/>
        <w:jc w:val="both"/>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i w:val="0"/>
          <w:iCs w:val="0"/>
          <w:caps w:val="0"/>
          <w:color w:val="000000"/>
          <w:spacing w:val="0"/>
          <w:kern w:val="0"/>
          <w:sz w:val="32"/>
          <w:szCs w:val="32"/>
          <w:lang w:val="en-US" w:eastAsia="zh-CN" w:bidi="ar"/>
        </w:rPr>
        <w:t>1.</w:t>
      </w:r>
      <w:r>
        <w:rPr>
          <w:rFonts w:hint="eastAsia" w:ascii="Times New Roman" w:hAnsi="Times New Roman" w:eastAsia="仿宋_GB2312" w:cs="Times New Roman"/>
          <w:i w:val="0"/>
          <w:iCs w:val="0"/>
          <w:caps w:val="0"/>
          <w:color w:val="000000"/>
          <w:spacing w:val="0"/>
          <w:sz w:val="32"/>
          <w:szCs w:val="32"/>
          <w:lang w:val="en-US" w:eastAsia="zh-CN"/>
        </w:rPr>
        <w:t>各分项供应商需提供材料要求：</w:t>
      </w:r>
      <w:r>
        <w:rPr>
          <w:rFonts w:hint="eastAsia" w:ascii="仿宋" w:hAnsi="仿宋" w:eastAsia="仿宋" w:cs="仿宋"/>
          <w:b w:val="0"/>
          <w:bCs w:val="0"/>
          <w:i w:val="0"/>
          <w:color w:val="000000"/>
          <w:spacing w:val="-6"/>
          <w:sz w:val="32"/>
          <w:szCs w:val="32"/>
          <w:lang w:val="en-US" w:eastAsia="zh-CN"/>
        </w:rPr>
        <w:t>详见</w:t>
      </w:r>
      <w:r>
        <w:rPr>
          <w:rFonts w:ascii="Times New Roman" w:hAnsi="Times New Roman" w:eastAsia="仿宋_GB2312" w:cs="仿宋_GB2312"/>
          <w:b w:val="0"/>
          <w:bCs w:val="0"/>
          <w:i w:val="0"/>
          <w:color w:val="000000"/>
          <w:sz w:val="32"/>
          <w:szCs w:val="32"/>
        </w:rPr>
        <w:t>附件</w:t>
      </w:r>
      <w:r>
        <w:rPr>
          <w:rFonts w:hint="eastAsia" w:cs="仿宋_GB2312"/>
          <w:b w:val="0"/>
          <w:bCs w:val="0"/>
          <w:i w:val="0"/>
          <w:color w:val="000000"/>
          <w:sz w:val="32"/>
          <w:szCs w:val="32"/>
          <w:lang w:eastAsia="zh-CN"/>
        </w:rPr>
        <w:t>《</w:t>
      </w:r>
      <w:r>
        <w:rPr>
          <w:rFonts w:hint="eastAsia" w:ascii="Times New Roman" w:hAnsi="Times New Roman" w:eastAsia="仿宋_GB2312" w:cs="Times New Roman"/>
          <w:b w:val="0"/>
          <w:bCs/>
          <w:color w:val="auto"/>
          <w:kern w:val="0"/>
          <w:sz w:val="32"/>
          <w:szCs w:val="32"/>
          <w:lang w:val="en-US" w:eastAsia="zh-CN" w:bidi="ar"/>
        </w:rPr>
        <w:t>马边河流域乡村振兴农旅融合示范项目——茨竹乡五四村平凤山产业道路硬化项目</w:t>
      </w:r>
      <w:r>
        <w:rPr>
          <w:rFonts w:hint="eastAsia" w:ascii="Times New Roman" w:hAnsi="Times New Roman" w:eastAsia="仿宋_GB2312" w:cs="仿宋_GB2312"/>
          <w:b w:val="0"/>
          <w:bCs w:val="0"/>
          <w:i w:val="0"/>
          <w:color w:val="000000"/>
          <w:sz w:val="32"/>
          <w:szCs w:val="32"/>
        </w:rPr>
        <w:t>租聘购内容</w:t>
      </w:r>
      <w:r>
        <w:rPr>
          <w:rFonts w:hint="eastAsia" w:cs="仿宋_GB2312"/>
          <w:b w:val="0"/>
          <w:bCs w:val="0"/>
          <w:i w:val="0"/>
          <w:color w:val="000000"/>
          <w:sz w:val="32"/>
          <w:szCs w:val="32"/>
          <w:lang w:eastAsia="zh-CN"/>
        </w:rPr>
        <w:t>》</w:t>
      </w:r>
      <w:r>
        <w:rPr>
          <w:rFonts w:ascii="Times New Roman" w:hAnsi="Times New Roman" w:eastAsia="仿宋_GB2312" w:cs="仿宋_GB2312"/>
          <w:b w:val="0"/>
          <w:bCs w:val="0"/>
          <w:i w:val="0"/>
          <w:color w:val="000000"/>
          <w:sz w:val="32"/>
          <w:szCs w:val="32"/>
          <w:highlight w:val="none"/>
        </w:rPr>
        <w:t>。</w:t>
      </w:r>
    </w:p>
    <w:p w14:paraId="55D2AC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216" w:firstLine="640" w:firstLineChars="200"/>
        <w:jc w:val="both"/>
        <w:textAlignment w:val="auto"/>
        <w:rPr>
          <w:rFonts w:eastAsia="仿宋_GB2312"/>
          <w:b w:val="0"/>
          <w:bCs w:val="0"/>
          <w:i w:val="0"/>
          <w:color w:val="000000"/>
          <w:sz w:val="32"/>
          <w:szCs w:val="32"/>
        </w:rPr>
      </w:pPr>
      <w:r>
        <w:rPr>
          <w:rFonts w:hint="eastAsia" w:ascii="Times New Roman" w:hAnsi="Times New Roman" w:eastAsia="仿宋_GB2312" w:cs="Times New Roman"/>
          <w:i w:val="0"/>
          <w:iCs w:val="0"/>
          <w:caps w:val="0"/>
          <w:color w:val="000000"/>
          <w:spacing w:val="0"/>
          <w:sz w:val="32"/>
          <w:szCs w:val="32"/>
          <w:lang w:val="en-US" w:eastAsia="zh-CN"/>
        </w:rPr>
        <w:t>2.</w:t>
      </w:r>
      <w:r>
        <w:rPr>
          <w:rFonts w:hint="default" w:ascii="Times New Roman" w:hAnsi="Times New Roman" w:eastAsia="仿宋_GB2312" w:cs="Times New Roman"/>
          <w:i w:val="0"/>
          <w:iCs w:val="0"/>
          <w:caps w:val="0"/>
          <w:color w:val="000000"/>
          <w:spacing w:val="0"/>
          <w:sz w:val="32"/>
          <w:szCs w:val="32"/>
        </w:rPr>
        <w:t>报价清单</w:t>
      </w:r>
      <w:r>
        <w:rPr>
          <w:rFonts w:hint="eastAsia" w:ascii="Times New Roman" w:hAnsi="Times New Roman" w:eastAsia="仿宋_GB2312" w:cs="Times New Roman"/>
          <w:i w:val="0"/>
          <w:iCs w:val="0"/>
          <w:caps w:val="0"/>
          <w:color w:val="000000"/>
          <w:spacing w:val="0"/>
          <w:sz w:val="32"/>
          <w:szCs w:val="32"/>
          <w:lang w:val="en-US" w:eastAsia="zh-CN"/>
        </w:rPr>
        <w:t>格式：附件3。</w:t>
      </w:r>
    </w:p>
    <w:p w14:paraId="511630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五、公告、报价时间及报价方式</w:t>
      </w:r>
    </w:p>
    <w:p w14:paraId="75192F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 w:cs="Times New Roman"/>
          <w:color w:val="auto"/>
          <w:kern w:val="0"/>
          <w:sz w:val="32"/>
          <w:szCs w:val="28"/>
          <w:lang w:val="en-US" w:eastAsia="zh-CN" w:bidi="ar-SA"/>
        </w:rPr>
      </w:pPr>
      <w:r>
        <w:rPr>
          <w:rFonts w:hint="default" w:ascii="Times New Roman" w:hAnsi="Times New Roman" w:eastAsia="楷体" w:cs="Times New Roman"/>
          <w:b/>
          <w:bCs/>
          <w:color w:val="auto"/>
          <w:kern w:val="0"/>
          <w:sz w:val="32"/>
          <w:szCs w:val="28"/>
          <w:lang w:val="en-US" w:eastAsia="zh-CN" w:bidi="ar-SA"/>
        </w:rPr>
        <w:t>（一）公告时间：</w:t>
      </w:r>
      <w:r>
        <w:rPr>
          <w:rFonts w:hint="default" w:ascii="Times New Roman" w:hAnsi="Times New Roman" w:eastAsia="仿宋_GB2312" w:cs="Times New Roman"/>
          <w:color w:val="auto"/>
          <w:kern w:val="0"/>
          <w:sz w:val="32"/>
          <w:szCs w:val="28"/>
          <w:lang w:val="en-US" w:eastAsia="zh-CN" w:bidi="ar-SA"/>
        </w:rPr>
        <w:t>2026年</w:t>
      </w:r>
      <w:r>
        <w:rPr>
          <w:rFonts w:hint="eastAsia" w:ascii="Times New Roman" w:hAnsi="Times New Roman" w:eastAsia="仿宋_GB2312" w:cs="Times New Roman"/>
          <w:color w:val="auto"/>
          <w:kern w:val="0"/>
          <w:sz w:val="32"/>
          <w:szCs w:val="28"/>
          <w:lang w:val="en-US" w:eastAsia="zh-CN" w:bidi="ar-SA"/>
        </w:rPr>
        <w:t>10</w:t>
      </w:r>
      <w:r>
        <w:rPr>
          <w:rFonts w:hint="default" w:ascii="Times New Roman" w:hAnsi="Times New Roman" w:eastAsia="仿宋_GB2312" w:cs="Times New Roman"/>
          <w:color w:val="auto"/>
          <w:kern w:val="0"/>
          <w:sz w:val="32"/>
          <w:szCs w:val="28"/>
          <w:lang w:val="en-US" w:eastAsia="zh-CN" w:bidi="ar-SA"/>
        </w:rPr>
        <w:t>月</w:t>
      </w:r>
      <w:r>
        <w:rPr>
          <w:rFonts w:hint="eastAsia" w:ascii="Times New Roman" w:hAnsi="Times New Roman" w:eastAsia="仿宋_GB2312" w:cs="Times New Roman"/>
          <w:color w:val="auto"/>
          <w:kern w:val="0"/>
          <w:sz w:val="32"/>
          <w:szCs w:val="28"/>
          <w:lang w:val="en-US" w:eastAsia="zh-CN" w:bidi="ar-SA"/>
        </w:rPr>
        <w:t>29</w:t>
      </w:r>
      <w:r>
        <w:rPr>
          <w:rFonts w:hint="default" w:ascii="Times New Roman" w:hAnsi="Times New Roman" w:eastAsia="仿宋_GB2312" w:cs="Times New Roman"/>
          <w:color w:val="auto"/>
          <w:kern w:val="0"/>
          <w:sz w:val="32"/>
          <w:szCs w:val="28"/>
          <w:lang w:val="en-US" w:eastAsia="zh-CN" w:bidi="ar-SA"/>
        </w:rPr>
        <w:t>日至</w:t>
      </w:r>
      <w:r>
        <w:rPr>
          <w:rFonts w:hint="eastAsia" w:ascii="Times New Roman" w:hAnsi="Times New Roman" w:eastAsia="仿宋_GB2312" w:cs="Times New Roman"/>
          <w:color w:val="auto"/>
          <w:kern w:val="0"/>
          <w:sz w:val="32"/>
          <w:szCs w:val="28"/>
          <w:lang w:val="en-US" w:eastAsia="zh-CN" w:bidi="ar-SA"/>
        </w:rPr>
        <w:t>11</w:t>
      </w:r>
      <w:r>
        <w:rPr>
          <w:rFonts w:hint="default" w:ascii="Times New Roman" w:hAnsi="Times New Roman" w:eastAsia="仿宋_GB2312" w:cs="Times New Roman"/>
          <w:color w:val="auto"/>
          <w:kern w:val="0"/>
          <w:sz w:val="32"/>
          <w:szCs w:val="28"/>
          <w:lang w:val="en-US" w:eastAsia="zh-CN" w:bidi="ar-SA"/>
        </w:rPr>
        <w:t>月</w:t>
      </w:r>
      <w:r>
        <w:rPr>
          <w:rFonts w:hint="eastAsia" w:ascii="Times New Roman" w:hAnsi="Times New Roman" w:eastAsia="仿宋_GB2312" w:cs="Times New Roman"/>
          <w:color w:val="auto"/>
          <w:kern w:val="0"/>
          <w:sz w:val="32"/>
          <w:szCs w:val="28"/>
          <w:lang w:val="en-US" w:eastAsia="zh-CN" w:bidi="ar-SA"/>
        </w:rPr>
        <w:t>4</w:t>
      </w:r>
      <w:r>
        <w:rPr>
          <w:rFonts w:hint="default" w:ascii="Times New Roman" w:hAnsi="Times New Roman" w:eastAsia="仿宋_GB2312" w:cs="Times New Roman"/>
          <w:color w:val="auto"/>
          <w:kern w:val="0"/>
          <w:sz w:val="32"/>
          <w:szCs w:val="28"/>
          <w:lang w:val="en-US" w:eastAsia="zh-CN" w:bidi="ar-SA"/>
        </w:rPr>
        <w:t>日，</w:t>
      </w:r>
      <w:r>
        <w:rPr>
          <w:rFonts w:hint="default" w:ascii="Times New Roman" w:hAnsi="Times New Roman" w:eastAsia="仿宋_GB2312" w:cs="Times New Roman"/>
          <w:i w:val="0"/>
          <w:iCs w:val="0"/>
          <w:caps w:val="0"/>
          <w:color w:val="auto"/>
          <w:spacing w:val="0"/>
          <w:sz w:val="32"/>
          <w:szCs w:val="32"/>
          <w:lang w:val="en-US" w:eastAsia="zh-CN"/>
        </w:rPr>
        <w:t>公告期内有意向的供应商可自行前往茨竹乡</w:t>
      </w:r>
      <w:r>
        <w:rPr>
          <w:rFonts w:hint="eastAsia" w:ascii="Times New Roman" w:hAnsi="Times New Roman" w:eastAsia="仿宋_GB2312" w:cs="Times New Roman"/>
          <w:i w:val="0"/>
          <w:iCs w:val="0"/>
          <w:caps w:val="0"/>
          <w:color w:val="auto"/>
          <w:spacing w:val="0"/>
          <w:sz w:val="32"/>
          <w:szCs w:val="32"/>
          <w:lang w:val="en-US" w:eastAsia="zh-CN"/>
        </w:rPr>
        <w:t>五四</w:t>
      </w:r>
      <w:r>
        <w:rPr>
          <w:rFonts w:hint="default" w:ascii="Times New Roman" w:hAnsi="Times New Roman" w:eastAsia="仿宋_GB2312" w:cs="Times New Roman"/>
          <w:i w:val="0"/>
          <w:iCs w:val="0"/>
          <w:caps w:val="0"/>
          <w:color w:val="auto"/>
          <w:spacing w:val="0"/>
          <w:sz w:val="32"/>
          <w:szCs w:val="32"/>
          <w:lang w:val="en-US" w:eastAsia="zh-CN"/>
        </w:rPr>
        <w:t>村</w:t>
      </w:r>
      <w:r>
        <w:rPr>
          <w:rFonts w:hint="default" w:ascii="Times New Roman" w:hAnsi="Times New Roman" w:eastAsia="仿宋_GB2312" w:cs="Times New Roman"/>
          <w:color w:val="auto"/>
          <w:sz w:val="32"/>
          <w:szCs w:val="32"/>
          <w:lang w:val="en-US" w:eastAsia="zh-CN"/>
        </w:rPr>
        <w:t>村委会了解项目相关情况，也可通过电话咨询项目相关事宜</w:t>
      </w:r>
      <w:r>
        <w:rPr>
          <w:rFonts w:hint="eastAsia" w:ascii="Times New Roman" w:hAnsi="Times New Roman" w:eastAsia="仿宋_GB2312" w:cs="Times New Roman"/>
          <w:color w:val="auto"/>
          <w:sz w:val="32"/>
          <w:szCs w:val="32"/>
          <w:lang w:val="en-US" w:eastAsia="zh-CN"/>
        </w:rPr>
        <w:t>，联系人：李先生，电话：17628155082</w:t>
      </w:r>
      <w:r>
        <w:rPr>
          <w:rFonts w:hint="default" w:ascii="Times New Roman" w:hAnsi="Times New Roman" w:eastAsia="仿宋_GB2312" w:cs="Times New Roman"/>
          <w:color w:val="auto"/>
          <w:sz w:val="32"/>
          <w:szCs w:val="32"/>
          <w:lang w:val="en-US" w:eastAsia="zh-CN"/>
        </w:rPr>
        <w:t>。</w:t>
      </w:r>
    </w:p>
    <w:p w14:paraId="2BBB5BB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default" w:ascii="Times New Roman" w:hAnsi="Times New Roman" w:eastAsia="楷体" w:cs="Times New Roman"/>
          <w:b/>
          <w:bCs/>
          <w:color w:val="auto"/>
          <w:kern w:val="0"/>
          <w:sz w:val="32"/>
          <w:szCs w:val="28"/>
          <w:lang w:val="en-US" w:eastAsia="zh-CN" w:bidi="ar-SA"/>
        </w:rPr>
        <w:t>（二）报价时间：</w:t>
      </w:r>
      <w:r>
        <w:rPr>
          <w:rFonts w:hint="default" w:ascii="Times New Roman" w:hAnsi="Times New Roman" w:eastAsia="仿宋_GB2312" w:cs="Times New Roman"/>
          <w:color w:val="auto"/>
          <w:kern w:val="0"/>
          <w:sz w:val="32"/>
          <w:szCs w:val="28"/>
          <w:lang w:val="en-US" w:eastAsia="zh-CN" w:bidi="ar-SA"/>
        </w:rPr>
        <w:t>2026年</w:t>
      </w:r>
      <w:r>
        <w:rPr>
          <w:rFonts w:hint="eastAsia" w:ascii="Times New Roman" w:hAnsi="Times New Roman" w:eastAsia="仿宋_GB2312" w:cs="Times New Roman"/>
          <w:color w:val="auto"/>
          <w:kern w:val="0"/>
          <w:sz w:val="32"/>
          <w:szCs w:val="28"/>
          <w:lang w:val="en-US" w:eastAsia="zh-CN" w:bidi="ar-SA"/>
        </w:rPr>
        <w:t>10</w:t>
      </w:r>
      <w:r>
        <w:rPr>
          <w:rFonts w:hint="default" w:ascii="Times New Roman" w:hAnsi="Times New Roman" w:eastAsia="仿宋_GB2312" w:cs="Times New Roman"/>
          <w:color w:val="auto"/>
          <w:kern w:val="0"/>
          <w:sz w:val="32"/>
          <w:szCs w:val="28"/>
          <w:lang w:val="en-US" w:eastAsia="zh-CN" w:bidi="ar-SA"/>
        </w:rPr>
        <w:t>月</w:t>
      </w:r>
      <w:r>
        <w:rPr>
          <w:rFonts w:hint="eastAsia" w:ascii="Times New Roman" w:hAnsi="Times New Roman" w:eastAsia="仿宋_GB2312" w:cs="Times New Roman"/>
          <w:color w:val="auto"/>
          <w:kern w:val="0"/>
          <w:sz w:val="32"/>
          <w:szCs w:val="28"/>
          <w:lang w:val="en-US" w:eastAsia="zh-CN" w:bidi="ar-SA"/>
        </w:rPr>
        <w:t>5</w:t>
      </w:r>
      <w:r>
        <w:rPr>
          <w:rFonts w:hint="default" w:ascii="Times New Roman" w:hAnsi="Times New Roman" w:eastAsia="仿宋_GB2312" w:cs="Times New Roman"/>
          <w:color w:val="auto"/>
          <w:kern w:val="0"/>
          <w:sz w:val="32"/>
          <w:szCs w:val="28"/>
          <w:lang w:val="en-US" w:eastAsia="zh-CN" w:bidi="ar-SA"/>
        </w:rPr>
        <w:t>日上午10：00</w:t>
      </w:r>
    </w:p>
    <w:p w14:paraId="49212D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3"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楷体" w:cs="Times New Roman"/>
          <w:b/>
          <w:bCs/>
          <w:color w:val="auto"/>
          <w:kern w:val="0"/>
          <w:sz w:val="32"/>
          <w:szCs w:val="28"/>
          <w:lang w:val="en-US" w:eastAsia="zh-CN" w:bidi="ar-SA"/>
        </w:rPr>
        <w:t>（三）报价方式：</w:t>
      </w:r>
      <w:r>
        <w:rPr>
          <w:rFonts w:hint="eastAsia" w:ascii="Times New Roman" w:hAnsi="Times New Roman" w:eastAsia="仿宋_GB2312" w:cs="Times New Roman"/>
          <w:color w:val="auto"/>
          <w:kern w:val="0"/>
          <w:sz w:val="32"/>
          <w:szCs w:val="28"/>
          <w:lang w:val="en-US" w:eastAsia="zh-CN" w:bidi="ar-SA"/>
        </w:rPr>
        <w:t>现场递交报价资料，由询价比价工作小组现场拆封并进行评分排序。报价时间截止后送达的报价资料不予接受。拟报价供应商须根据上文第四条要求准备相关资料，格式可自行拟定，其中证件类须提供复印件，资质资历类须提供合同复印件或社保证明等材料，所有报价资料须密封提交，于比价现场统一拆封，不符合条件的供应商报价资料作废。报价格式详见附件三</w:t>
      </w:r>
      <w:r>
        <w:rPr>
          <w:rFonts w:hint="default" w:ascii="Times New Roman" w:hAnsi="Times New Roman" w:eastAsia="仿宋_GB2312" w:cs="Times New Roman"/>
          <w:color w:val="auto"/>
          <w:kern w:val="0"/>
          <w:sz w:val="32"/>
          <w:szCs w:val="28"/>
          <w:lang w:val="en-US" w:eastAsia="zh-CN" w:bidi="ar-SA"/>
        </w:rPr>
        <w:t>。</w:t>
      </w:r>
    </w:p>
    <w:p w14:paraId="2BE952A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_GB2312" w:cs="Times New Roman"/>
          <w:color w:val="auto"/>
          <w:kern w:val="0"/>
          <w:sz w:val="32"/>
          <w:szCs w:val="28"/>
          <w:lang w:val="en-US" w:eastAsia="zh-CN" w:bidi="ar-SA"/>
        </w:rPr>
      </w:pPr>
      <w:r>
        <w:rPr>
          <w:rFonts w:hint="eastAsia" w:ascii="Times New Roman" w:hAnsi="Times New Roman" w:eastAsia="仿宋_GB2312" w:cs="Times New Roman"/>
          <w:color w:val="auto"/>
          <w:kern w:val="0"/>
          <w:sz w:val="32"/>
          <w:szCs w:val="28"/>
          <w:lang w:val="en-US" w:eastAsia="zh-CN" w:bidi="ar-SA"/>
        </w:rPr>
        <w:t>报价人可针对采购需求分类报价，其中租用类需求采用整体报价，每类报价单独密封提交，所有报价均为固定合同价，不随市场价格变动进行调整</w:t>
      </w:r>
      <w:r>
        <w:rPr>
          <w:rFonts w:hint="default" w:ascii="Times New Roman" w:hAnsi="Times New Roman" w:eastAsia="仿宋_GB2312" w:cs="Times New Roman"/>
          <w:color w:val="auto"/>
          <w:kern w:val="0"/>
          <w:sz w:val="32"/>
          <w:szCs w:val="28"/>
          <w:lang w:val="en-US" w:eastAsia="zh-CN" w:bidi="ar-SA"/>
        </w:rPr>
        <w:t>。</w:t>
      </w:r>
    </w:p>
    <w:p w14:paraId="1CF8C166">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216" w:firstLine="640" w:firstLineChars="200"/>
        <w:jc w:val="both"/>
        <w:textAlignment w:val="auto"/>
        <w:rPr>
          <w:rFonts w:hint="default" w:ascii="Times New Roman" w:hAnsi="Times New Roman" w:eastAsia="黑体" w:cs="Times New Roman"/>
          <w:b w:val="0"/>
          <w:bCs w:val="0"/>
          <w:color w:val="auto"/>
          <w:kern w:val="0"/>
          <w:sz w:val="32"/>
          <w:szCs w:val="28"/>
          <w:lang w:val="en-US" w:eastAsia="zh-CN" w:bidi="ar-SA"/>
        </w:rPr>
      </w:pPr>
      <w:r>
        <w:rPr>
          <w:rFonts w:hint="default" w:ascii="Times New Roman" w:hAnsi="Times New Roman" w:eastAsia="黑体" w:cs="Times New Roman"/>
          <w:b w:val="0"/>
          <w:bCs w:val="0"/>
          <w:color w:val="auto"/>
          <w:kern w:val="0"/>
          <w:sz w:val="32"/>
          <w:szCs w:val="28"/>
          <w:lang w:val="en-US" w:eastAsia="zh-CN" w:bidi="ar-SA"/>
        </w:rPr>
        <w:t>报价地点：茨竹乡人民政府</w:t>
      </w:r>
    </w:p>
    <w:p w14:paraId="5D66DA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leftChars="0" w:right="0" w:firstLine="640" w:firstLineChars="200"/>
        <w:jc w:val="both"/>
        <w:textAlignment w:val="auto"/>
        <w:rPr>
          <w:rFonts w:hint="default" w:ascii="Times New Roman" w:hAnsi="Times New Roman" w:eastAsia="仿宋_GB2312" w:cs="Times New Roman"/>
          <w:i w:val="0"/>
          <w:iCs w:val="0"/>
          <w:caps w:val="0"/>
          <w:color w:val="auto"/>
          <w:spacing w:val="0"/>
          <w:sz w:val="32"/>
          <w:szCs w:val="32"/>
        </w:rPr>
      </w:pPr>
    </w:p>
    <w:p w14:paraId="0F6632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2318" w:leftChars="399" w:right="0" w:hanging="1360" w:hangingChars="425"/>
        <w:jc w:val="both"/>
        <w:textAlignment w:val="auto"/>
        <w:rPr>
          <w:rFonts w:hint="default" w:ascii="Times New Roman" w:hAnsi="Times New Roman" w:eastAsia="仿宋" w:cs="Times New Roman"/>
          <w:color w:val="auto"/>
          <w:kern w:val="0"/>
          <w:sz w:val="32"/>
          <w:szCs w:val="28"/>
          <w:lang w:val="en-US" w:eastAsia="zh-CN" w:bidi="ar-SA"/>
        </w:rPr>
      </w:pPr>
      <w:r>
        <w:rPr>
          <w:rFonts w:hint="default" w:ascii="Times New Roman" w:hAnsi="Times New Roman" w:eastAsia="仿宋" w:cs="Times New Roman"/>
          <w:color w:val="auto"/>
          <w:kern w:val="0"/>
          <w:sz w:val="32"/>
          <w:szCs w:val="28"/>
          <w:lang w:val="en-US" w:eastAsia="zh-CN" w:bidi="ar-SA"/>
        </w:rPr>
        <w:t>附件：1.</w:t>
      </w:r>
      <w:r>
        <w:rPr>
          <w:rFonts w:hint="eastAsia" w:ascii="Times New Roman" w:hAnsi="Times New Roman" w:eastAsia="仿宋" w:cs="Times New Roman"/>
          <w:color w:val="auto"/>
          <w:kern w:val="0"/>
          <w:sz w:val="32"/>
          <w:szCs w:val="28"/>
          <w:lang w:val="en-US" w:eastAsia="zh-CN" w:bidi="ar-SA"/>
        </w:rPr>
        <w:t>马边河流域乡村振兴农旅融合示范项目——茨竹乡五四村平凤山产业道路硬化项目</w:t>
      </w:r>
      <w:r>
        <w:rPr>
          <w:rFonts w:hint="default" w:ascii="Times New Roman" w:hAnsi="Times New Roman" w:eastAsia="仿宋" w:cs="Times New Roman"/>
          <w:color w:val="auto"/>
          <w:kern w:val="0"/>
          <w:sz w:val="32"/>
          <w:szCs w:val="28"/>
          <w:lang w:val="en-US" w:eastAsia="zh-CN" w:bidi="ar-SA"/>
        </w:rPr>
        <w:t>租聘购内容</w:t>
      </w:r>
    </w:p>
    <w:p w14:paraId="0B2A3A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2238" w:leftChars="266" w:right="0" w:hanging="1600" w:hangingChars="500"/>
        <w:jc w:val="both"/>
        <w:textAlignment w:val="auto"/>
        <w:rPr>
          <w:rFonts w:hint="default" w:ascii="Times New Roman" w:hAnsi="Times New Roman" w:eastAsia="仿宋" w:cs="Times New Roman"/>
          <w:color w:val="auto"/>
          <w:kern w:val="0"/>
          <w:sz w:val="32"/>
          <w:szCs w:val="28"/>
          <w:lang w:val="en-US" w:eastAsia="zh-CN" w:bidi="ar-SA"/>
        </w:rPr>
      </w:pPr>
      <w:r>
        <w:rPr>
          <w:rFonts w:hint="default" w:ascii="Times New Roman" w:hAnsi="Times New Roman" w:eastAsia="仿宋" w:cs="Times New Roman"/>
          <w:color w:val="auto"/>
          <w:kern w:val="0"/>
          <w:sz w:val="32"/>
          <w:szCs w:val="28"/>
          <w:lang w:val="en-US" w:eastAsia="zh-CN" w:bidi="ar-SA"/>
        </w:rPr>
        <w:t xml:space="preserve">        2.</w:t>
      </w:r>
      <w:r>
        <w:rPr>
          <w:rFonts w:hint="eastAsia" w:ascii="Times New Roman" w:hAnsi="Times New Roman" w:eastAsia="方正仿宋_GB2312" w:cs="Times New Roman"/>
          <w:b w:val="0"/>
          <w:bCs/>
          <w:color w:val="auto"/>
          <w:kern w:val="0"/>
          <w:sz w:val="32"/>
          <w:szCs w:val="32"/>
          <w:lang w:val="en-US" w:eastAsia="zh-CN" w:bidi="ar"/>
        </w:rPr>
        <w:t>马边河流域乡村振兴农旅融合示范项目——茨竹乡五四村平凤山产业道路硬化项目</w:t>
      </w:r>
      <w:r>
        <w:rPr>
          <w:rFonts w:hint="default" w:ascii="Times New Roman" w:hAnsi="Times New Roman" w:eastAsia="仿宋" w:cs="Times New Roman"/>
          <w:color w:val="auto"/>
          <w:kern w:val="0"/>
          <w:sz w:val="32"/>
          <w:szCs w:val="28"/>
          <w:lang w:val="en-US" w:eastAsia="zh-CN" w:bidi="ar-SA"/>
        </w:rPr>
        <w:t>租聘购候选单位推荐表</w:t>
      </w:r>
    </w:p>
    <w:p w14:paraId="042DB1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40" w:lineRule="exact"/>
        <w:ind w:left="0" w:right="0" w:firstLine="640" w:firstLineChars="200"/>
        <w:jc w:val="both"/>
        <w:textAlignment w:val="auto"/>
        <w:rPr>
          <w:rFonts w:hint="default" w:ascii="Times New Roman" w:hAnsi="Times New Roman" w:eastAsia="仿宋" w:cs="Times New Roman"/>
          <w:color w:val="auto"/>
          <w:kern w:val="0"/>
          <w:sz w:val="32"/>
          <w:szCs w:val="28"/>
          <w:lang w:val="en-US" w:eastAsia="zh-CN" w:bidi="ar-SA"/>
        </w:rPr>
      </w:pPr>
      <w:r>
        <w:rPr>
          <w:rFonts w:hint="default" w:ascii="Times New Roman" w:hAnsi="Times New Roman" w:eastAsia="仿宋" w:cs="Times New Roman"/>
          <w:color w:val="auto"/>
          <w:kern w:val="0"/>
          <w:sz w:val="32"/>
          <w:szCs w:val="28"/>
          <w:lang w:val="en-US" w:eastAsia="zh-CN" w:bidi="ar-SA"/>
        </w:rPr>
        <w:t xml:space="preserve">        3.报价单</w:t>
      </w:r>
    </w:p>
    <w:p w14:paraId="60459807">
      <w:pPr>
        <w:keepNext w:val="0"/>
        <w:keepLines w:val="0"/>
        <w:pageBreakBefore w:val="0"/>
        <w:widowControl/>
        <w:kinsoku/>
        <w:wordWrap/>
        <w:overflowPunct/>
        <w:topLinePunct w:val="0"/>
        <w:autoSpaceDE/>
        <w:autoSpaceDN/>
        <w:bidi w:val="0"/>
        <w:adjustRightInd/>
        <w:snapToGrid/>
        <w:spacing w:after="0" w:line="540" w:lineRule="exact"/>
        <w:ind w:left="0" w:leftChars="0" w:firstLine="0" w:firstLineChars="0"/>
        <w:jc w:val="both"/>
        <w:textAlignment w:val="auto"/>
        <w:rPr>
          <w:rFonts w:hint="default" w:ascii="Times New Roman" w:hAnsi="Times New Roman" w:eastAsia="仿宋_GB2312" w:cs="Times New Roman"/>
          <w:color w:val="auto"/>
          <w:sz w:val="32"/>
          <w:szCs w:val="28"/>
          <w:lang w:eastAsia="zh-CN"/>
        </w:rPr>
      </w:pPr>
    </w:p>
    <w:p w14:paraId="52EB8751">
      <w:pPr>
        <w:keepNext w:val="0"/>
        <w:keepLines w:val="0"/>
        <w:pageBreakBefore w:val="0"/>
        <w:widowControl/>
        <w:kinsoku/>
        <w:wordWrap/>
        <w:overflowPunct/>
        <w:topLinePunct w:val="0"/>
        <w:autoSpaceDE/>
        <w:autoSpaceDN/>
        <w:bidi w:val="0"/>
        <w:adjustRightInd/>
        <w:snapToGrid/>
        <w:spacing w:after="0" w:line="540" w:lineRule="exact"/>
        <w:ind w:firstLine="2800" w:firstLineChars="875"/>
        <w:jc w:val="both"/>
        <w:textAlignment w:val="auto"/>
        <w:rPr>
          <w:rFonts w:hint="eastAsia" w:ascii="Times New Roman" w:hAnsi="Times New Roman" w:eastAsia="仿宋" w:cs="Times New Roman"/>
          <w:color w:val="auto"/>
          <w:kern w:val="0"/>
          <w:sz w:val="32"/>
          <w:szCs w:val="28"/>
          <w:lang w:val="en-US" w:eastAsia="zh-CN" w:bidi="ar-SA"/>
        </w:rPr>
      </w:pPr>
      <w:r>
        <w:rPr>
          <w:rFonts w:hint="eastAsia" w:ascii="Times New Roman" w:hAnsi="Times New Roman" w:eastAsia="仿宋" w:cs="Times New Roman"/>
          <w:color w:val="auto"/>
          <w:kern w:val="0"/>
          <w:sz w:val="32"/>
          <w:szCs w:val="28"/>
          <w:lang w:val="en-US" w:eastAsia="zh-CN" w:bidi="ar-SA"/>
        </w:rPr>
        <w:t>马边河流域乡村振兴农旅融合示范项目—</w:t>
      </w:r>
    </w:p>
    <w:p w14:paraId="20E9729F">
      <w:pPr>
        <w:keepNext w:val="0"/>
        <w:keepLines w:val="0"/>
        <w:pageBreakBefore w:val="0"/>
        <w:widowControl/>
        <w:kinsoku/>
        <w:wordWrap/>
        <w:overflowPunct/>
        <w:topLinePunct w:val="0"/>
        <w:autoSpaceDE/>
        <w:autoSpaceDN/>
        <w:bidi w:val="0"/>
        <w:adjustRightInd/>
        <w:snapToGrid/>
        <w:spacing w:after="0" w:line="540" w:lineRule="exact"/>
        <w:ind w:firstLine="2160" w:firstLineChars="675"/>
        <w:jc w:val="both"/>
        <w:textAlignment w:val="auto"/>
        <w:rPr>
          <w:rFonts w:hint="default" w:ascii="Times New Roman" w:hAnsi="Times New Roman" w:eastAsia="仿宋" w:cs="Times New Roman"/>
          <w:color w:val="auto"/>
          <w:kern w:val="0"/>
          <w:sz w:val="32"/>
          <w:szCs w:val="28"/>
          <w:lang w:val="en-US" w:eastAsia="zh-CN" w:bidi="ar-SA"/>
        </w:rPr>
      </w:pPr>
      <w:r>
        <w:rPr>
          <w:rFonts w:hint="eastAsia" w:ascii="Times New Roman" w:hAnsi="Times New Roman" w:eastAsia="仿宋" w:cs="Times New Roman"/>
          <w:color w:val="auto"/>
          <w:kern w:val="0"/>
          <w:sz w:val="32"/>
          <w:szCs w:val="28"/>
          <w:lang w:val="en-US" w:eastAsia="zh-CN" w:bidi="ar-SA"/>
        </w:rPr>
        <w:t>—茨竹乡五四村平凤山产业道路硬化项目</w:t>
      </w:r>
      <w:r>
        <w:rPr>
          <w:rFonts w:hint="default" w:ascii="Times New Roman" w:hAnsi="Times New Roman" w:eastAsia="仿宋" w:cs="Times New Roman"/>
          <w:color w:val="auto"/>
          <w:kern w:val="0"/>
          <w:sz w:val="32"/>
          <w:szCs w:val="28"/>
          <w:lang w:val="en-US" w:eastAsia="zh-CN" w:bidi="ar-SA"/>
        </w:rPr>
        <w:t xml:space="preserve">理事会        </w:t>
      </w:r>
    </w:p>
    <w:p w14:paraId="71506481">
      <w:pPr>
        <w:keepNext w:val="0"/>
        <w:keepLines w:val="0"/>
        <w:pageBreakBefore w:val="0"/>
        <w:widowControl/>
        <w:kinsoku/>
        <w:wordWrap/>
        <w:overflowPunct/>
        <w:topLinePunct w:val="0"/>
        <w:autoSpaceDE/>
        <w:autoSpaceDN/>
        <w:bidi w:val="0"/>
        <w:adjustRightInd/>
        <w:snapToGrid/>
        <w:spacing w:after="0" w:line="540" w:lineRule="exact"/>
        <w:ind w:firstLine="5360" w:firstLineChars="1675"/>
        <w:jc w:val="both"/>
        <w:textAlignment w:val="auto"/>
        <w:rPr>
          <w:rFonts w:hint="default" w:ascii="Times New Roman" w:hAnsi="Times New Roman" w:eastAsia="仿宋" w:cs="Times New Roman"/>
          <w:color w:val="auto"/>
          <w:kern w:val="0"/>
          <w:sz w:val="32"/>
          <w:szCs w:val="28"/>
          <w:lang w:val="en-US" w:eastAsia="zh-CN" w:bidi="ar-SA"/>
        </w:rPr>
        <w:sectPr>
          <w:footerReference r:id="rId5" w:type="default"/>
          <w:pgSz w:w="12240" w:h="15840"/>
          <w:pgMar w:top="2041" w:right="1468" w:bottom="1587" w:left="1468" w:header="720" w:footer="720" w:gutter="0"/>
          <w:pgBorders>
            <w:top w:val="none" w:sz="0" w:space="0"/>
            <w:left w:val="none" w:sz="0" w:space="0"/>
            <w:bottom w:val="none" w:sz="0" w:space="0"/>
            <w:right w:val="none" w:sz="0" w:space="0"/>
          </w:pgBorders>
          <w:pgNumType w:fmt="decimal"/>
          <w:cols w:space="720" w:num="1"/>
          <w:docGrid w:linePitch="360" w:charSpace="0"/>
        </w:sectPr>
      </w:pPr>
      <w:r>
        <w:rPr>
          <w:rFonts w:hint="default" w:ascii="Times New Roman" w:hAnsi="Times New Roman" w:eastAsia="仿宋" w:cs="Times New Roman"/>
          <w:color w:val="auto"/>
          <w:kern w:val="0"/>
          <w:sz w:val="32"/>
          <w:szCs w:val="28"/>
          <w:lang w:val="en-US" w:eastAsia="zh-CN" w:bidi="ar-SA"/>
        </w:rPr>
        <w:t>2026年</w:t>
      </w:r>
      <w:r>
        <w:rPr>
          <w:rFonts w:hint="eastAsia" w:ascii="Times New Roman" w:hAnsi="Times New Roman" w:eastAsia="仿宋" w:cs="Times New Roman"/>
          <w:color w:val="auto"/>
          <w:kern w:val="0"/>
          <w:sz w:val="32"/>
          <w:szCs w:val="28"/>
          <w:lang w:val="en-US" w:eastAsia="zh-CN" w:bidi="ar-SA"/>
        </w:rPr>
        <w:t>10</w:t>
      </w:r>
      <w:r>
        <w:rPr>
          <w:rFonts w:hint="default" w:ascii="Times New Roman" w:hAnsi="Times New Roman" w:eastAsia="仿宋" w:cs="Times New Roman"/>
          <w:color w:val="auto"/>
          <w:kern w:val="0"/>
          <w:sz w:val="32"/>
          <w:szCs w:val="28"/>
          <w:lang w:val="en-US" w:eastAsia="zh-CN" w:bidi="ar-SA"/>
        </w:rPr>
        <w:t>月</w:t>
      </w:r>
      <w:r>
        <w:rPr>
          <w:rFonts w:hint="eastAsia" w:ascii="Times New Roman" w:hAnsi="Times New Roman" w:eastAsia="仿宋" w:cs="Times New Roman"/>
          <w:color w:val="auto"/>
          <w:kern w:val="0"/>
          <w:sz w:val="32"/>
          <w:szCs w:val="28"/>
          <w:lang w:val="en-US" w:eastAsia="zh-CN" w:bidi="ar-SA"/>
        </w:rPr>
        <w:t>29</w:t>
      </w:r>
      <w:r>
        <w:rPr>
          <w:rFonts w:hint="default" w:ascii="Times New Roman" w:hAnsi="Times New Roman" w:eastAsia="仿宋" w:cs="Times New Roman"/>
          <w:color w:val="auto"/>
          <w:kern w:val="0"/>
          <w:sz w:val="32"/>
          <w:szCs w:val="28"/>
          <w:lang w:val="en-US" w:eastAsia="zh-CN" w:bidi="ar-SA"/>
        </w:rPr>
        <w:t>日</w:t>
      </w:r>
    </w:p>
    <w:p w14:paraId="7BC4C89A">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u w:val="none"/>
          <w:lang w:val="en-US" w:eastAsia="zh-CN" w:bidi="ar"/>
        </w:rPr>
      </w:pPr>
      <w:r>
        <w:rPr>
          <w:rFonts w:hint="default" w:ascii="Times New Roman" w:hAnsi="Times New Roman" w:eastAsia="黑体" w:cs="Times New Roman"/>
          <w:b/>
          <w:bCs/>
          <w:i w:val="0"/>
          <w:iCs w:val="0"/>
          <w:snapToGrid w:val="0"/>
          <w:color w:val="auto"/>
          <w:kern w:val="0"/>
          <w:sz w:val="32"/>
          <w:szCs w:val="32"/>
          <w:u w:val="none"/>
          <w:lang w:val="en-US" w:eastAsia="zh-CN" w:bidi="ar"/>
        </w:rPr>
        <w:t>附件1</w:t>
      </w:r>
    </w:p>
    <w:p w14:paraId="25FD9B1E">
      <w:pPr>
        <w:keepNext w:val="0"/>
        <w:keepLines w:val="0"/>
        <w:pageBreakBefore w:val="0"/>
        <w:widowControl/>
        <w:tabs>
          <w:tab w:val="left" w:pos="840"/>
        </w:tabs>
        <w:kinsoku/>
        <w:wordWrap/>
        <w:overflowPunct/>
        <w:topLinePunct w:val="0"/>
        <w:autoSpaceDE/>
        <w:autoSpaceDN/>
        <w:bidi w:val="0"/>
        <w:adjustRightInd/>
        <w:snapToGrid/>
        <w:spacing w:after="0" w:line="600" w:lineRule="exact"/>
        <w:ind w:left="0" w:leftChars="0" w:firstLine="0" w:firstLineChars="0"/>
        <w:jc w:val="center"/>
        <w:rPr>
          <w:rFonts w:hint="default"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b/>
          <w:bCs/>
          <w:i w:val="0"/>
          <w:iCs w:val="0"/>
          <w:snapToGrid w:val="0"/>
          <w:color w:val="auto"/>
          <w:kern w:val="0"/>
          <w:sz w:val="44"/>
          <w:szCs w:val="44"/>
          <w:u w:val="none"/>
          <w:lang w:val="en-US" w:eastAsia="zh-CN" w:bidi="ar"/>
        </w:rPr>
        <w:t>马边河流域乡村振兴农旅融合示范项目——茨竹乡五四村平凤山产业道路硬化项目</w:t>
      </w:r>
      <w:r>
        <w:rPr>
          <w:rFonts w:hint="default" w:ascii="Times New Roman" w:hAnsi="Times New Roman" w:eastAsia="方正小标宋简体" w:cs="Times New Roman"/>
          <w:b/>
          <w:bCs/>
          <w:i w:val="0"/>
          <w:iCs w:val="0"/>
          <w:snapToGrid w:val="0"/>
          <w:color w:val="auto"/>
          <w:kern w:val="0"/>
          <w:sz w:val="44"/>
          <w:szCs w:val="44"/>
          <w:u w:val="none"/>
          <w:lang w:val="en-US" w:eastAsia="zh-CN" w:bidi="ar"/>
        </w:rPr>
        <w:t>租聘购内容</w:t>
      </w:r>
    </w:p>
    <w:tbl>
      <w:tblPr>
        <w:tblStyle w:val="6"/>
        <w:tblW w:w="4932" w:type="pct"/>
        <w:tblInd w:w="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0"/>
        <w:gridCol w:w="535"/>
        <w:gridCol w:w="1477"/>
        <w:gridCol w:w="637"/>
        <w:gridCol w:w="863"/>
        <w:gridCol w:w="2350"/>
        <w:gridCol w:w="2350"/>
        <w:gridCol w:w="1112"/>
        <w:gridCol w:w="963"/>
        <w:gridCol w:w="2111"/>
      </w:tblGrid>
      <w:tr w14:paraId="30D6D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0" w:type="pct"/>
            <w:tcBorders>
              <w:top w:val="single" w:color="000000" w:sz="4" w:space="0"/>
              <w:left w:val="single" w:color="000000" w:sz="4" w:space="0"/>
              <w:bottom w:val="single" w:color="auto" w:sz="4" w:space="0"/>
              <w:right w:val="single" w:color="000000" w:sz="4" w:space="0"/>
            </w:tcBorders>
            <w:shd w:val="clear" w:color="auto" w:fill="auto"/>
            <w:vAlign w:val="center"/>
          </w:tcPr>
          <w:p w14:paraId="21C8266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方式</w:t>
            </w:r>
          </w:p>
        </w:tc>
        <w:tc>
          <w:tcPr>
            <w:tcW w:w="205" w:type="pct"/>
            <w:tcBorders>
              <w:top w:val="single" w:color="000000" w:sz="4" w:space="0"/>
              <w:left w:val="single" w:color="000000" w:sz="4" w:space="0"/>
              <w:bottom w:val="single" w:color="auto" w:sz="4" w:space="0"/>
              <w:right w:val="single" w:color="000000" w:sz="4" w:space="0"/>
            </w:tcBorders>
            <w:shd w:val="clear" w:color="auto" w:fill="auto"/>
            <w:vAlign w:val="center"/>
          </w:tcPr>
          <w:p w14:paraId="6E8FFCB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类别</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14A7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品种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BF7D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单位</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904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数量</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5C7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规格要求</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6C6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b/>
                <w:bCs/>
                <w:i w:val="0"/>
                <w:iCs w:val="0"/>
                <w:color w:val="auto"/>
                <w:sz w:val="18"/>
                <w:szCs w:val="18"/>
                <w:u w:val="none"/>
                <w:lang w:val="en-US" w:eastAsia="zh-CN"/>
              </w:rPr>
              <w:t>供应商要求</w:t>
            </w:r>
          </w:p>
        </w:tc>
        <w:tc>
          <w:tcPr>
            <w:tcW w:w="7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E949F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控制价（元）</w:t>
            </w:r>
          </w:p>
        </w:tc>
        <w:tc>
          <w:tcPr>
            <w:tcW w:w="8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6DD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备注</w:t>
            </w:r>
          </w:p>
        </w:tc>
      </w:tr>
      <w:tr w14:paraId="74928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9" w:hRule="atLeast"/>
        </w:trPr>
        <w:tc>
          <w:tcPr>
            <w:tcW w:w="230" w:type="pct"/>
            <w:vMerge w:val="restart"/>
            <w:tcBorders>
              <w:top w:val="single" w:color="auto" w:sz="4" w:space="0"/>
              <w:left w:val="single" w:color="auto" w:sz="4" w:space="0"/>
              <w:right w:val="single" w:color="000000" w:sz="4" w:space="0"/>
            </w:tcBorders>
            <w:shd w:val="clear" w:color="auto" w:fill="auto"/>
            <w:vAlign w:val="center"/>
          </w:tcPr>
          <w:p w14:paraId="29C7A3A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釆购</w:t>
            </w:r>
          </w:p>
        </w:tc>
        <w:tc>
          <w:tcPr>
            <w:tcW w:w="205" w:type="pct"/>
            <w:vMerge w:val="restart"/>
            <w:tcBorders>
              <w:top w:val="single" w:color="auto" w:sz="4" w:space="0"/>
              <w:left w:val="single" w:color="000000" w:sz="4" w:space="0"/>
              <w:right w:val="single" w:color="auto" w:sz="4" w:space="0"/>
            </w:tcBorders>
            <w:shd w:val="clear" w:color="auto" w:fill="auto"/>
            <w:vAlign w:val="center"/>
          </w:tcPr>
          <w:p w14:paraId="101594A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材料</w:t>
            </w:r>
          </w:p>
        </w:tc>
        <w:tc>
          <w:tcPr>
            <w:tcW w:w="568" w:type="pct"/>
            <w:tcBorders>
              <w:top w:val="single" w:color="000000" w:sz="4" w:space="0"/>
              <w:left w:val="single" w:color="auto" w:sz="4" w:space="0"/>
              <w:bottom w:val="single" w:color="000000" w:sz="4" w:space="0"/>
              <w:right w:val="single" w:color="000000" w:sz="4" w:space="0"/>
            </w:tcBorders>
            <w:shd w:val="clear" w:color="auto" w:fill="auto"/>
            <w:vAlign w:val="center"/>
          </w:tcPr>
          <w:p w14:paraId="0150E40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片石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0571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t</w:t>
            </w:r>
          </w:p>
        </w:tc>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A6C7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按实际用量</w:t>
            </w:r>
          </w:p>
        </w:tc>
        <w:tc>
          <w:tcPr>
            <w:tcW w:w="903" w:type="pct"/>
            <w:tcBorders>
              <w:top w:val="single" w:color="000000" w:sz="4" w:space="0"/>
              <w:left w:val="single" w:color="000000" w:sz="4" w:space="0"/>
              <w:bottom w:val="single" w:color="000000" w:sz="4" w:space="0"/>
              <w:right w:val="nil"/>
            </w:tcBorders>
            <w:shd w:val="clear" w:color="auto" w:fill="auto"/>
            <w:vAlign w:val="center"/>
          </w:tcPr>
          <w:p w14:paraId="49F1068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强度不小于30Mpa，片石块径10-15cm。</w:t>
            </w:r>
          </w:p>
        </w:tc>
        <w:tc>
          <w:tcPr>
            <w:tcW w:w="903" w:type="pct"/>
            <w:vMerge w:val="restart"/>
            <w:tcBorders>
              <w:top w:val="single" w:color="000000" w:sz="4" w:space="0"/>
              <w:left w:val="single" w:color="000000" w:sz="4" w:space="0"/>
              <w:right w:val="nil"/>
            </w:tcBorders>
            <w:shd w:val="clear" w:color="auto" w:fill="auto"/>
            <w:vAlign w:val="center"/>
          </w:tcPr>
          <w:p w14:paraId="3B4A2571">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1、供应商具备独立法人资格，有砂石销售的经营范围</w:t>
            </w:r>
          </w:p>
          <w:p w14:paraId="619E71F1">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2、提供材料包括但不限于：营业执照，法人代表身份证复印件、授权代理人身份证复印件（法人代表本人投标的不提供）</w:t>
            </w:r>
          </w:p>
          <w:p w14:paraId="0BABFB1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1000</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65E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55</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8663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元/t</w:t>
            </w:r>
          </w:p>
        </w:tc>
        <w:tc>
          <w:tcPr>
            <w:tcW w:w="812" w:type="pct"/>
            <w:vMerge w:val="restart"/>
            <w:tcBorders>
              <w:top w:val="single" w:color="000000" w:sz="4" w:space="0"/>
              <w:left w:val="single" w:color="000000" w:sz="4" w:space="0"/>
              <w:right w:val="single" w:color="000000" w:sz="4" w:space="0"/>
            </w:tcBorders>
            <w:shd w:val="clear" w:color="auto" w:fill="auto"/>
            <w:vAlign w:val="center"/>
          </w:tcPr>
          <w:p w14:paraId="0AB095C4">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both"/>
              <w:textAlignment w:val="cente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合同包一</w:t>
            </w:r>
          </w:p>
          <w:p w14:paraId="4C673478">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both"/>
              <w:textAlignment w:val="center"/>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1、报价包含材料费、税费、场外运输费、到场下车费</w:t>
            </w:r>
            <w:r>
              <w:rPr>
                <w:rFonts w:hint="eastAsia" w:asciiTheme="minorEastAsia" w:hAnsiTheme="minorEastAsia" w:eastAsiaTheme="minorEastAsia" w:cstheme="minorEastAsia"/>
                <w:color w:val="auto"/>
                <w:sz w:val="18"/>
                <w:szCs w:val="18"/>
                <w:lang w:eastAsia="zh-CN"/>
              </w:rPr>
              <w:t>。</w:t>
            </w:r>
          </w:p>
          <w:p w14:paraId="7882DBAB">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both"/>
              <w:textAlignment w:val="center"/>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2、每批次资材料需在供货时提交材料合格证</w:t>
            </w:r>
          </w:p>
          <w:p w14:paraId="5835FDC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both"/>
              <w:textAlignment w:val="center"/>
              <w:rPr>
                <w:rFonts w:hint="default" w:ascii="Times New Roman" w:hAnsi="Times New Roman" w:cs="Times New Roman" w:eastAsiaTheme="minorEastAsia"/>
                <w:i w:val="0"/>
                <w:iCs w:val="0"/>
                <w:color w:val="auto"/>
                <w:sz w:val="18"/>
                <w:szCs w:val="18"/>
                <w:u w:val="none"/>
                <w:lang w:val="en-US" w:eastAsia="zh-CN"/>
              </w:rPr>
            </w:pPr>
            <w:r>
              <w:rPr>
                <w:rFonts w:hint="eastAsia" w:asciiTheme="minorEastAsia" w:hAnsiTheme="minorEastAsia" w:eastAsiaTheme="minorEastAsia" w:cstheme="minorEastAsia"/>
                <w:color w:val="auto"/>
                <w:sz w:val="18"/>
                <w:szCs w:val="18"/>
                <w:lang w:val="en-US" w:eastAsia="zh-CN"/>
              </w:rPr>
              <w:t>3报价应包含本合同包所有内容</w:t>
            </w:r>
          </w:p>
        </w:tc>
      </w:tr>
      <w:tr w14:paraId="691A5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0" w:type="pct"/>
            <w:vMerge w:val="continue"/>
            <w:tcBorders>
              <w:left w:val="single" w:color="auto" w:sz="4" w:space="0"/>
              <w:right w:val="single" w:color="000000" w:sz="4" w:space="0"/>
            </w:tcBorders>
            <w:shd w:val="clear" w:color="auto" w:fill="auto"/>
            <w:vAlign w:val="center"/>
          </w:tcPr>
          <w:p w14:paraId="2EB0FB03">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auto" w:sz="4" w:space="0"/>
            </w:tcBorders>
            <w:shd w:val="clear" w:color="auto" w:fill="auto"/>
            <w:vAlign w:val="center"/>
          </w:tcPr>
          <w:p w14:paraId="79B79B80">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auto" w:sz="4" w:space="0"/>
              <w:bottom w:val="single" w:color="000000" w:sz="4" w:space="0"/>
              <w:right w:val="single" w:color="000000" w:sz="4" w:space="0"/>
            </w:tcBorders>
            <w:shd w:val="clear" w:color="auto" w:fill="auto"/>
            <w:vAlign w:val="center"/>
          </w:tcPr>
          <w:p w14:paraId="6D15E05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碎石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3B3E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2F6C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按实际用量</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5AD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eastAsia" w:ascii="宋体" w:eastAsia="宋体" w:hAnsiTheme="minorEastAsia" w:cstheme="minorEastAsia"/>
                <w:i w:val="0"/>
                <w:iCs w:val="0"/>
                <w:color w:val="auto"/>
                <w:kern w:val="0"/>
                <w:sz w:val="18"/>
                <w:szCs w:val="18"/>
                <w:u w:val="none"/>
                <w:lang w:val="en-US" w:eastAsia="zh-CN" w:bidi="ar"/>
              </w:rPr>
              <w:t>具体规格为水洗碎石，粒径区间1-4cm。配比符合设计和相关规范。</w:t>
            </w:r>
          </w:p>
        </w:tc>
        <w:tc>
          <w:tcPr>
            <w:tcW w:w="903" w:type="pct"/>
            <w:vMerge w:val="continue"/>
            <w:tcBorders>
              <w:left w:val="single" w:color="000000" w:sz="4" w:space="0"/>
              <w:right w:val="nil"/>
            </w:tcBorders>
            <w:shd w:val="clear" w:color="auto" w:fill="auto"/>
            <w:vAlign w:val="center"/>
          </w:tcPr>
          <w:p w14:paraId="776011F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B1E6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65</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069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元/t</w:t>
            </w:r>
          </w:p>
        </w:tc>
        <w:tc>
          <w:tcPr>
            <w:tcW w:w="812" w:type="pct"/>
            <w:vMerge w:val="continue"/>
            <w:tcBorders>
              <w:left w:val="single" w:color="000000" w:sz="4" w:space="0"/>
              <w:right w:val="single" w:color="000000" w:sz="4" w:space="0"/>
            </w:tcBorders>
            <w:shd w:val="clear" w:color="auto" w:fill="auto"/>
            <w:vAlign w:val="center"/>
          </w:tcPr>
          <w:p w14:paraId="6A26843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p>
        </w:tc>
      </w:tr>
      <w:tr w14:paraId="6213F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230" w:type="pct"/>
            <w:vMerge w:val="continue"/>
            <w:tcBorders>
              <w:left w:val="single" w:color="auto" w:sz="4" w:space="0"/>
              <w:right w:val="single" w:color="000000" w:sz="4" w:space="0"/>
            </w:tcBorders>
            <w:shd w:val="clear" w:color="auto" w:fill="auto"/>
            <w:vAlign w:val="center"/>
          </w:tcPr>
          <w:p w14:paraId="1BF7945C">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auto" w:sz="4" w:space="0"/>
            </w:tcBorders>
            <w:shd w:val="clear" w:color="auto" w:fill="auto"/>
            <w:vAlign w:val="center"/>
          </w:tcPr>
          <w:p w14:paraId="077FEE31">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auto" w:sz="4" w:space="0"/>
              <w:bottom w:val="single" w:color="000000" w:sz="4" w:space="0"/>
              <w:right w:val="single" w:color="000000" w:sz="4" w:space="0"/>
            </w:tcBorders>
            <w:shd w:val="clear" w:color="auto" w:fill="auto"/>
            <w:vAlign w:val="center"/>
          </w:tcPr>
          <w:p w14:paraId="0030AF4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中(粗)砂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1683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sz w:val="18"/>
                <w:szCs w:val="18"/>
                <w:u w:val="none"/>
                <w:lang w:val="en-US" w:eastAsia="zh-CN"/>
              </w:rPr>
              <w:t>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C83D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按实际用量</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D8869">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eastAsia" w:ascii="Times New Roman" w:hAnsi="Times New Roman" w:cs="Times New Roman" w:eastAsiaTheme="minorEastAsia"/>
                <w:i w:val="0"/>
                <w:iCs w:val="0"/>
                <w:color w:val="auto"/>
                <w:sz w:val="18"/>
                <w:szCs w:val="18"/>
                <w:u w:val="none"/>
                <w:lang w:val="en-US" w:eastAsia="zh-CN"/>
              </w:rPr>
              <w:t>Mx2.3</w:t>
            </w:r>
            <w:r>
              <w:rPr>
                <w:rFonts w:hint="eastAsia" w:ascii="宋体" w:eastAsia="宋体" w:hAnsiTheme="minorEastAsia" w:cstheme="minorEastAsia"/>
                <w:i w:val="0"/>
                <w:iCs w:val="0"/>
                <w:color w:val="auto"/>
                <w:kern w:val="0"/>
                <w:sz w:val="18"/>
                <w:szCs w:val="18"/>
                <w:u w:val="none"/>
                <w:lang w:val="en-US" w:eastAsia="zh-CN" w:bidi="ar"/>
              </w:rPr>
              <w:t>～3.5天然砂和机制砂。</w:t>
            </w:r>
          </w:p>
        </w:tc>
        <w:tc>
          <w:tcPr>
            <w:tcW w:w="903" w:type="pct"/>
            <w:vMerge w:val="continue"/>
            <w:tcBorders>
              <w:left w:val="single" w:color="000000" w:sz="4" w:space="0"/>
              <w:bottom w:val="single" w:color="000000" w:sz="4" w:space="0"/>
              <w:right w:val="nil"/>
            </w:tcBorders>
            <w:shd w:val="clear" w:color="auto" w:fill="auto"/>
            <w:vAlign w:val="center"/>
          </w:tcPr>
          <w:p w14:paraId="0E665AA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A2B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65</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D0DA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元/t</w:t>
            </w:r>
          </w:p>
        </w:tc>
        <w:tc>
          <w:tcPr>
            <w:tcW w:w="812" w:type="pct"/>
            <w:vMerge w:val="continue"/>
            <w:tcBorders>
              <w:left w:val="single" w:color="000000" w:sz="4" w:space="0"/>
              <w:bottom w:val="single" w:color="000000" w:sz="4" w:space="0"/>
              <w:right w:val="single" w:color="000000" w:sz="4" w:space="0"/>
            </w:tcBorders>
            <w:shd w:val="clear" w:color="auto" w:fill="auto"/>
            <w:vAlign w:val="center"/>
          </w:tcPr>
          <w:p w14:paraId="36934DF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p>
        </w:tc>
      </w:tr>
      <w:tr w14:paraId="4B9C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230" w:type="pct"/>
            <w:vMerge w:val="continue"/>
            <w:tcBorders>
              <w:left w:val="single" w:color="auto" w:sz="4" w:space="0"/>
              <w:right w:val="single" w:color="000000" w:sz="4" w:space="0"/>
            </w:tcBorders>
            <w:shd w:val="clear" w:color="auto" w:fill="auto"/>
            <w:vAlign w:val="center"/>
          </w:tcPr>
          <w:p w14:paraId="177C302D">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auto" w:sz="4" w:space="0"/>
            </w:tcBorders>
            <w:shd w:val="clear" w:color="auto" w:fill="auto"/>
            <w:vAlign w:val="center"/>
          </w:tcPr>
          <w:p w14:paraId="2B8611EC">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auto" w:sz="4" w:space="0"/>
              <w:bottom w:val="single" w:color="000000" w:sz="4" w:space="0"/>
              <w:right w:val="single" w:color="000000" w:sz="4" w:space="0"/>
            </w:tcBorders>
            <w:shd w:val="clear" w:color="auto" w:fill="auto"/>
            <w:vAlign w:val="center"/>
          </w:tcPr>
          <w:p w14:paraId="5C2FEFA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水泥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2EDC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BD7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按实际用量</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40D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top"/>
              <w:rPr>
                <w:rFonts w:hint="eastAsia" w:ascii="Times New Roman" w:hAnsi="Times New Roman" w:cs="Times New Roman" w:eastAsiaTheme="minorEastAsia"/>
                <w:i w:val="0"/>
                <w:iCs w:val="0"/>
                <w:color w:val="auto"/>
                <w:sz w:val="18"/>
                <w:szCs w:val="18"/>
                <w:u w:val="none"/>
                <w:lang w:eastAsia="zh-CN"/>
              </w:rPr>
            </w:pPr>
            <w:r>
              <w:rPr>
                <w:rFonts w:hint="eastAsia" w:ascii="Times New Roman" w:hAnsi="Times New Roman" w:cs="Times New Roman" w:eastAsiaTheme="minorEastAsia"/>
                <w:i w:val="0"/>
                <w:iCs w:val="0"/>
                <w:color w:val="auto"/>
                <w:sz w:val="18"/>
                <w:szCs w:val="18"/>
                <w:u w:val="none"/>
                <w:lang w:eastAsia="zh-CN"/>
              </w:rPr>
              <w:t>P·O42.5R水泥。</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F980">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1、供应商具备独立法人资格，有水泥销售的经营范围</w:t>
            </w:r>
          </w:p>
          <w:p w14:paraId="50D39409">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2、提供材料包括但不限于：营业执照，法人代表身份证复印件、授权代理人身份证复印件（法人代表本人投标的不提供）</w:t>
            </w:r>
          </w:p>
          <w:p w14:paraId="1514B20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top"/>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4F6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400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A02D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元/t</w:t>
            </w:r>
          </w:p>
        </w:tc>
        <w:tc>
          <w:tcPr>
            <w:tcW w:w="8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A4E8C">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合同包二</w:t>
            </w:r>
          </w:p>
          <w:p w14:paraId="7C57FD6A">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1、报价包含材料费、税费、场外运输费、到场下车费、堆码费</w:t>
            </w:r>
            <w:r>
              <w:rPr>
                <w:rFonts w:hint="eastAsia" w:asciiTheme="minorEastAsia" w:hAnsiTheme="minorEastAsia" w:eastAsiaTheme="minorEastAsia"/>
                <w:color w:val="000000" w:themeColor="text1"/>
                <w:sz w:val="18"/>
                <w:szCs w:val="18"/>
                <w:lang w:eastAsia="zh-CN"/>
                <w14:textFill>
                  <w14:solidFill>
                    <w14:schemeClr w14:val="tx1"/>
                  </w14:solidFill>
                </w14:textFill>
              </w:rPr>
              <w:t>。</w:t>
            </w:r>
          </w:p>
          <w:p w14:paraId="5BC5AC5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2、每批次资材料需在供货时提交材料合格证</w:t>
            </w:r>
          </w:p>
          <w:p w14:paraId="055C014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r>
              <w:rPr>
                <w:rFonts w:hint="eastAsia" w:asciiTheme="minorEastAsia" w:hAnsiTheme="minorEastAsia" w:eastAsiaTheme="minorEastAsia" w:cstheme="minorEastAsia"/>
                <w:color w:val="auto"/>
                <w:sz w:val="18"/>
                <w:szCs w:val="18"/>
                <w:lang w:val="en-US" w:eastAsia="zh-CN"/>
              </w:rPr>
              <w:t>3报价应包含本合同包所有内容</w:t>
            </w:r>
          </w:p>
        </w:tc>
      </w:tr>
      <w:tr w14:paraId="4C374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230" w:type="pct"/>
            <w:vMerge w:val="continue"/>
            <w:tcBorders>
              <w:left w:val="single" w:color="auto" w:sz="4" w:space="0"/>
              <w:right w:val="single" w:color="000000" w:sz="4" w:space="0"/>
            </w:tcBorders>
            <w:shd w:val="clear" w:color="auto" w:fill="auto"/>
            <w:vAlign w:val="center"/>
          </w:tcPr>
          <w:p w14:paraId="65E6F39B">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auto" w:sz="4" w:space="0"/>
            </w:tcBorders>
            <w:shd w:val="clear" w:color="auto" w:fill="auto"/>
            <w:vAlign w:val="center"/>
          </w:tcPr>
          <w:p w14:paraId="1BAFCDE1">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auto" w:sz="4" w:space="0"/>
              <w:bottom w:val="single" w:color="000000" w:sz="4" w:space="0"/>
              <w:right w:val="single" w:color="000000" w:sz="4" w:space="0"/>
            </w:tcBorders>
            <w:shd w:val="clear" w:color="auto" w:fill="auto"/>
            <w:vAlign w:val="center"/>
          </w:tcPr>
          <w:p w14:paraId="39AAF75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成品钢筋混凝土圆管涵一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CD34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m</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8CE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按实际用量</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00F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1、涵管内径Φ0.75m；</w:t>
            </w:r>
          </w:p>
          <w:p w14:paraId="51D1A1E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2.壁厚：≥80mm</w:t>
            </w:r>
            <w:r>
              <w:rPr>
                <w:rFonts w:hint="eastAsia" w:ascii="Times New Roman" w:hAnsi="Times New Roman" w:cs="Times New Roman" w:eastAsiaTheme="minorEastAsia"/>
                <w:i w:val="0"/>
                <w:iCs w:val="0"/>
                <w:color w:val="auto"/>
                <w:kern w:val="0"/>
                <w:sz w:val="18"/>
                <w:szCs w:val="18"/>
                <w:u w:val="none"/>
                <w:lang w:val="en-US" w:eastAsia="zh-CN" w:bidi="ar"/>
              </w:rPr>
              <w:t>；</w:t>
            </w:r>
          </w:p>
          <w:p w14:paraId="32AB6E9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3.接口：承插口</w:t>
            </w:r>
            <w:r>
              <w:rPr>
                <w:rFonts w:hint="eastAsia" w:ascii="Times New Roman" w:hAnsi="Times New Roman" w:cs="Times New Roman" w:eastAsiaTheme="minorEastAsia"/>
                <w:i w:val="0"/>
                <w:iCs w:val="0"/>
                <w:color w:val="auto"/>
                <w:kern w:val="0"/>
                <w:sz w:val="18"/>
                <w:szCs w:val="18"/>
                <w:u w:val="none"/>
                <w:lang w:val="en-US" w:eastAsia="zh-CN" w:bidi="ar"/>
              </w:rPr>
              <w:t>；</w:t>
            </w:r>
          </w:p>
          <w:p w14:paraId="5AEDF69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4、符合GB/T 11836-2023 Ⅱ级管要求</w:t>
            </w:r>
            <w:r>
              <w:rPr>
                <w:rFonts w:hint="eastAsia" w:ascii="Times New Roman" w:hAnsi="Times New Roman" w:cs="Times New Roman" w:eastAsiaTheme="minorEastAsia"/>
                <w:i w:val="0"/>
                <w:iCs w:val="0"/>
                <w:color w:val="auto"/>
                <w:kern w:val="0"/>
                <w:sz w:val="18"/>
                <w:szCs w:val="18"/>
                <w:u w:val="none"/>
                <w:lang w:val="en-US" w:eastAsia="zh-CN" w:bidi="ar"/>
              </w:rPr>
              <w:t>。</w:t>
            </w:r>
          </w:p>
        </w:tc>
        <w:tc>
          <w:tcPr>
            <w:tcW w:w="903" w:type="pct"/>
            <w:vMerge w:val="restart"/>
            <w:tcBorders>
              <w:top w:val="single" w:color="000000" w:sz="4" w:space="0"/>
              <w:left w:val="single" w:color="000000" w:sz="4" w:space="0"/>
              <w:right w:val="single" w:color="000000" w:sz="4" w:space="0"/>
            </w:tcBorders>
            <w:shd w:val="clear" w:color="auto" w:fill="auto"/>
            <w:vAlign w:val="center"/>
          </w:tcPr>
          <w:p w14:paraId="24DD9CA9">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1、供应商具备独立法人资格，有水泥制品制造或销售的经营范围</w:t>
            </w:r>
          </w:p>
          <w:p w14:paraId="578E3E67">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2、提供材料包括但不限于：营业执照，法人代表身份证复印件、授权代理人身份证复印件（法人代表本人投标的不提供）</w:t>
            </w:r>
          </w:p>
          <w:p w14:paraId="16C5A5E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8975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300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0119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元/米</w:t>
            </w:r>
          </w:p>
        </w:tc>
        <w:tc>
          <w:tcPr>
            <w:tcW w:w="812" w:type="pct"/>
            <w:vMerge w:val="restart"/>
            <w:tcBorders>
              <w:top w:val="single" w:color="000000" w:sz="4" w:space="0"/>
              <w:left w:val="single" w:color="000000" w:sz="4" w:space="0"/>
              <w:right w:val="single" w:color="000000" w:sz="4" w:space="0"/>
            </w:tcBorders>
            <w:shd w:val="clear" w:color="auto" w:fill="auto"/>
            <w:vAlign w:val="center"/>
          </w:tcPr>
          <w:p w14:paraId="73835081">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合同包三</w:t>
            </w:r>
          </w:p>
          <w:p w14:paraId="1F5EA29A">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color w:val="auto"/>
                <w:sz w:val="18"/>
                <w:szCs w:val="18"/>
                <w:lang w:eastAsia="zh-CN"/>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1、报价包含材料费、税费、场外运输费、到场下车费、堆码费</w:t>
            </w:r>
            <w:r>
              <w:rPr>
                <w:rFonts w:hint="eastAsia" w:asciiTheme="minorEastAsia" w:hAnsiTheme="minorEastAsia" w:eastAsiaTheme="minorEastAsia"/>
                <w:color w:val="000000" w:themeColor="text1"/>
                <w:sz w:val="18"/>
                <w:szCs w:val="18"/>
                <w:lang w:eastAsia="zh-CN"/>
                <w14:textFill>
                  <w14:solidFill>
                    <w14:schemeClr w14:val="tx1"/>
                  </w14:solidFill>
                </w14:textFill>
              </w:rPr>
              <w:t>。</w:t>
            </w:r>
          </w:p>
          <w:p w14:paraId="32AA737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2、每批次资材料需在供货时提交材料合格证</w:t>
            </w:r>
          </w:p>
          <w:p w14:paraId="6EBA696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rPr>
            </w:pPr>
            <w:r>
              <w:rPr>
                <w:rFonts w:hint="eastAsia" w:asciiTheme="minorEastAsia" w:hAnsiTheme="minorEastAsia" w:eastAsiaTheme="minorEastAsia" w:cstheme="minorEastAsia"/>
                <w:color w:val="auto"/>
                <w:sz w:val="18"/>
                <w:szCs w:val="18"/>
                <w:lang w:val="en-US" w:eastAsia="zh-CN"/>
              </w:rPr>
              <w:t>3报价应包含本合同包所有内容</w:t>
            </w:r>
          </w:p>
        </w:tc>
      </w:tr>
      <w:tr w14:paraId="1C2B0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230" w:type="pct"/>
            <w:vMerge w:val="continue"/>
            <w:tcBorders>
              <w:left w:val="single" w:color="auto" w:sz="4" w:space="0"/>
              <w:right w:val="single" w:color="000000" w:sz="4" w:space="0"/>
            </w:tcBorders>
            <w:shd w:val="clear" w:color="auto" w:fill="auto"/>
            <w:vAlign w:val="center"/>
          </w:tcPr>
          <w:p w14:paraId="0A74BE58">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tcBorders>
              <w:left w:val="single" w:color="000000" w:sz="4" w:space="0"/>
              <w:right w:val="single" w:color="auto" w:sz="4" w:space="0"/>
            </w:tcBorders>
            <w:shd w:val="clear" w:color="auto" w:fill="auto"/>
            <w:vAlign w:val="center"/>
          </w:tcPr>
          <w:p w14:paraId="7DDA1E40">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auto" w:sz="4" w:space="0"/>
              <w:bottom w:val="single" w:color="auto" w:sz="4" w:space="0"/>
              <w:right w:val="single" w:color="000000" w:sz="4" w:space="0"/>
            </w:tcBorders>
            <w:shd w:val="clear" w:color="auto" w:fill="auto"/>
            <w:vAlign w:val="center"/>
          </w:tcPr>
          <w:p w14:paraId="213FD54E">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rPr>
              <w:t>成品钢筋混凝土圆管涵二</w:t>
            </w:r>
          </w:p>
        </w:tc>
        <w:tc>
          <w:tcPr>
            <w:tcW w:w="245" w:type="pct"/>
            <w:tcBorders>
              <w:top w:val="single" w:color="000000" w:sz="4" w:space="0"/>
              <w:left w:val="single" w:color="000000" w:sz="4" w:space="0"/>
              <w:bottom w:val="single" w:color="auto" w:sz="4" w:space="0"/>
              <w:right w:val="single" w:color="000000" w:sz="4" w:space="0"/>
            </w:tcBorders>
            <w:shd w:val="clear" w:color="auto" w:fill="auto"/>
            <w:vAlign w:val="center"/>
          </w:tcPr>
          <w:p w14:paraId="2A7A933C">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rPr>
              <w:t>m</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4BCFC51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sz w:val="18"/>
                <w:szCs w:val="18"/>
                <w:u w:val="none"/>
                <w:lang w:val="en-US" w:eastAsia="zh-CN"/>
              </w:rPr>
              <w:t xml:space="preserve">按实际用量 </w:t>
            </w:r>
          </w:p>
        </w:tc>
        <w:tc>
          <w:tcPr>
            <w:tcW w:w="903" w:type="pct"/>
            <w:tcBorders>
              <w:top w:val="single" w:color="000000" w:sz="4" w:space="0"/>
              <w:left w:val="single" w:color="000000" w:sz="4" w:space="0"/>
              <w:bottom w:val="single" w:color="auto" w:sz="4" w:space="0"/>
              <w:right w:val="single" w:color="000000" w:sz="4" w:space="0"/>
            </w:tcBorders>
            <w:shd w:val="clear" w:color="auto" w:fill="auto"/>
            <w:vAlign w:val="center"/>
          </w:tcPr>
          <w:p w14:paraId="7EA79888">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rPr>
              <w:t>1、涵管内径Φ1m；</w:t>
            </w:r>
          </w:p>
          <w:p w14:paraId="01B4643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rPr>
              <w:t>2.壁厚：≥100mm</w:t>
            </w:r>
            <w:r>
              <w:rPr>
                <w:rFonts w:hint="eastAsia" w:ascii="Times New Roman" w:hAnsi="Times New Roman" w:eastAsia="宋体" w:cs="Times New Roman"/>
                <w:i w:val="0"/>
                <w:iCs w:val="0"/>
                <w:color w:val="auto"/>
                <w:kern w:val="0"/>
                <w:sz w:val="18"/>
                <w:szCs w:val="18"/>
                <w:u w:val="none"/>
                <w:lang w:val="en-US" w:eastAsia="zh-CN"/>
              </w:rPr>
              <w:t>；</w:t>
            </w:r>
          </w:p>
          <w:p w14:paraId="7DCAB934">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rPr>
              <w:t>3.接口：承插口</w:t>
            </w:r>
            <w:r>
              <w:rPr>
                <w:rFonts w:hint="eastAsia" w:ascii="Times New Roman" w:hAnsi="Times New Roman" w:eastAsia="宋体" w:cs="Times New Roman"/>
                <w:i w:val="0"/>
                <w:iCs w:val="0"/>
                <w:color w:val="auto"/>
                <w:kern w:val="0"/>
                <w:sz w:val="18"/>
                <w:szCs w:val="18"/>
                <w:u w:val="none"/>
                <w:lang w:val="en-US" w:eastAsia="zh-CN"/>
              </w:rPr>
              <w:t>；</w:t>
            </w:r>
          </w:p>
          <w:p w14:paraId="7C802B9F">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bidi="ar-SA"/>
              </w:rPr>
            </w:pPr>
            <w:r>
              <w:rPr>
                <w:rFonts w:hint="default" w:ascii="Times New Roman" w:hAnsi="Times New Roman" w:eastAsia="宋体" w:cs="Times New Roman"/>
                <w:i w:val="0"/>
                <w:iCs w:val="0"/>
                <w:color w:val="auto"/>
                <w:kern w:val="0"/>
                <w:sz w:val="18"/>
                <w:szCs w:val="18"/>
                <w:u w:val="none"/>
                <w:lang w:val="en-US" w:eastAsia="zh-CN"/>
              </w:rPr>
              <w:t>4、符合GB/T 11836-2023 Ⅱ级管要求</w:t>
            </w:r>
            <w:r>
              <w:rPr>
                <w:rFonts w:hint="eastAsia" w:ascii="Times New Roman" w:hAnsi="Times New Roman" w:eastAsia="宋体" w:cs="Times New Roman"/>
                <w:i w:val="0"/>
                <w:iCs w:val="0"/>
                <w:color w:val="auto"/>
                <w:kern w:val="0"/>
                <w:sz w:val="18"/>
                <w:szCs w:val="18"/>
                <w:u w:val="none"/>
                <w:lang w:val="en-US" w:eastAsia="zh-CN"/>
              </w:rPr>
              <w:t>。</w:t>
            </w:r>
          </w:p>
        </w:tc>
        <w:tc>
          <w:tcPr>
            <w:tcW w:w="903" w:type="pct"/>
            <w:vMerge w:val="continue"/>
            <w:tcBorders>
              <w:left w:val="single" w:color="000000" w:sz="4" w:space="0"/>
              <w:bottom w:val="single" w:color="auto" w:sz="4" w:space="0"/>
              <w:right w:val="single" w:color="000000" w:sz="4" w:space="0"/>
            </w:tcBorders>
            <w:shd w:val="clear" w:color="auto" w:fill="auto"/>
            <w:vAlign w:val="center"/>
          </w:tcPr>
          <w:p w14:paraId="41B09E6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auto" w:sz="4" w:space="0"/>
              <w:right w:val="single" w:color="000000" w:sz="4" w:space="0"/>
            </w:tcBorders>
            <w:shd w:val="clear" w:color="auto" w:fill="auto"/>
            <w:vAlign w:val="center"/>
          </w:tcPr>
          <w:p w14:paraId="5ADBD82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400</w:t>
            </w:r>
          </w:p>
        </w:tc>
        <w:tc>
          <w:tcPr>
            <w:tcW w:w="370" w:type="pct"/>
            <w:tcBorders>
              <w:top w:val="single" w:color="000000" w:sz="4" w:space="0"/>
              <w:left w:val="single" w:color="000000" w:sz="4" w:space="0"/>
              <w:bottom w:val="single" w:color="auto" w:sz="4" w:space="0"/>
              <w:right w:val="single" w:color="000000" w:sz="4" w:space="0"/>
            </w:tcBorders>
            <w:shd w:val="clear" w:color="auto" w:fill="auto"/>
            <w:vAlign w:val="center"/>
          </w:tcPr>
          <w:p w14:paraId="0A0F71D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元/米</w:t>
            </w:r>
          </w:p>
        </w:tc>
        <w:tc>
          <w:tcPr>
            <w:tcW w:w="812" w:type="pct"/>
            <w:vMerge w:val="continue"/>
            <w:tcBorders>
              <w:left w:val="single" w:color="000000" w:sz="4" w:space="0"/>
              <w:bottom w:val="single" w:color="auto" w:sz="4" w:space="0"/>
              <w:right w:val="single" w:color="000000" w:sz="4" w:space="0"/>
            </w:tcBorders>
            <w:shd w:val="clear" w:color="auto" w:fill="auto"/>
            <w:vAlign w:val="center"/>
          </w:tcPr>
          <w:p w14:paraId="18BDF7C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p>
        </w:tc>
      </w:tr>
      <w:tr w14:paraId="52334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 w:hRule="atLeast"/>
        </w:trPr>
        <w:tc>
          <w:tcPr>
            <w:tcW w:w="230" w:type="pct"/>
            <w:vMerge w:val="continue"/>
            <w:tcBorders>
              <w:left w:val="single" w:color="auto" w:sz="4" w:space="0"/>
              <w:right w:val="single" w:color="000000" w:sz="4" w:space="0"/>
            </w:tcBorders>
            <w:shd w:val="clear" w:color="auto" w:fill="auto"/>
            <w:vAlign w:val="center"/>
          </w:tcPr>
          <w:p w14:paraId="5AECA8D0">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tcBorders>
              <w:left w:val="single" w:color="000000" w:sz="4" w:space="0"/>
              <w:right w:val="single" w:color="auto" w:sz="4" w:space="0"/>
            </w:tcBorders>
            <w:shd w:val="clear" w:color="auto" w:fill="auto"/>
            <w:vAlign w:val="center"/>
          </w:tcPr>
          <w:p w14:paraId="5209F8F6">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auto" w:sz="4" w:space="0"/>
              <w:left w:val="single" w:color="auto" w:sz="4" w:space="0"/>
              <w:bottom w:val="single" w:color="auto" w:sz="4" w:space="0"/>
              <w:right w:val="single" w:color="auto" w:sz="4" w:space="0"/>
            </w:tcBorders>
            <w:shd w:val="clear" w:color="auto" w:fill="auto"/>
            <w:vAlign w:val="center"/>
          </w:tcPr>
          <w:p w14:paraId="2A89FE9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波形梁刚护栏</w:t>
            </w: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6502AFE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eastAsia="宋体" w:cs="Times New Roman"/>
                <w:b/>
                <w:bCs/>
                <w:i w:val="0"/>
                <w:iCs w:val="0"/>
                <w:color w:val="auto"/>
                <w:kern w:val="0"/>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t</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AC8A04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eastAsia="宋体" w:cs="Times New Roman"/>
                <w:b/>
                <w:bCs/>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按实际用量</w:t>
            </w:r>
          </w:p>
        </w:tc>
        <w:tc>
          <w:tcPr>
            <w:tcW w:w="903" w:type="pct"/>
            <w:tcBorders>
              <w:top w:val="single" w:color="auto" w:sz="4" w:space="0"/>
              <w:left w:val="single" w:color="auto" w:sz="4" w:space="0"/>
              <w:bottom w:val="single" w:color="auto" w:sz="4" w:space="0"/>
              <w:right w:val="single" w:color="auto" w:sz="4" w:space="0"/>
            </w:tcBorders>
            <w:shd w:val="clear" w:color="auto" w:fill="auto"/>
            <w:vAlign w:val="center"/>
          </w:tcPr>
          <w:p w14:paraId="3050D039">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sz w:val="18"/>
                <w:szCs w:val="18"/>
                <w:u w:val="none"/>
                <w:lang w:val="en-US" w:eastAsia="zh-CN"/>
              </w:rPr>
            </w:pPr>
            <w:r>
              <w:rPr>
                <w:rFonts w:hint="default" w:ascii="Times New Roman" w:hAnsi="Times New Roman" w:eastAsia="仿宋_GB2312" w:cs="Times New Roman"/>
                <w:b w:val="0"/>
                <w:bCs w:val="0"/>
                <w:i w:val="0"/>
                <w:iCs w:val="0"/>
                <w:color w:val="auto"/>
                <w:sz w:val="18"/>
                <w:szCs w:val="18"/>
                <w:u w:val="none"/>
                <w:lang w:val="en-US" w:eastAsia="zh-CN"/>
              </w:rPr>
              <w:t>防撞等级为C级时，采用φ114钢管立柱，二波波形梁，波板厚度不小于2.5mm，护栏的横梁中心高度，从路面算起至连接螺栓孔中心的距离为600mm；</w:t>
            </w:r>
          </w:p>
          <w:p w14:paraId="6F3BB86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auto"/>
                <w:kern w:val="0"/>
                <w:sz w:val="18"/>
                <w:szCs w:val="18"/>
                <w:u w:val="none"/>
                <w:lang w:val="en-US" w:eastAsia="zh-CN"/>
              </w:rPr>
            </w:pPr>
          </w:p>
        </w:tc>
        <w:tc>
          <w:tcPr>
            <w:tcW w:w="903" w:type="pct"/>
            <w:tcBorders>
              <w:top w:val="single" w:color="auto" w:sz="4" w:space="0"/>
              <w:left w:val="single" w:color="auto" w:sz="4" w:space="0"/>
              <w:bottom w:val="single" w:color="auto" w:sz="4" w:space="0"/>
              <w:right w:val="single" w:color="auto" w:sz="4" w:space="0"/>
            </w:tcBorders>
            <w:shd w:val="clear" w:color="auto" w:fill="auto"/>
            <w:vAlign w:val="center"/>
          </w:tcPr>
          <w:p w14:paraId="2900AD90">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sz w:val="18"/>
                <w:szCs w:val="18"/>
                <w:u w:val="none"/>
                <w:lang w:val="en-US" w:eastAsia="zh-CN"/>
              </w:rPr>
            </w:pPr>
            <w:r>
              <w:rPr>
                <w:rFonts w:hint="default" w:ascii="Times New Roman" w:hAnsi="Times New Roman" w:eastAsia="仿宋_GB2312" w:cs="Times New Roman"/>
                <w:b w:val="0"/>
                <w:bCs w:val="0"/>
                <w:i w:val="0"/>
                <w:iCs w:val="0"/>
                <w:color w:val="auto"/>
                <w:sz w:val="18"/>
                <w:szCs w:val="18"/>
                <w:u w:val="none"/>
                <w:lang w:val="en-US" w:eastAsia="zh-CN"/>
              </w:rPr>
              <w:t>1.供应商具有护栏制品制造或销售的经营范围</w:t>
            </w:r>
          </w:p>
          <w:p w14:paraId="44BC10D9">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sz w:val="18"/>
                <w:szCs w:val="18"/>
                <w:u w:val="none"/>
                <w:lang w:val="en-US" w:eastAsia="zh-CN"/>
              </w:rPr>
            </w:pPr>
            <w:r>
              <w:rPr>
                <w:rFonts w:hint="default" w:ascii="Times New Roman" w:hAnsi="Times New Roman" w:eastAsia="仿宋_GB2312" w:cs="Times New Roman"/>
                <w:b w:val="0"/>
                <w:bCs w:val="0"/>
                <w:i w:val="0"/>
                <w:iCs w:val="0"/>
                <w:color w:val="auto"/>
                <w:sz w:val="18"/>
                <w:szCs w:val="18"/>
                <w:u w:val="none"/>
                <w:lang w:val="en-US" w:eastAsia="zh-CN"/>
              </w:rPr>
              <w:t>2.提供材料包括但不限于：营业执照，法人代表身份证复印件、授权代理人身份证复印件（法人代表本人投标的不提供）</w:t>
            </w:r>
          </w:p>
          <w:p w14:paraId="7D5FACFC">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b/>
                <w:bCs/>
                <w:i w:val="0"/>
                <w:iCs w:val="0"/>
                <w:color w:val="auto"/>
                <w:kern w:val="0"/>
                <w:sz w:val="18"/>
                <w:szCs w:val="18"/>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shd w:val="clear" w:color="auto" w:fill="auto"/>
            <w:vAlign w:val="center"/>
          </w:tcPr>
          <w:p w14:paraId="3056A52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b/>
                <w:bCs/>
                <w:i w:val="0"/>
                <w:iCs w:val="0"/>
                <w:color w:val="auto"/>
                <w:sz w:val="18"/>
                <w:szCs w:val="18"/>
                <w:u w:val="none"/>
                <w:lang w:val="en-US" w:eastAsia="zh-CN"/>
              </w:rPr>
            </w:pPr>
            <w:r>
              <w:rPr>
                <w:rFonts w:hint="default" w:ascii="Times New Roman" w:hAnsi="Times New Roman" w:cs="Times New Roman" w:eastAsiaTheme="minorEastAsia"/>
                <w:b w:val="0"/>
                <w:bCs w:val="0"/>
                <w:i w:val="0"/>
                <w:iCs w:val="0"/>
                <w:color w:val="auto"/>
                <w:sz w:val="18"/>
                <w:szCs w:val="18"/>
                <w:u w:val="none"/>
                <w:lang w:val="en-US" w:eastAsia="zh-CN"/>
              </w:rPr>
              <w:t>150</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6D2AF20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b/>
                <w:bCs/>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元/米</w:t>
            </w:r>
          </w:p>
        </w:tc>
        <w:tc>
          <w:tcPr>
            <w:tcW w:w="812" w:type="pct"/>
            <w:tcBorders>
              <w:top w:val="single" w:color="auto" w:sz="4" w:space="0"/>
              <w:left w:val="single" w:color="auto" w:sz="4" w:space="0"/>
              <w:bottom w:val="single" w:color="auto" w:sz="4" w:space="0"/>
              <w:right w:val="single" w:color="auto" w:sz="4" w:space="0"/>
            </w:tcBorders>
            <w:shd w:val="clear" w:color="auto" w:fill="auto"/>
            <w:vAlign w:val="center"/>
          </w:tcPr>
          <w:p w14:paraId="0ED1AD2E">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合同包四</w:t>
            </w:r>
          </w:p>
          <w:p w14:paraId="0B91BCB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default"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1.报价包含材料费、安装费、税费、场外运输费、到场下车费、堆码费。</w:t>
            </w:r>
          </w:p>
          <w:p w14:paraId="772ADB21">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b/>
                <w:bCs/>
                <w:i w:val="0"/>
                <w:iCs w:val="0"/>
                <w:color w:val="auto"/>
                <w:sz w:val="18"/>
                <w:szCs w:val="18"/>
                <w:u w:val="none"/>
              </w:rPr>
            </w:pPr>
            <w:r>
              <w:rPr>
                <w:rFonts w:hint="default"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2.每批次资材料需在供货时提交材料合格证</w:t>
            </w:r>
          </w:p>
        </w:tc>
      </w:tr>
      <w:tr w14:paraId="23E5F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230" w:type="pct"/>
            <w:vMerge w:val="continue"/>
            <w:tcBorders>
              <w:left w:val="single" w:color="auto" w:sz="4" w:space="0"/>
              <w:bottom w:val="single" w:color="auto" w:sz="4" w:space="0"/>
              <w:right w:val="single" w:color="000000" w:sz="4" w:space="0"/>
            </w:tcBorders>
            <w:shd w:val="clear" w:color="auto" w:fill="auto"/>
            <w:vAlign w:val="center"/>
          </w:tcPr>
          <w:p w14:paraId="65ECE278">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tcBorders>
              <w:top w:val="single" w:color="000000" w:sz="4" w:space="0"/>
              <w:left w:val="single" w:color="000000" w:sz="4" w:space="0"/>
              <w:bottom w:val="single" w:color="auto" w:sz="4" w:space="0"/>
              <w:right w:val="single" w:color="auto" w:sz="4" w:space="0"/>
            </w:tcBorders>
            <w:shd w:val="clear" w:color="auto" w:fill="auto"/>
            <w:vAlign w:val="center"/>
          </w:tcPr>
          <w:p w14:paraId="41BCE67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保险</w:t>
            </w:r>
          </w:p>
        </w:tc>
        <w:tc>
          <w:tcPr>
            <w:tcW w:w="568" w:type="pct"/>
            <w:tcBorders>
              <w:top w:val="single" w:color="auto" w:sz="4" w:space="0"/>
              <w:left w:val="single" w:color="auto" w:sz="4" w:space="0"/>
              <w:bottom w:val="single" w:color="000000" w:sz="4" w:space="0"/>
              <w:right w:val="single" w:color="000000" w:sz="4" w:space="0"/>
            </w:tcBorders>
            <w:shd w:val="clear" w:color="auto" w:fill="auto"/>
            <w:vAlign w:val="center"/>
          </w:tcPr>
          <w:p w14:paraId="15F0143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不记名团体险</w:t>
            </w:r>
          </w:p>
        </w:tc>
        <w:tc>
          <w:tcPr>
            <w:tcW w:w="245" w:type="pct"/>
            <w:tcBorders>
              <w:top w:val="single" w:color="auto" w:sz="4" w:space="0"/>
              <w:left w:val="single" w:color="000000" w:sz="4" w:space="0"/>
              <w:bottom w:val="single" w:color="000000" w:sz="4" w:space="0"/>
              <w:right w:val="single" w:color="000000" w:sz="4" w:space="0"/>
            </w:tcBorders>
            <w:shd w:val="clear" w:color="auto" w:fill="auto"/>
            <w:vAlign w:val="center"/>
          </w:tcPr>
          <w:p w14:paraId="5C08F589">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eastAsia="zh-CN"/>
              </w:rPr>
            </w:pPr>
            <w:r>
              <w:rPr>
                <w:rFonts w:hint="default" w:ascii="Times New Roman" w:hAnsi="Times New Roman" w:cs="Times New Roman" w:eastAsiaTheme="minorEastAsia"/>
                <w:i w:val="0"/>
                <w:iCs w:val="0"/>
                <w:color w:val="auto"/>
                <w:sz w:val="18"/>
                <w:szCs w:val="18"/>
                <w:u w:val="none"/>
                <w:lang w:eastAsia="zh-CN"/>
              </w:rPr>
              <w:t>份</w:t>
            </w:r>
          </w:p>
        </w:tc>
        <w:tc>
          <w:tcPr>
            <w:tcW w:w="331" w:type="pct"/>
            <w:tcBorders>
              <w:top w:val="single" w:color="auto" w:sz="4" w:space="0"/>
              <w:left w:val="single" w:color="000000" w:sz="4" w:space="0"/>
              <w:bottom w:val="single" w:color="000000" w:sz="4" w:space="0"/>
              <w:right w:val="single" w:color="000000" w:sz="4" w:space="0"/>
            </w:tcBorders>
            <w:shd w:val="clear" w:color="auto" w:fill="auto"/>
            <w:vAlign w:val="center"/>
          </w:tcPr>
          <w:p w14:paraId="67E53038">
            <w:pPr>
              <w:keepNext w:val="0"/>
              <w:keepLines w:val="0"/>
              <w:pageBreakBefore w:val="0"/>
              <w:widowControl/>
              <w:kinsoku/>
              <w:wordWrap/>
              <w:overflowPunct/>
              <w:topLinePunct w:val="0"/>
              <w:autoSpaceDE/>
              <w:autoSpaceDN/>
              <w:bidi w:val="0"/>
              <w:adjustRightInd/>
              <w:snapToGrid/>
              <w:spacing w:after="0" w:line="240" w:lineRule="exact"/>
              <w:ind w:left="0" w:leftChars="0" w:firstLine="180" w:firstLineChars="10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1</w:t>
            </w:r>
          </w:p>
        </w:tc>
        <w:tc>
          <w:tcPr>
            <w:tcW w:w="903" w:type="pct"/>
            <w:tcBorders>
              <w:top w:val="single" w:color="auto" w:sz="4" w:space="0"/>
              <w:left w:val="single" w:color="000000" w:sz="4" w:space="0"/>
              <w:bottom w:val="single" w:color="000000" w:sz="4" w:space="0"/>
              <w:right w:val="single" w:color="000000" w:sz="4" w:space="0"/>
            </w:tcBorders>
            <w:shd w:val="clear" w:color="auto" w:fill="auto"/>
            <w:vAlign w:val="center"/>
          </w:tcPr>
          <w:p w14:paraId="0390F57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参保方式为不记名团体保险，参保规模为1</w:t>
            </w:r>
            <w:r>
              <w:rPr>
                <w:rFonts w:hint="eastAsia" w:ascii="Times New Roman" w:hAnsi="Times New Roman" w:cs="Times New Roman" w:eastAsiaTheme="minorEastAsia"/>
                <w:i w:val="0"/>
                <w:iCs w:val="0"/>
                <w:color w:val="auto"/>
                <w:kern w:val="0"/>
                <w:sz w:val="18"/>
                <w:szCs w:val="18"/>
                <w:u w:val="none"/>
                <w:lang w:val="en-US" w:eastAsia="zh-CN" w:bidi="ar"/>
              </w:rPr>
              <w:t>00</w:t>
            </w:r>
            <w:r>
              <w:rPr>
                <w:rFonts w:hint="default" w:ascii="Times New Roman" w:hAnsi="Times New Roman" w:cs="Times New Roman" w:eastAsiaTheme="minorEastAsia"/>
                <w:i w:val="0"/>
                <w:iCs w:val="0"/>
                <w:color w:val="auto"/>
                <w:kern w:val="0"/>
                <w:sz w:val="18"/>
                <w:szCs w:val="18"/>
                <w:u w:val="none"/>
                <w:lang w:val="en-US" w:eastAsia="zh-CN" w:bidi="ar"/>
              </w:rPr>
              <w:t>人</w:t>
            </w:r>
            <w:r>
              <w:rPr>
                <w:rFonts w:hint="eastAsia" w:ascii="Times New Roman" w:hAnsi="Times New Roman" w:cs="Times New Roman" w:eastAsiaTheme="minorEastAsia"/>
                <w:i w:val="0"/>
                <w:iCs w:val="0"/>
                <w:color w:val="auto"/>
                <w:kern w:val="0"/>
                <w:sz w:val="18"/>
                <w:szCs w:val="18"/>
                <w:u w:val="none"/>
                <w:lang w:val="en-US" w:eastAsia="zh-CN" w:bidi="ar"/>
              </w:rPr>
              <w:t>。</w:t>
            </w:r>
          </w:p>
          <w:p w14:paraId="43AB2E7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人均保额配置为100万元+10万元</w:t>
            </w:r>
            <w:r>
              <w:rPr>
                <w:rFonts w:hint="eastAsia" w:ascii="Times New Roman" w:hAnsi="Times New Roman" w:cs="Times New Roman" w:eastAsiaTheme="minorEastAsia"/>
                <w:i w:val="0"/>
                <w:iCs w:val="0"/>
                <w:color w:val="auto"/>
                <w:kern w:val="0"/>
                <w:sz w:val="18"/>
                <w:szCs w:val="18"/>
                <w:u w:val="none"/>
                <w:lang w:val="en-US" w:eastAsia="zh-CN" w:bidi="ar"/>
              </w:rPr>
              <w:t>。</w:t>
            </w:r>
          </w:p>
        </w:tc>
        <w:tc>
          <w:tcPr>
            <w:tcW w:w="903" w:type="pct"/>
            <w:tcBorders>
              <w:top w:val="single" w:color="auto" w:sz="4" w:space="0"/>
              <w:left w:val="single" w:color="000000" w:sz="4" w:space="0"/>
              <w:bottom w:val="single" w:color="000000" w:sz="4" w:space="0"/>
              <w:right w:val="single" w:color="000000" w:sz="4" w:space="0"/>
            </w:tcBorders>
            <w:shd w:val="clear" w:color="auto" w:fill="auto"/>
            <w:vAlign w:val="center"/>
          </w:tcPr>
          <w:p w14:paraId="7BD0293B">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宋体" w:eastAsia="宋体" w:hAnsiTheme="minorEastAsia" w:cstheme="minorEastAsia"/>
                <w:i w:val="0"/>
                <w:iCs w:val="0"/>
                <w:color w:val="auto"/>
                <w:sz w:val="18"/>
                <w:szCs w:val="18"/>
                <w:u w:val="none"/>
                <w:lang w:val="en-US" w:eastAsia="zh-CN"/>
              </w:rPr>
            </w:pPr>
            <w:r>
              <w:rPr>
                <w:rFonts w:hint="eastAsia" w:ascii="宋体" w:eastAsia="宋体" w:hAnsiTheme="minorEastAsia" w:cstheme="minorEastAsia"/>
                <w:i w:val="0"/>
                <w:iCs w:val="0"/>
                <w:color w:val="auto"/>
                <w:sz w:val="18"/>
                <w:szCs w:val="18"/>
                <w:u w:val="none"/>
                <w:lang w:val="en-US" w:eastAsia="zh-CN"/>
              </w:rPr>
              <w:t>1、</w:t>
            </w:r>
            <w:r>
              <w:rPr>
                <w:rFonts w:hint="eastAsia" w:ascii="宋体" w:eastAsia="宋体" w:hAnsiTheme="minorEastAsia" w:cstheme="minorEastAsia"/>
                <w:i w:val="0"/>
                <w:iCs w:val="0"/>
                <w:color w:val="auto"/>
                <w:kern w:val="0"/>
                <w:sz w:val="18"/>
                <w:szCs w:val="18"/>
                <w:u w:val="none"/>
                <w:lang w:val="en-US" w:eastAsia="zh-CN" w:bidi="ar"/>
              </w:rPr>
              <w:t>供应商具备独立法人资格，有</w:t>
            </w:r>
            <w:r>
              <w:rPr>
                <w:rFonts w:hint="eastAsia" w:ascii="宋体" w:eastAsia="宋体" w:hAnsiTheme="minorEastAsia" w:cstheme="minorEastAsia"/>
                <w:i w:val="0"/>
                <w:iCs w:val="0"/>
                <w:color w:val="auto"/>
                <w:sz w:val="18"/>
                <w:szCs w:val="18"/>
                <w:u w:val="none"/>
                <w:lang w:val="en-US" w:eastAsia="zh-CN"/>
              </w:rPr>
              <w:t>保险经营范围</w:t>
            </w:r>
          </w:p>
          <w:p w14:paraId="35A8195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2、提供材料包括但不限于：营业执照，法人代表身份证复印件、授权代理人身份证复印件（法人代表本人投标的不提供）</w:t>
            </w:r>
          </w:p>
        </w:tc>
        <w:tc>
          <w:tcPr>
            <w:tcW w:w="427" w:type="pct"/>
            <w:tcBorders>
              <w:top w:val="single" w:color="auto" w:sz="4" w:space="0"/>
              <w:left w:val="single" w:color="000000" w:sz="4" w:space="0"/>
              <w:bottom w:val="single" w:color="000000" w:sz="4" w:space="0"/>
              <w:right w:val="single" w:color="000000" w:sz="4" w:space="0"/>
            </w:tcBorders>
            <w:shd w:val="clear" w:color="auto" w:fill="auto"/>
            <w:vAlign w:val="center"/>
          </w:tcPr>
          <w:p w14:paraId="0C9D945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14000</w:t>
            </w:r>
          </w:p>
        </w:tc>
        <w:tc>
          <w:tcPr>
            <w:tcW w:w="370" w:type="pct"/>
            <w:tcBorders>
              <w:top w:val="single" w:color="auto" w:sz="4" w:space="0"/>
              <w:left w:val="single" w:color="000000" w:sz="4" w:space="0"/>
              <w:bottom w:val="single" w:color="000000" w:sz="4" w:space="0"/>
              <w:right w:val="single" w:color="000000" w:sz="4" w:space="0"/>
            </w:tcBorders>
            <w:shd w:val="clear" w:color="auto" w:fill="auto"/>
            <w:vAlign w:val="center"/>
          </w:tcPr>
          <w:p w14:paraId="422A7557">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w:t>
            </w:r>
          </w:p>
        </w:tc>
        <w:tc>
          <w:tcPr>
            <w:tcW w:w="812" w:type="pct"/>
            <w:tcBorders>
              <w:top w:val="single" w:color="auto" w:sz="4" w:space="0"/>
              <w:left w:val="single" w:color="000000" w:sz="4" w:space="0"/>
              <w:bottom w:val="single" w:color="000000" w:sz="4" w:space="0"/>
              <w:right w:val="single" w:color="000000" w:sz="4" w:space="0"/>
            </w:tcBorders>
            <w:shd w:val="clear" w:color="auto" w:fill="auto"/>
            <w:vAlign w:val="center"/>
          </w:tcPr>
          <w:p w14:paraId="671C9A6E">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cs="Times New Roman" w:eastAsiaTheme="minorEastAsia"/>
                <w:i w:val="0"/>
                <w:iCs w:val="0"/>
                <w:color w:val="auto"/>
                <w:sz w:val="18"/>
                <w:szCs w:val="18"/>
                <w:u w:val="none"/>
                <w:lang w:val="en-US" w:eastAsia="zh-CN"/>
              </w:rPr>
            </w:pPr>
            <w:r>
              <w:rPr>
                <w:rFonts w:hint="eastAsia" w:ascii="Times New Roman" w:hAnsi="Times New Roman" w:cs="Times New Roman" w:eastAsiaTheme="minorEastAsia"/>
                <w:i w:val="0"/>
                <w:iCs w:val="0"/>
                <w:color w:val="auto"/>
                <w:sz w:val="18"/>
                <w:szCs w:val="18"/>
                <w:u w:val="none"/>
                <w:lang w:val="en-US" w:eastAsia="zh-CN"/>
              </w:rPr>
              <w:t>合同包五</w:t>
            </w:r>
          </w:p>
        </w:tc>
      </w:tr>
      <w:tr w14:paraId="630F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230" w:type="pct"/>
            <w:vMerge w:val="restart"/>
            <w:tcBorders>
              <w:top w:val="single" w:color="auto" w:sz="4" w:space="0"/>
              <w:left w:val="single" w:color="000000" w:sz="4" w:space="0"/>
              <w:right w:val="single" w:color="000000" w:sz="4" w:space="0"/>
            </w:tcBorders>
            <w:shd w:val="clear" w:color="auto" w:fill="auto"/>
            <w:vAlign w:val="center"/>
          </w:tcPr>
          <w:p w14:paraId="7B1674F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租用</w:t>
            </w:r>
          </w:p>
        </w:tc>
        <w:tc>
          <w:tcPr>
            <w:tcW w:w="205" w:type="pct"/>
            <w:vMerge w:val="restart"/>
            <w:tcBorders>
              <w:top w:val="single" w:color="auto" w:sz="4" w:space="0"/>
              <w:left w:val="single" w:color="000000" w:sz="4" w:space="0"/>
              <w:right w:val="single" w:color="000000" w:sz="4" w:space="0"/>
            </w:tcBorders>
            <w:shd w:val="clear" w:color="auto" w:fill="auto"/>
            <w:vAlign w:val="center"/>
          </w:tcPr>
          <w:p w14:paraId="065E243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rPr>
            </w:pPr>
            <w:r>
              <w:rPr>
                <w:rFonts w:hint="default" w:ascii="Times New Roman" w:hAnsi="Times New Roman" w:cs="Times New Roman" w:eastAsiaTheme="minorEastAsia"/>
                <w:i w:val="0"/>
                <w:iCs w:val="0"/>
                <w:color w:val="auto"/>
                <w:kern w:val="0"/>
                <w:sz w:val="18"/>
                <w:szCs w:val="18"/>
                <w:u w:val="none"/>
                <w:lang w:val="en-US" w:eastAsia="zh-CN" w:bidi="ar"/>
              </w:rPr>
              <w:t>机械机具</w:t>
            </w: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2CD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挖掘机</w:t>
            </w:r>
            <w:r>
              <w:rPr>
                <w:rFonts w:hint="eastAsia" w:ascii="Times New Roman" w:hAnsi="Times New Roman" w:cs="Times New Roman" w:eastAsiaTheme="minorEastAsia"/>
                <w:i w:val="0"/>
                <w:iCs w:val="0"/>
                <w:color w:val="auto"/>
                <w:kern w:val="0"/>
                <w:sz w:val="18"/>
                <w:szCs w:val="18"/>
                <w:u w:val="none"/>
                <w:lang w:val="en-US" w:eastAsia="zh-CN" w:bidi="ar"/>
              </w:rPr>
              <w:t>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9693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AD4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按实</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A4BB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pPr>
            <w: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t>1.型号：120－150型号挖掘机</w:t>
            </w:r>
          </w:p>
          <w:p w14:paraId="7ABC07F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rPr>
            </w:pPr>
            <w: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t>2.设备完好、保险齐全。</w:t>
            </w:r>
          </w:p>
        </w:tc>
        <w:tc>
          <w:tcPr>
            <w:tcW w:w="903" w:type="pct"/>
            <w:vMerge w:val="restart"/>
            <w:tcBorders>
              <w:top w:val="single" w:color="000000" w:sz="4" w:space="0"/>
              <w:left w:val="single" w:color="000000" w:sz="4" w:space="0"/>
              <w:right w:val="single" w:color="000000" w:sz="4" w:space="0"/>
            </w:tcBorders>
            <w:shd w:val="clear" w:color="auto" w:fill="auto"/>
            <w:vAlign w:val="center"/>
          </w:tcPr>
          <w:p w14:paraId="54FDDBE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宋体" w:eastAsia="宋体" w:hAnsiTheme="minorEastAsia" w:cstheme="minorEastAsia"/>
                <w:i w:val="0"/>
                <w:iCs w:val="0"/>
                <w:color w:val="auto"/>
                <w:sz w:val="18"/>
                <w:szCs w:val="18"/>
                <w:u w:val="none"/>
                <w:lang w:val="en-US" w:eastAsia="zh-CN"/>
              </w:rPr>
            </w:pPr>
            <w:r>
              <w:rPr>
                <w:rFonts w:hint="eastAsia" w:ascii="宋体" w:eastAsia="宋体" w:hAnsiTheme="minorEastAsia" w:cstheme="minorEastAsia"/>
                <w:i w:val="0"/>
                <w:iCs w:val="0"/>
                <w:color w:val="auto"/>
                <w:sz w:val="18"/>
                <w:szCs w:val="18"/>
                <w:u w:val="none"/>
                <w:lang w:val="en-US" w:eastAsia="zh-CN"/>
              </w:rPr>
              <w:t>1、</w:t>
            </w:r>
            <w:r>
              <w:rPr>
                <w:rFonts w:hint="eastAsia" w:ascii="宋体" w:eastAsia="宋体" w:hAnsiTheme="minorEastAsia" w:cstheme="minorEastAsia"/>
                <w:i w:val="0"/>
                <w:iCs w:val="0"/>
                <w:color w:val="auto"/>
                <w:kern w:val="0"/>
                <w:sz w:val="18"/>
                <w:szCs w:val="18"/>
                <w:u w:val="none"/>
                <w:lang w:val="en-US" w:eastAsia="zh-CN" w:bidi="ar"/>
              </w:rPr>
              <w:t>供应商具备独立法人资格，有</w:t>
            </w:r>
            <w:r>
              <w:rPr>
                <w:rFonts w:hint="eastAsia" w:ascii="宋体" w:eastAsia="宋体" w:hAnsiTheme="minorEastAsia" w:cstheme="minorEastAsia"/>
                <w:i w:val="0"/>
                <w:iCs w:val="0"/>
                <w:color w:val="auto"/>
                <w:sz w:val="18"/>
                <w:szCs w:val="18"/>
                <w:u w:val="none"/>
                <w:lang w:val="en-US" w:eastAsia="zh-CN"/>
              </w:rPr>
              <w:t>机械租赁经营范围</w:t>
            </w:r>
          </w:p>
          <w:p w14:paraId="02EBD28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宋体" w:eastAsia="宋体" w:hAnsiTheme="minorEastAsia" w:cstheme="minorEastAsia"/>
                <w:i w:val="0"/>
                <w:iCs w:val="0"/>
                <w:color w:val="auto"/>
                <w:sz w:val="18"/>
                <w:szCs w:val="18"/>
                <w:u w:val="none"/>
                <w:lang w:val="en-US" w:eastAsia="zh-CN"/>
              </w:rPr>
              <w:t>2</w:t>
            </w:r>
            <w:r>
              <w:rPr>
                <w:rFonts w:hint="eastAsia" w:ascii="宋体" w:eastAsia="宋体" w:hAnsiTheme="minorEastAsia" w:cstheme="minorEastAsia"/>
                <w:i w:val="0"/>
                <w:iCs w:val="0"/>
                <w:color w:val="auto"/>
                <w:kern w:val="0"/>
                <w:sz w:val="18"/>
                <w:szCs w:val="18"/>
                <w:u w:val="none"/>
                <w:lang w:val="en-US" w:eastAsia="zh-CN" w:bidi="ar"/>
              </w:rPr>
              <w:t>、提供材料包括但不限于：营业执照，法人代表身份证复印件、授权代理人身份证复印件（法人代表本人投标的不提供）、</w:t>
            </w:r>
            <w:r>
              <w:rPr>
                <w:rFonts w:hint="eastAsia" w:ascii="宋体" w:eastAsia="宋体" w:hAnsiTheme="minorEastAsia" w:cstheme="minorEastAsia"/>
                <w:i w:val="0"/>
                <w:iCs w:val="0"/>
                <w:color w:val="auto"/>
                <w:sz w:val="18"/>
                <w:szCs w:val="18"/>
                <w:u w:val="none"/>
                <w:lang w:val="en-US" w:eastAsia="zh-CN"/>
              </w:rPr>
              <w:t>各类机械设备信息及对应设备人员信息（表格式提供）、</w:t>
            </w:r>
            <w:r>
              <w:rPr>
                <w:rFonts w:hint="eastAsia" w:ascii="宋体" w:eastAsia="宋体" w:hAnsiTheme="minorEastAsia" w:cstheme="minorEastAsia"/>
                <w:i w:val="0"/>
                <w:iCs w:val="0"/>
                <w:color w:val="auto"/>
                <w:kern w:val="0"/>
                <w:sz w:val="18"/>
                <w:szCs w:val="18"/>
                <w:u w:val="none"/>
                <w:lang w:val="en-US" w:eastAsia="zh-CN" w:bidi="ar"/>
              </w:rPr>
              <w:t>车辆对应驾驶人员应有相应的资格证（复印件加盖公章或原件查验）。相关车辆和驾驶员（操作手）保险（原件查验）</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5CB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180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5D4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元/小时</w:t>
            </w:r>
          </w:p>
        </w:tc>
        <w:tc>
          <w:tcPr>
            <w:tcW w:w="812" w:type="pct"/>
            <w:vMerge w:val="restart"/>
            <w:tcBorders>
              <w:top w:val="single" w:color="000000" w:sz="4" w:space="0"/>
              <w:left w:val="single" w:color="000000" w:sz="4" w:space="0"/>
              <w:right w:val="single" w:color="000000" w:sz="4" w:space="0"/>
            </w:tcBorders>
            <w:shd w:val="clear" w:color="auto" w:fill="auto"/>
            <w:vAlign w:val="center"/>
          </w:tcPr>
          <w:p w14:paraId="04DEA830">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i w:val="0"/>
                <w:iCs w:val="0"/>
                <w:color w:val="000000" w:themeColor="text1"/>
                <w:sz w:val="18"/>
                <w:szCs w:val="18"/>
                <w:u w:val="none"/>
                <w:lang w:val="en-US" w:eastAsia="zh-CN"/>
                <w14:textFill>
                  <w14:solidFill>
                    <w14:schemeClr w14:val="tx1"/>
                  </w14:solidFill>
                </w14:textFill>
              </w:rPr>
              <w:t>合同包六</w:t>
            </w:r>
          </w:p>
          <w:p w14:paraId="0FE87C1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报价</w:t>
            </w:r>
            <w:r>
              <w:rPr>
                <w:rFonts w:hint="eastAsia" w:ascii="宋体" w:eastAsia="宋体" w:hAnsiTheme="minorEastAsia" w:cstheme="minorEastAsia"/>
                <w:i w:val="0"/>
                <w:iCs w:val="0"/>
                <w:color w:val="auto"/>
                <w:sz w:val="18"/>
                <w:szCs w:val="18"/>
                <w:u w:val="none"/>
                <w:lang w:val="en-US" w:eastAsia="zh-CN"/>
              </w:rPr>
              <w:t>含除驾驶员（操作手）以外的所有税费、</w:t>
            </w:r>
            <w: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t>油费、维修费。</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机械操作手工资另按300元／天</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计</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算（场内转运车驾驶员</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250</w:t>
            </w:r>
            <w:r>
              <w:rPr>
                <w:rFonts w:hint="eastAsia" w:asciiTheme="minorEastAsia" w:hAnsiTheme="minorEastAsia" w:eastAsiaTheme="minorEastAsia" w:cstheme="minorEastAsia"/>
                <w:color w:val="000000" w:themeColor="text1"/>
                <w:sz w:val="18"/>
                <w:szCs w:val="18"/>
                <w:lang w:eastAsia="zh-CN"/>
                <w14:textFill>
                  <w14:solidFill>
                    <w14:schemeClr w14:val="tx1"/>
                  </w14:solidFill>
                </w14:textFill>
              </w:rPr>
              <w:t>元／天）。</w:t>
            </w:r>
            <w: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t>成套设备不提供资质审查</w:t>
            </w:r>
          </w:p>
          <w:p w14:paraId="1D0930A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left"/>
              <w:rPr>
                <w:rFonts w:hint="default" w:ascii="Times New Roman" w:hAnsi="Times New Roman" w:cs="Times New Roman" w:eastAsiaTheme="minorEastAsia"/>
                <w:i w:val="0"/>
                <w:iCs w:val="0"/>
                <w:color w:val="auto"/>
                <w:sz w:val="18"/>
                <w:szCs w:val="18"/>
                <w:u w:val="none"/>
              </w:rPr>
            </w:pPr>
            <w:r>
              <w:rPr>
                <w:rFonts w:hint="eastAsia" w:asciiTheme="minorEastAsia" w:hAnsiTheme="minorEastAsia" w:eastAsiaTheme="minorEastAsia" w:cstheme="minorEastAsia"/>
                <w:color w:val="auto"/>
                <w:sz w:val="18"/>
                <w:szCs w:val="18"/>
                <w:lang w:val="en-US" w:eastAsia="zh-CN"/>
              </w:rPr>
              <w:t>2.报价应包含本合同包所有内容</w:t>
            </w:r>
          </w:p>
          <w:p w14:paraId="05CC3172">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cs="Times New Roman" w:eastAsiaTheme="minorEastAsia"/>
                <w:i w:val="0"/>
                <w:iCs w:val="0"/>
                <w:color w:val="auto"/>
                <w:sz w:val="18"/>
                <w:szCs w:val="18"/>
                <w:u w:val="none"/>
                <w:lang w:val="en-US" w:eastAsia="zh-CN" w:bidi="ar-SA"/>
              </w:rPr>
            </w:pPr>
          </w:p>
        </w:tc>
      </w:tr>
      <w:tr w14:paraId="31B0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230" w:type="pct"/>
            <w:vMerge w:val="continue"/>
            <w:tcBorders>
              <w:left w:val="single" w:color="000000" w:sz="4" w:space="0"/>
              <w:right w:val="single" w:color="000000" w:sz="4" w:space="0"/>
            </w:tcBorders>
            <w:shd w:val="clear" w:color="auto" w:fill="auto"/>
            <w:vAlign w:val="center"/>
          </w:tcPr>
          <w:p w14:paraId="547C1F0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205" w:type="pct"/>
            <w:vMerge w:val="continue"/>
            <w:tcBorders>
              <w:left w:val="single" w:color="000000" w:sz="4" w:space="0"/>
              <w:right w:val="single" w:color="000000" w:sz="4" w:space="0"/>
            </w:tcBorders>
            <w:shd w:val="clear" w:color="auto" w:fill="auto"/>
            <w:vAlign w:val="center"/>
          </w:tcPr>
          <w:p w14:paraId="05AE9F6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1DD2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挖掘机二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3ABB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B37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按实</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1B81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pPr>
            <w: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t>1.型号：220－250型号挖掘机</w:t>
            </w:r>
          </w:p>
          <w:p w14:paraId="588AAA4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000000" w:themeColor="text1"/>
                <w:kern w:val="0"/>
                <w:sz w:val="18"/>
                <w:szCs w:val="18"/>
                <w:u w:val="none"/>
                <w:lang w:val="en-US" w:eastAsia="zh-CN" w:bidi="ar"/>
                <w14:textFill>
                  <w14:solidFill>
                    <w14:schemeClr w14:val="tx1"/>
                  </w14:solidFill>
                </w14:textFill>
              </w:rPr>
              <w:t>2.设备完好、保险齐全。</w:t>
            </w:r>
          </w:p>
        </w:tc>
        <w:tc>
          <w:tcPr>
            <w:tcW w:w="903" w:type="pct"/>
            <w:vMerge w:val="continue"/>
            <w:tcBorders>
              <w:left w:val="single" w:color="000000" w:sz="4" w:space="0"/>
              <w:right w:val="single" w:color="000000" w:sz="4" w:space="0"/>
            </w:tcBorders>
            <w:shd w:val="clear" w:color="auto" w:fill="auto"/>
            <w:vAlign w:val="center"/>
          </w:tcPr>
          <w:p w14:paraId="304E108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eastAsia="宋体" w:cs="Times New Roman"/>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478F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250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6A46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元/小时</w:t>
            </w:r>
          </w:p>
        </w:tc>
        <w:tc>
          <w:tcPr>
            <w:tcW w:w="812" w:type="pct"/>
            <w:vMerge w:val="continue"/>
            <w:tcBorders>
              <w:left w:val="single" w:color="000000" w:sz="4" w:space="0"/>
              <w:right w:val="single" w:color="000000" w:sz="4" w:space="0"/>
            </w:tcBorders>
            <w:shd w:val="clear" w:color="auto" w:fill="auto"/>
            <w:vAlign w:val="center"/>
          </w:tcPr>
          <w:p w14:paraId="6943DE20">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cs="Times New Roman" w:eastAsiaTheme="minorEastAsia"/>
                <w:i w:val="0"/>
                <w:iCs w:val="0"/>
                <w:color w:val="auto"/>
                <w:sz w:val="18"/>
                <w:szCs w:val="18"/>
                <w:u w:val="none"/>
                <w:lang w:val="en-US" w:eastAsia="zh-CN" w:bidi="ar-SA"/>
              </w:rPr>
            </w:pPr>
          </w:p>
        </w:tc>
      </w:tr>
      <w:tr w14:paraId="1C0B2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30" w:type="pct"/>
            <w:vMerge w:val="continue"/>
            <w:tcBorders>
              <w:left w:val="single" w:color="000000" w:sz="4" w:space="0"/>
              <w:right w:val="single" w:color="000000" w:sz="4" w:space="0"/>
            </w:tcBorders>
            <w:shd w:val="clear" w:color="auto" w:fill="auto"/>
            <w:vAlign w:val="center"/>
          </w:tcPr>
          <w:p w14:paraId="5F9A69B4">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71FFEE48">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E18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混凝土转运车</w:t>
            </w:r>
            <w:r>
              <w:rPr>
                <w:rFonts w:hint="eastAsia" w:ascii="Times New Roman" w:hAnsi="Times New Roman" w:cs="Times New Roman" w:eastAsiaTheme="minorEastAsia"/>
                <w:i w:val="0"/>
                <w:iCs w:val="0"/>
                <w:color w:val="auto"/>
                <w:kern w:val="0"/>
                <w:sz w:val="18"/>
                <w:szCs w:val="18"/>
                <w:u w:val="none"/>
                <w:lang w:val="en-US" w:eastAsia="zh-CN" w:bidi="ar"/>
              </w:rPr>
              <w:t>一（备用）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E295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3566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按最终收方量结算</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7C15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1.名称：自卸式汽车；</w:t>
            </w:r>
          </w:p>
          <w:p w14:paraId="0F01DEA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2.载重量≥10吨；</w:t>
            </w:r>
          </w:p>
          <w:p w14:paraId="5BE2A8E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3.设备完好、保险齐全。</w:t>
            </w:r>
          </w:p>
        </w:tc>
        <w:tc>
          <w:tcPr>
            <w:tcW w:w="903" w:type="pct"/>
            <w:vMerge w:val="continue"/>
            <w:tcBorders>
              <w:left w:val="single" w:color="000000" w:sz="4" w:space="0"/>
              <w:right w:val="single" w:color="000000" w:sz="4" w:space="0"/>
            </w:tcBorders>
            <w:shd w:val="clear" w:color="auto" w:fill="auto"/>
            <w:vAlign w:val="center"/>
          </w:tcPr>
          <w:p w14:paraId="3F50213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E59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48</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FBD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cs="Times New Roman" w:eastAsiaTheme="minorEastAsia"/>
                <w:i w:val="0"/>
                <w:iCs w:val="0"/>
                <w:color w:val="auto"/>
                <w:kern w:val="0"/>
                <w:sz w:val="18"/>
                <w:szCs w:val="18"/>
                <w:u w:val="none"/>
                <w:lang w:val="en-US" w:eastAsia="zh-CN" w:bidi="ar"/>
              </w:rPr>
              <w:t>元/立方米</w:t>
            </w:r>
          </w:p>
        </w:tc>
        <w:tc>
          <w:tcPr>
            <w:tcW w:w="812" w:type="pct"/>
            <w:vMerge w:val="continue"/>
            <w:tcBorders>
              <w:left w:val="single" w:color="000000" w:sz="4" w:space="0"/>
              <w:right w:val="single" w:color="000000" w:sz="4" w:space="0"/>
            </w:tcBorders>
            <w:shd w:val="clear" w:color="auto" w:fill="auto"/>
            <w:vAlign w:val="center"/>
          </w:tcPr>
          <w:p w14:paraId="301BF910">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p>
        </w:tc>
      </w:tr>
      <w:tr w14:paraId="4B2AB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30" w:type="pct"/>
            <w:vMerge w:val="continue"/>
            <w:tcBorders>
              <w:left w:val="single" w:color="000000" w:sz="4" w:space="0"/>
              <w:right w:val="single" w:color="000000" w:sz="4" w:space="0"/>
            </w:tcBorders>
            <w:shd w:val="clear" w:color="auto" w:fill="auto"/>
            <w:vAlign w:val="center"/>
          </w:tcPr>
          <w:p w14:paraId="033A1D01">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1B9ED228">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FA374">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混凝土转运车</w:t>
            </w:r>
            <w:r>
              <w:rPr>
                <w:rFonts w:hint="eastAsia" w:ascii="Times New Roman" w:hAnsi="Times New Roman" w:cs="Times New Roman" w:eastAsiaTheme="minorEastAsia"/>
                <w:i w:val="0"/>
                <w:iCs w:val="0"/>
                <w:color w:val="auto"/>
                <w:kern w:val="0"/>
                <w:sz w:val="18"/>
                <w:szCs w:val="18"/>
                <w:u w:val="none"/>
                <w:lang w:val="en-US" w:eastAsia="zh-CN" w:bidi="ar"/>
              </w:rPr>
              <w:t>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33B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3A1F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按最终收方量结算</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1175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1.名称：</w:t>
            </w:r>
            <w:r>
              <w:rPr>
                <w:rFonts w:hint="default" w:ascii="Times New Roman" w:hAnsi="Times New Roman" w:cs="Times New Roman" w:eastAsiaTheme="minorEastAsia"/>
                <w:i w:val="0"/>
                <w:iCs w:val="0"/>
                <w:color w:val="auto"/>
                <w:kern w:val="0"/>
                <w:sz w:val="18"/>
                <w:szCs w:val="18"/>
                <w:u w:val="none"/>
                <w:lang w:val="en-US" w:eastAsia="zh-CN" w:bidi="ar"/>
              </w:rPr>
              <w:t>成品混凝土罐车</w:t>
            </w:r>
            <w:r>
              <w:rPr>
                <w:rFonts w:hint="eastAsia" w:ascii="Times New Roman" w:hAnsi="Times New Roman" w:cs="Times New Roman" w:eastAsiaTheme="minorEastAsia"/>
                <w:i w:val="0"/>
                <w:iCs w:val="0"/>
                <w:color w:val="auto"/>
                <w:kern w:val="0"/>
                <w:sz w:val="18"/>
                <w:szCs w:val="18"/>
                <w:u w:val="none"/>
                <w:lang w:val="en-US" w:eastAsia="zh-CN" w:bidi="ar"/>
              </w:rPr>
              <w:t>；</w:t>
            </w:r>
          </w:p>
          <w:p w14:paraId="20F653A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2.轴数：≥三轴；</w:t>
            </w:r>
          </w:p>
          <w:p w14:paraId="0E48257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3.搅动容量≥6m³；</w:t>
            </w:r>
          </w:p>
          <w:p w14:paraId="23EBB65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4.设备完好、保险齐全。</w:t>
            </w:r>
          </w:p>
        </w:tc>
        <w:tc>
          <w:tcPr>
            <w:tcW w:w="903" w:type="pct"/>
            <w:vMerge w:val="continue"/>
            <w:tcBorders>
              <w:left w:val="single" w:color="000000" w:sz="4" w:space="0"/>
              <w:right w:val="single" w:color="000000" w:sz="4" w:space="0"/>
            </w:tcBorders>
            <w:shd w:val="clear" w:color="auto" w:fill="auto"/>
            <w:vAlign w:val="center"/>
          </w:tcPr>
          <w:p w14:paraId="5462F283">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A6B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65</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E53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元/立方米</w:t>
            </w:r>
          </w:p>
        </w:tc>
        <w:tc>
          <w:tcPr>
            <w:tcW w:w="812" w:type="pct"/>
            <w:vMerge w:val="continue"/>
            <w:tcBorders>
              <w:left w:val="single" w:color="000000" w:sz="4" w:space="0"/>
              <w:right w:val="single" w:color="000000" w:sz="4" w:space="0"/>
            </w:tcBorders>
            <w:shd w:val="clear" w:color="auto" w:fill="auto"/>
            <w:vAlign w:val="center"/>
          </w:tcPr>
          <w:p w14:paraId="2ECD7ABB">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p>
        </w:tc>
      </w:tr>
      <w:tr w14:paraId="72B0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30" w:type="pct"/>
            <w:vMerge w:val="continue"/>
            <w:tcBorders>
              <w:left w:val="single" w:color="000000" w:sz="4" w:space="0"/>
              <w:right w:val="single" w:color="000000" w:sz="4" w:space="0"/>
            </w:tcBorders>
            <w:shd w:val="clear" w:color="auto" w:fill="auto"/>
            <w:vAlign w:val="center"/>
          </w:tcPr>
          <w:p w14:paraId="0B29538D">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4C3108B2">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810A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农用车转运砂石一</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AF8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378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按实</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BD920">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b w:val="0"/>
                <w:bCs w:val="0"/>
                <w:i w:val="0"/>
                <w:iCs w:val="0"/>
                <w:color w:val="auto"/>
                <w:sz w:val="18"/>
                <w:szCs w:val="18"/>
                <w:u w:val="none"/>
                <w:lang w:val="en-US" w:eastAsia="zh-CN"/>
              </w:rPr>
              <w:t>二驱，转运场内砂石</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(含油费、税费。不含机械驾驶员工资)</w:t>
            </w:r>
          </w:p>
        </w:tc>
        <w:tc>
          <w:tcPr>
            <w:tcW w:w="903" w:type="pct"/>
            <w:vMerge w:val="continue"/>
            <w:tcBorders>
              <w:left w:val="single" w:color="000000" w:sz="4" w:space="0"/>
              <w:right w:val="single" w:color="000000" w:sz="4" w:space="0"/>
            </w:tcBorders>
            <w:shd w:val="clear" w:color="auto" w:fill="auto"/>
            <w:vAlign w:val="center"/>
          </w:tcPr>
          <w:p w14:paraId="6FE8497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u w:val="none"/>
                <w:lang w:val="en-US" w:eastAsia="zh-CN" w:bidi="ar-SA"/>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34C9">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750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3B93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元/天</w:t>
            </w:r>
          </w:p>
        </w:tc>
        <w:tc>
          <w:tcPr>
            <w:tcW w:w="812" w:type="pct"/>
            <w:vMerge w:val="continue"/>
            <w:tcBorders>
              <w:left w:val="single" w:color="000000" w:sz="4" w:space="0"/>
              <w:right w:val="single" w:color="000000" w:sz="4" w:space="0"/>
            </w:tcBorders>
            <w:shd w:val="clear" w:color="auto" w:fill="auto"/>
            <w:vAlign w:val="center"/>
          </w:tcPr>
          <w:p w14:paraId="3150247C">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p>
        </w:tc>
      </w:tr>
      <w:tr w14:paraId="5E415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230" w:type="pct"/>
            <w:vMerge w:val="continue"/>
            <w:tcBorders>
              <w:left w:val="single" w:color="000000" w:sz="4" w:space="0"/>
              <w:right w:val="single" w:color="000000" w:sz="4" w:space="0"/>
            </w:tcBorders>
            <w:shd w:val="clear" w:color="auto" w:fill="auto"/>
            <w:vAlign w:val="center"/>
          </w:tcPr>
          <w:p w14:paraId="59EE508E">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6EC937E9">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C231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b w:val="0"/>
                <w:bCs w:val="0"/>
                <w:i w:val="0"/>
                <w:iCs w:val="0"/>
                <w:color w:val="auto"/>
                <w:kern w:val="0"/>
                <w:sz w:val="18"/>
                <w:szCs w:val="18"/>
                <w:u w:val="none"/>
                <w:lang w:val="en-US" w:eastAsia="zh-CN" w:bidi="ar"/>
              </w:rPr>
            </w:pP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农用车转运砂石二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B21D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E5F0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eastAsia" w:asciiTheme="minorEastAsia" w:hAnsiTheme="minorEastAsia" w:eastAsiaTheme="minorEastAsia" w:cs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按实</w:t>
            </w:r>
            <w:bookmarkStart w:id="0" w:name="_GoBack"/>
            <w:bookmarkEnd w:id="0"/>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3D18">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eastAsia" w:asciiTheme="minorEastAsia" w:hAnsiTheme="minorEastAsia" w:eastAsiaTheme="minorEastAsia" w:cstheme="minorEastAsia"/>
                <w:b w:val="0"/>
                <w:bCs w:val="0"/>
                <w:i w:val="0"/>
                <w:iCs w:val="0"/>
                <w:color w:val="auto"/>
                <w:sz w:val="18"/>
                <w:szCs w:val="18"/>
                <w:u w:val="none"/>
                <w:lang w:val="en-US" w:eastAsia="zh-CN"/>
              </w:rPr>
            </w:pPr>
            <w:r>
              <w:rPr>
                <w:rFonts w:hint="eastAsia" w:asciiTheme="minorEastAsia" w:hAnsiTheme="minorEastAsia" w:eastAsiaTheme="minorEastAsia" w:cstheme="minorEastAsia"/>
                <w:b w:val="0"/>
                <w:bCs w:val="0"/>
                <w:i w:val="0"/>
                <w:iCs w:val="0"/>
                <w:color w:val="auto"/>
                <w:sz w:val="18"/>
                <w:szCs w:val="18"/>
                <w:u w:val="none"/>
                <w:lang w:val="en-US" w:eastAsia="zh-CN"/>
              </w:rPr>
              <w:t>四驱，转运场内砂石</w:t>
            </w:r>
            <w:r>
              <w:rPr>
                <w:rFonts w:hint="eastAsia" w:asciiTheme="minorEastAsia" w:hAnsiTheme="minorEastAsia" w:eastAsiaTheme="minorEastAsia" w:cstheme="minorEastAsia"/>
                <w:b w:val="0"/>
                <w:bCs w:val="0"/>
                <w:i w:val="0"/>
                <w:iCs w:val="0"/>
                <w:color w:val="auto"/>
                <w:kern w:val="0"/>
                <w:sz w:val="18"/>
                <w:szCs w:val="18"/>
                <w:u w:val="none"/>
                <w:lang w:val="en-US" w:eastAsia="zh-CN" w:bidi="ar"/>
              </w:rPr>
              <w:t>(含油费、税费。不含机械驾驶员工资)</w:t>
            </w:r>
          </w:p>
        </w:tc>
        <w:tc>
          <w:tcPr>
            <w:tcW w:w="903" w:type="pct"/>
            <w:vMerge w:val="continue"/>
            <w:tcBorders>
              <w:left w:val="single" w:color="000000" w:sz="4" w:space="0"/>
              <w:right w:val="single" w:color="000000" w:sz="4" w:space="0"/>
            </w:tcBorders>
            <w:shd w:val="clear" w:color="auto" w:fill="auto"/>
            <w:vAlign w:val="center"/>
          </w:tcPr>
          <w:p w14:paraId="621D1D1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heme="minorEastAsia" w:hAnsiTheme="minorEastAsia" w:eastAsiaTheme="minorEastAsia" w:cstheme="minorEastAsia"/>
                <w:i w:val="0"/>
                <w:iCs w:val="0"/>
                <w:color w:val="auto"/>
                <w:sz w:val="18"/>
                <w:szCs w:val="18"/>
                <w:u w:val="none"/>
                <w:lang w:val="en-US" w:eastAsia="zh-CN" w:bidi="ar-SA"/>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2EE1">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1000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CD76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元/天</w:t>
            </w:r>
          </w:p>
        </w:tc>
        <w:tc>
          <w:tcPr>
            <w:tcW w:w="812" w:type="pct"/>
            <w:vMerge w:val="continue"/>
            <w:tcBorders>
              <w:left w:val="single" w:color="000000" w:sz="4" w:space="0"/>
              <w:right w:val="single" w:color="000000" w:sz="4" w:space="0"/>
            </w:tcBorders>
            <w:shd w:val="clear" w:color="auto" w:fill="auto"/>
            <w:vAlign w:val="center"/>
          </w:tcPr>
          <w:p w14:paraId="3B09F130">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p>
        </w:tc>
      </w:tr>
      <w:tr w14:paraId="7E8B1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30" w:type="pct"/>
            <w:vMerge w:val="continue"/>
            <w:tcBorders>
              <w:left w:val="single" w:color="000000" w:sz="4" w:space="0"/>
              <w:right w:val="single" w:color="000000" w:sz="4" w:space="0"/>
            </w:tcBorders>
            <w:shd w:val="clear" w:color="auto" w:fill="auto"/>
            <w:vAlign w:val="center"/>
          </w:tcPr>
          <w:p w14:paraId="00B41F62">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0878CB0C">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D71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装载机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66F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1EFA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按实</w:t>
            </w:r>
          </w:p>
        </w:tc>
        <w:tc>
          <w:tcPr>
            <w:tcW w:w="9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8766">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1. 机型： 轮胎式柴油铰接装载机，ZL20 或 ZL30 级，四轮驱动。</w:t>
            </w:r>
          </w:p>
          <w:p w14:paraId="679DF00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2. 额定参数（ZL20 / ZL30）： 额定载重：2000 kg / 3000 kg； 标准斗容：**1.0~1.3 m³ / 1.5~1.8 m³</w:t>
            </w:r>
          </w:p>
          <w:p w14:paraId="53B64531">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3.设备完好；</w:t>
            </w:r>
          </w:p>
        </w:tc>
        <w:tc>
          <w:tcPr>
            <w:tcW w:w="903" w:type="pct"/>
            <w:vMerge w:val="continue"/>
            <w:tcBorders>
              <w:left w:val="single" w:color="000000" w:sz="4" w:space="0"/>
              <w:right w:val="single" w:color="000000" w:sz="4" w:space="0"/>
            </w:tcBorders>
            <w:shd w:val="clear" w:color="auto" w:fill="auto"/>
            <w:vAlign w:val="center"/>
          </w:tcPr>
          <w:p w14:paraId="74A94B69">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A29C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450</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99A8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元/天</w:t>
            </w:r>
          </w:p>
        </w:tc>
        <w:tc>
          <w:tcPr>
            <w:tcW w:w="812" w:type="pct"/>
            <w:vMerge w:val="continue"/>
            <w:tcBorders>
              <w:left w:val="single" w:color="000000" w:sz="4" w:space="0"/>
              <w:right w:val="single" w:color="000000" w:sz="4" w:space="0"/>
            </w:tcBorders>
            <w:shd w:val="clear" w:color="auto" w:fill="auto"/>
            <w:vAlign w:val="center"/>
          </w:tcPr>
          <w:p w14:paraId="18A4D894">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rPr>
            </w:pPr>
          </w:p>
        </w:tc>
      </w:tr>
      <w:tr w14:paraId="334EA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230" w:type="pct"/>
            <w:vMerge w:val="continue"/>
            <w:tcBorders>
              <w:left w:val="single" w:color="000000" w:sz="4" w:space="0"/>
              <w:right w:val="single" w:color="000000" w:sz="4" w:space="0"/>
            </w:tcBorders>
            <w:shd w:val="clear" w:color="auto" w:fill="auto"/>
            <w:vAlign w:val="center"/>
          </w:tcPr>
          <w:p w14:paraId="35765089">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right w:val="single" w:color="000000" w:sz="4" w:space="0"/>
            </w:tcBorders>
            <w:shd w:val="clear" w:color="auto" w:fill="auto"/>
            <w:vAlign w:val="center"/>
          </w:tcPr>
          <w:p w14:paraId="4D0B8B3C">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auto" w:sz="4" w:space="0"/>
              <w:right w:val="single" w:color="000000" w:sz="4" w:space="0"/>
            </w:tcBorders>
            <w:shd w:val="clear" w:color="auto" w:fill="auto"/>
            <w:vAlign w:val="center"/>
          </w:tcPr>
          <w:p w14:paraId="3A07732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JZC75型号立式搅拌机、振动棒、振动桥、切割机、磨面收光机、压纹机、模板、发电机、模板、施工薄膜等全套耗材、设备</w:t>
            </w:r>
          </w:p>
        </w:tc>
        <w:tc>
          <w:tcPr>
            <w:tcW w:w="245" w:type="pct"/>
            <w:tcBorders>
              <w:top w:val="single" w:color="000000" w:sz="4" w:space="0"/>
              <w:left w:val="single" w:color="000000" w:sz="4" w:space="0"/>
              <w:bottom w:val="single" w:color="auto" w:sz="4" w:space="0"/>
              <w:right w:val="single" w:color="000000" w:sz="4" w:space="0"/>
            </w:tcBorders>
            <w:shd w:val="clear" w:color="auto" w:fill="auto"/>
            <w:vAlign w:val="center"/>
          </w:tcPr>
          <w:p w14:paraId="60BD9E15">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套</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2E7C230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按最终收方量结算</w:t>
            </w:r>
          </w:p>
        </w:tc>
        <w:tc>
          <w:tcPr>
            <w:tcW w:w="903" w:type="pct"/>
            <w:tcBorders>
              <w:top w:val="single" w:color="000000" w:sz="4" w:space="0"/>
              <w:left w:val="single" w:color="000000" w:sz="4" w:space="0"/>
              <w:bottom w:val="single" w:color="auto" w:sz="4" w:space="0"/>
              <w:right w:val="single" w:color="000000" w:sz="4" w:space="0"/>
            </w:tcBorders>
            <w:shd w:val="clear" w:color="auto" w:fill="auto"/>
            <w:vAlign w:val="center"/>
          </w:tcPr>
          <w:p w14:paraId="10473AA9">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left"/>
              <w:rPr>
                <w:rFonts w:hint="default" w:ascii="Times New Roman" w:hAnsi="Times New Roman" w:cs="Times New Roman" w:eastAsiaTheme="minorEastAsia"/>
                <w:i w:val="0"/>
                <w:iCs w:val="0"/>
                <w:color w:val="auto"/>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JZC75型号立式搅拌机、振动棒、振动桥、切割机、磨面收光机、压纹机、模板、发电机、模板、施工薄膜等水泥路施工全套耗材、设备，包含运输、安装、日常维修等费用。</w:t>
            </w:r>
          </w:p>
        </w:tc>
        <w:tc>
          <w:tcPr>
            <w:tcW w:w="903" w:type="pct"/>
            <w:vMerge w:val="continue"/>
            <w:tcBorders>
              <w:left w:val="single" w:color="000000" w:sz="4" w:space="0"/>
              <w:right w:val="single" w:color="000000" w:sz="4" w:space="0"/>
            </w:tcBorders>
            <w:shd w:val="clear" w:color="auto" w:fill="auto"/>
            <w:vAlign w:val="center"/>
          </w:tcPr>
          <w:p w14:paraId="0CEBE92D">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left"/>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auto" w:sz="4" w:space="0"/>
              <w:right w:val="single" w:color="000000" w:sz="4" w:space="0"/>
            </w:tcBorders>
            <w:shd w:val="clear" w:color="auto" w:fill="auto"/>
            <w:vAlign w:val="center"/>
          </w:tcPr>
          <w:p w14:paraId="7B1FD42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bidi="ar-SA"/>
              </w:rPr>
            </w:pPr>
            <w:r>
              <w:rPr>
                <w:rFonts w:hint="default" w:ascii="Times New Roman" w:hAnsi="Times New Roman" w:cs="Times New Roman" w:eastAsiaTheme="minorEastAsia"/>
                <w:i w:val="0"/>
                <w:iCs w:val="0"/>
                <w:color w:val="auto"/>
                <w:sz w:val="18"/>
                <w:szCs w:val="18"/>
                <w:u w:val="none"/>
                <w:lang w:val="en-US" w:eastAsia="zh-CN"/>
              </w:rPr>
              <w:t>7</w:t>
            </w:r>
          </w:p>
        </w:tc>
        <w:tc>
          <w:tcPr>
            <w:tcW w:w="370" w:type="pct"/>
            <w:tcBorders>
              <w:top w:val="single" w:color="000000" w:sz="4" w:space="0"/>
              <w:left w:val="single" w:color="000000" w:sz="4" w:space="0"/>
              <w:bottom w:val="single" w:color="auto" w:sz="4" w:space="0"/>
              <w:right w:val="single" w:color="000000" w:sz="4" w:space="0"/>
            </w:tcBorders>
            <w:shd w:val="clear" w:color="auto" w:fill="auto"/>
            <w:vAlign w:val="center"/>
          </w:tcPr>
          <w:p w14:paraId="7EBFC862">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i w:val="0"/>
                <w:iCs w:val="0"/>
                <w:color w:val="auto"/>
                <w:sz w:val="18"/>
                <w:szCs w:val="18"/>
                <w:u w:val="none"/>
                <w:lang w:val="en-US" w:eastAsia="zh-CN" w:bidi="ar-SA"/>
              </w:rPr>
            </w:pPr>
            <w:r>
              <w:rPr>
                <w:rFonts w:hint="default" w:ascii="Times New Roman" w:hAnsi="Times New Roman" w:cs="Times New Roman" w:eastAsiaTheme="minorEastAsia"/>
                <w:i w:val="0"/>
                <w:iCs w:val="0"/>
                <w:color w:val="auto"/>
                <w:kern w:val="0"/>
                <w:sz w:val="18"/>
                <w:szCs w:val="18"/>
                <w:u w:val="none"/>
                <w:lang w:val="en-US" w:eastAsia="zh-CN" w:bidi="ar"/>
              </w:rPr>
              <w:t>元/米</w:t>
            </w:r>
          </w:p>
        </w:tc>
        <w:tc>
          <w:tcPr>
            <w:tcW w:w="812" w:type="pct"/>
            <w:vMerge w:val="continue"/>
            <w:tcBorders>
              <w:left w:val="single" w:color="000000" w:sz="4" w:space="0"/>
              <w:right w:val="single" w:color="000000" w:sz="4" w:space="0"/>
            </w:tcBorders>
            <w:shd w:val="clear" w:color="auto" w:fill="auto"/>
            <w:vAlign w:val="center"/>
          </w:tcPr>
          <w:p w14:paraId="331A489D">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both"/>
              <w:rPr>
                <w:rFonts w:hint="default" w:ascii="Times New Roman" w:hAnsi="Times New Roman" w:cs="Times New Roman" w:eastAsiaTheme="minorEastAsia"/>
                <w:i w:val="0"/>
                <w:iCs w:val="0"/>
                <w:color w:val="auto"/>
                <w:sz w:val="18"/>
                <w:szCs w:val="18"/>
                <w:u w:val="none"/>
                <w:lang w:val="en-US" w:eastAsia="zh-CN" w:bidi="ar-SA"/>
              </w:rPr>
            </w:pPr>
          </w:p>
        </w:tc>
      </w:tr>
      <w:tr w14:paraId="19D62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trPr>
        <w:tc>
          <w:tcPr>
            <w:tcW w:w="230" w:type="pct"/>
            <w:vMerge w:val="continue"/>
            <w:tcBorders>
              <w:left w:val="single" w:color="000000" w:sz="4" w:space="0"/>
              <w:bottom w:val="single" w:color="auto" w:sz="4" w:space="0"/>
              <w:right w:val="single" w:color="000000" w:sz="4" w:space="0"/>
            </w:tcBorders>
            <w:shd w:val="clear" w:color="auto" w:fill="auto"/>
            <w:vAlign w:val="center"/>
          </w:tcPr>
          <w:p w14:paraId="3292DDC4">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205" w:type="pct"/>
            <w:vMerge w:val="continue"/>
            <w:tcBorders>
              <w:left w:val="single" w:color="000000" w:sz="4" w:space="0"/>
              <w:bottom w:val="single" w:color="auto" w:sz="4" w:space="0"/>
              <w:right w:val="single" w:color="000000" w:sz="4" w:space="0"/>
            </w:tcBorders>
            <w:shd w:val="clear" w:color="auto" w:fill="auto"/>
            <w:vAlign w:val="center"/>
          </w:tcPr>
          <w:p w14:paraId="025A4A64">
            <w:pPr>
              <w:keepNext w:val="0"/>
              <w:keepLines w:val="0"/>
              <w:pageBreakBefore w:val="0"/>
              <w:widowControl/>
              <w:kinsoku/>
              <w:wordWrap/>
              <w:overflowPunct/>
              <w:topLinePunct w:val="0"/>
              <w:autoSpaceDE/>
              <w:autoSpaceDN/>
              <w:bidi w:val="0"/>
              <w:adjustRightInd/>
              <w:snapToGrid/>
              <w:spacing w:after="0" w:line="240" w:lineRule="exact"/>
              <w:jc w:val="center"/>
              <w:rPr>
                <w:rFonts w:hint="default" w:ascii="Times New Roman" w:hAnsi="Times New Roman" w:cs="Times New Roman" w:eastAsiaTheme="minorEastAsia"/>
                <w:i w:val="0"/>
                <w:iCs w:val="0"/>
                <w:color w:val="auto"/>
                <w:sz w:val="18"/>
                <w:szCs w:val="18"/>
                <w:u w:val="none"/>
              </w:rPr>
            </w:pPr>
          </w:p>
        </w:tc>
        <w:tc>
          <w:tcPr>
            <w:tcW w:w="568" w:type="pct"/>
            <w:tcBorders>
              <w:top w:val="single" w:color="000000" w:sz="4" w:space="0"/>
              <w:left w:val="single" w:color="000000" w:sz="4" w:space="0"/>
              <w:bottom w:val="single" w:color="auto" w:sz="4" w:space="0"/>
              <w:right w:val="single" w:color="000000" w:sz="4" w:space="0"/>
            </w:tcBorders>
            <w:shd w:val="clear" w:color="auto" w:fill="auto"/>
            <w:vAlign w:val="center"/>
          </w:tcPr>
          <w:p w14:paraId="5778DF20">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场内转运车</w:t>
            </w:r>
          </w:p>
        </w:tc>
        <w:tc>
          <w:tcPr>
            <w:tcW w:w="245" w:type="pct"/>
            <w:tcBorders>
              <w:top w:val="single" w:color="000000" w:sz="4" w:space="0"/>
              <w:left w:val="single" w:color="000000" w:sz="4" w:space="0"/>
              <w:bottom w:val="single" w:color="auto" w:sz="4" w:space="0"/>
              <w:right w:val="single" w:color="000000" w:sz="4" w:space="0"/>
            </w:tcBorders>
            <w:shd w:val="clear" w:color="auto" w:fill="auto"/>
            <w:vAlign w:val="center"/>
          </w:tcPr>
          <w:p w14:paraId="0E38F927">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辆</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0835543E">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1</w:t>
            </w:r>
          </w:p>
        </w:tc>
        <w:tc>
          <w:tcPr>
            <w:tcW w:w="903" w:type="pct"/>
            <w:tcBorders>
              <w:top w:val="single" w:color="000000" w:sz="4" w:space="0"/>
              <w:left w:val="single" w:color="000000" w:sz="4" w:space="0"/>
              <w:bottom w:val="single" w:color="auto" w:sz="4" w:space="0"/>
              <w:right w:val="single" w:color="000000" w:sz="4" w:space="0"/>
            </w:tcBorders>
            <w:shd w:val="clear" w:color="auto" w:fill="auto"/>
            <w:vAlign w:val="center"/>
          </w:tcPr>
          <w:p w14:paraId="5F08DD1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1.名称：轻型多用途货车（皮卡）；</w:t>
            </w:r>
          </w:p>
          <w:p w14:paraId="4EED060F">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2.车辆要求：柴油四驱，2.0T 以上，离地≥210mm。</w:t>
            </w:r>
          </w:p>
          <w:p w14:paraId="2A241F1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3.设备完好、保险齐全。</w:t>
            </w:r>
          </w:p>
        </w:tc>
        <w:tc>
          <w:tcPr>
            <w:tcW w:w="903" w:type="pct"/>
            <w:vMerge w:val="continue"/>
            <w:tcBorders>
              <w:left w:val="single" w:color="000000" w:sz="4" w:space="0"/>
              <w:bottom w:val="single" w:color="auto" w:sz="4" w:space="0"/>
              <w:right w:val="single" w:color="000000" w:sz="4" w:space="0"/>
            </w:tcBorders>
            <w:shd w:val="clear" w:color="auto" w:fill="auto"/>
            <w:vAlign w:val="center"/>
          </w:tcPr>
          <w:p w14:paraId="0CC351DC">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p>
        </w:tc>
        <w:tc>
          <w:tcPr>
            <w:tcW w:w="427" w:type="pct"/>
            <w:tcBorders>
              <w:top w:val="single" w:color="000000" w:sz="4" w:space="0"/>
              <w:left w:val="single" w:color="000000" w:sz="4" w:space="0"/>
              <w:bottom w:val="single" w:color="auto" w:sz="4" w:space="0"/>
              <w:right w:val="single" w:color="000000" w:sz="4" w:space="0"/>
            </w:tcBorders>
            <w:shd w:val="clear" w:color="auto" w:fill="auto"/>
            <w:vAlign w:val="center"/>
          </w:tcPr>
          <w:p w14:paraId="028DDC3D">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200</w:t>
            </w:r>
          </w:p>
        </w:tc>
        <w:tc>
          <w:tcPr>
            <w:tcW w:w="370" w:type="pct"/>
            <w:tcBorders>
              <w:top w:val="single" w:color="000000" w:sz="4" w:space="0"/>
              <w:left w:val="single" w:color="000000" w:sz="4" w:space="0"/>
              <w:bottom w:val="single" w:color="auto" w:sz="4" w:space="0"/>
              <w:right w:val="single" w:color="000000" w:sz="4" w:space="0"/>
            </w:tcBorders>
            <w:shd w:val="clear" w:color="auto" w:fill="auto"/>
            <w:vAlign w:val="center"/>
          </w:tcPr>
          <w:p w14:paraId="4726C248">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cs="Times New Roman" w:eastAsiaTheme="minorEastAsia"/>
                <w:i w:val="0"/>
                <w:iCs w:val="0"/>
                <w:color w:val="auto"/>
                <w:kern w:val="0"/>
                <w:sz w:val="18"/>
                <w:szCs w:val="18"/>
                <w:u w:val="none"/>
                <w:lang w:val="en-US" w:eastAsia="zh-CN" w:bidi="ar"/>
              </w:rPr>
              <w:t>元/天</w:t>
            </w:r>
          </w:p>
        </w:tc>
        <w:tc>
          <w:tcPr>
            <w:tcW w:w="812" w:type="pct"/>
            <w:vMerge w:val="continue"/>
            <w:tcBorders>
              <w:left w:val="single" w:color="000000" w:sz="4" w:space="0"/>
              <w:bottom w:val="single" w:color="auto" w:sz="4" w:space="0"/>
              <w:right w:val="single" w:color="000000" w:sz="4" w:space="0"/>
            </w:tcBorders>
            <w:shd w:val="clear" w:color="auto" w:fill="auto"/>
            <w:vAlign w:val="center"/>
          </w:tcPr>
          <w:p w14:paraId="2E269351">
            <w:pPr>
              <w:keepNext w:val="0"/>
              <w:keepLines w:val="0"/>
              <w:pageBreakBefore w:val="0"/>
              <w:widowControl/>
              <w:kinsoku/>
              <w:wordWrap/>
              <w:overflowPunct/>
              <w:topLinePunct w:val="0"/>
              <w:autoSpaceDE/>
              <w:autoSpaceDN/>
              <w:bidi w:val="0"/>
              <w:adjustRightInd/>
              <w:snapToGrid/>
              <w:spacing w:after="0" w:line="240" w:lineRule="exact"/>
              <w:ind w:left="0" w:leftChars="0" w:firstLine="0" w:firstLineChars="0"/>
              <w:jc w:val="center"/>
              <w:rPr>
                <w:rFonts w:hint="default" w:ascii="Times New Roman" w:hAnsi="Times New Roman" w:cs="Times New Roman" w:eastAsiaTheme="minorEastAsia"/>
                <w:color w:val="auto"/>
                <w:sz w:val="18"/>
                <w:szCs w:val="18"/>
                <w:lang w:val="en-US" w:eastAsia="zh-CN"/>
              </w:rPr>
            </w:pPr>
          </w:p>
        </w:tc>
      </w:tr>
      <w:tr w14:paraId="40FA1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1" w:hRule="atLeast"/>
        </w:trPr>
        <w:tc>
          <w:tcPr>
            <w:tcW w:w="230" w:type="pct"/>
            <w:tcBorders>
              <w:top w:val="single" w:color="auto" w:sz="4" w:space="0"/>
              <w:left w:val="single" w:color="auto" w:sz="4" w:space="0"/>
              <w:bottom w:val="single" w:color="auto" w:sz="4" w:space="0"/>
              <w:right w:val="single" w:color="000000" w:sz="4" w:space="0"/>
            </w:tcBorders>
            <w:shd w:val="clear" w:color="auto" w:fill="auto"/>
            <w:vAlign w:val="center"/>
          </w:tcPr>
          <w:p w14:paraId="34DBF83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聘用</w:t>
            </w:r>
          </w:p>
        </w:tc>
        <w:tc>
          <w:tcPr>
            <w:tcW w:w="205" w:type="pct"/>
            <w:tcBorders>
              <w:top w:val="single" w:color="auto" w:sz="4" w:space="0"/>
              <w:left w:val="single" w:color="000000" w:sz="4" w:space="0"/>
              <w:bottom w:val="single" w:color="auto" w:sz="4" w:space="0"/>
              <w:right w:val="single" w:color="000000" w:sz="4" w:space="0"/>
            </w:tcBorders>
            <w:shd w:val="clear" w:color="auto" w:fill="auto"/>
            <w:vAlign w:val="center"/>
          </w:tcPr>
          <w:p w14:paraId="2AD28A14">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eastAsia" w:ascii="Times New Roman" w:hAnsi="Times New Roman" w:cs="Times New Roman" w:eastAsiaTheme="minorEastAsia"/>
                <w:i w:val="0"/>
                <w:iCs w:val="0"/>
                <w:color w:val="auto"/>
                <w:sz w:val="18"/>
                <w:szCs w:val="18"/>
                <w:u w:val="none"/>
                <w:lang w:val="en-US" w:eastAsia="zh-CN"/>
              </w:rPr>
            </w:pPr>
            <w:r>
              <w:rPr>
                <w:rFonts w:hint="eastAsia" w:ascii="Times New Roman" w:hAnsi="Times New Roman" w:cs="Times New Roman" w:eastAsiaTheme="minorEastAsia"/>
                <w:i w:val="0"/>
                <w:iCs w:val="0"/>
                <w:color w:val="auto"/>
                <w:sz w:val="18"/>
                <w:szCs w:val="18"/>
                <w:u w:val="none"/>
                <w:lang w:val="en-US" w:eastAsia="zh-CN"/>
              </w:rPr>
              <w:t>公司</w:t>
            </w:r>
          </w:p>
        </w:tc>
        <w:tc>
          <w:tcPr>
            <w:tcW w:w="568" w:type="pct"/>
            <w:tcBorders>
              <w:top w:val="single" w:color="auto" w:sz="4" w:space="0"/>
              <w:left w:val="single" w:color="000000" w:sz="4" w:space="0"/>
              <w:bottom w:val="single" w:color="auto" w:sz="4" w:space="0"/>
              <w:right w:val="single" w:color="auto" w:sz="4" w:space="0"/>
            </w:tcBorders>
            <w:shd w:val="clear" w:color="auto" w:fill="auto"/>
            <w:vAlign w:val="center"/>
          </w:tcPr>
          <w:p w14:paraId="5368A48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imes New Roman" w:hAnsi="Times New Roman" w:cs="Times New Roman" w:eastAsiaTheme="minorEastAsia"/>
                <w:i w:val="0"/>
                <w:iCs w:val="0"/>
                <w:color w:val="auto"/>
                <w:kern w:val="0"/>
                <w:sz w:val="18"/>
                <w:szCs w:val="18"/>
                <w:u w:val="none"/>
                <w:lang w:val="en-US" w:eastAsia="zh-CN" w:bidi="ar"/>
              </w:rPr>
              <w:t>监理公司</w:t>
            </w:r>
          </w:p>
        </w:tc>
        <w:tc>
          <w:tcPr>
            <w:tcW w:w="245" w:type="pct"/>
            <w:tcBorders>
              <w:top w:val="single" w:color="auto" w:sz="4" w:space="0"/>
              <w:left w:val="single" w:color="auto" w:sz="4" w:space="0"/>
              <w:bottom w:val="single" w:color="auto" w:sz="4" w:space="0"/>
              <w:right w:val="single" w:color="000000" w:sz="4" w:space="0"/>
            </w:tcBorders>
            <w:shd w:val="clear" w:color="auto" w:fill="auto"/>
            <w:vAlign w:val="center"/>
          </w:tcPr>
          <w:p w14:paraId="27E8435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人</w:t>
            </w:r>
          </w:p>
        </w:tc>
        <w:tc>
          <w:tcPr>
            <w:tcW w:w="331" w:type="pct"/>
            <w:tcBorders>
              <w:top w:val="single" w:color="auto" w:sz="4" w:space="0"/>
              <w:left w:val="single" w:color="000000" w:sz="4" w:space="0"/>
              <w:bottom w:val="single" w:color="auto" w:sz="4" w:space="0"/>
              <w:right w:val="single" w:color="000000" w:sz="4" w:space="0"/>
            </w:tcBorders>
            <w:shd w:val="clear" w:color="auto" w:fill="auto"/>
            <w:vAlign w:val="center"/>
          </w:tcPr>
          <w:p w14:paraId="5063D38B">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1</w:t>
            </w:r>
          </w:p>
        </w:tc>
        <w:tc>
          <w:tcPr>
            <w:tcW w:w="903" w:type="pct"/>
            <w:tcBorders>
              <w:top w:val="single" w:color="auto" w:sz="4" w:space="0"/>
              <w:left w:val="single" w:color="000000" w:sz="4" w:space="0"/>
              <w:bottom w:val="single" w:color="auto" w:sz="4" w:space="0"/>
              <w:right w:val="single" w:color="000000" w:sz="4" w:space="0"/>
            </w:tcBorders>
            <w:shd w:val="clear" w:color="auto" w:fill="auto"/>
            <w:vAlign w:val="center"/>
          </w:tcPr>
          <w:p w14:paraId="06B0404B">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sz w:val="18"/>
                <w:szCs w:val="18"/>
                <w:u w:val="none"/>
              </w:rPr>
              <w:t>1.运营情况、公司信誉良好，具有公路工程相关监理资质，持有工商行政管理部门核发的企业法人营业执照，已完成不少于1个类似公路工程监理业绩，并在人员、设备、资金等方面具有相应的工程施工监理经验的监理单位。</w:t>
            </w:r>
          </w:p>
          <w:p w14:paraId="28A3212A">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sz w:val="18"/>
                <w:szCs w:val="18"/>
                <w:u w:val="none"/>
              </w:rPr>
              <w:t>2.负责指导项目全过程监理工作。</w:t>
            </w:r>
          </w:p>
          <w:p w14:paraId="01641E52">
            <w:pPr>
              <w:keepNext w:val="0"/>
              <w:keepLines w:val="0"/>
              <w:pageBreakBefore w:val="0"/>
              <w:widowControl/>
              <w:suppressLineNumbers w:val="0"/>
              <w:kinsoku/>
              <w:wordWrap/>
              <w:overflowPunct/>
              <w:topLinePunct w:val="0"/>
              <w:autoSpaceDE/>
              <w:autoSpaceDN/>
              <w:bidi w:val="0"/>
              <w:adjustRightInd/>
              <w:snapToGrid/>
              <w:spacing w:after="0" w:line="240" w:lineRule="exact"/>
              <w:ind w:left="0" w:leftChars="0" w:firstLine="0" w:firstLineChars="0"/>
              <w:jc w:val="left"/>
              <w:textAlignment w:val="center"/>
              <w:rPr>
                <w:rFonts w:hint="eastAsia" w:asciiTheme="minorEastAsia" w:hAnsiTheme="minorEastAsia" w:eastAsiaTheme="minorEastAsia" w:cstheme="minorEastAsia"/>
                <w:i w:val="0"/>
                <w:iCs w:val="0"/>
                <w:color w:val="auto"/>
                <w:sz w:val="18"/>
                <w:szCs w:val="18"/>
                <w:u w:val="none"/>
              </w:rPr>
            </w:pPr>
            <w:r>
              <w:rPr>
                <w:rFonts w:hint="eastAsia" w:asciiTheme="minorEastAsia" w:hAnsiTheme="minorEastAsia" w:eastAsiaTheme="minorEastAsia" w:cstheme="minorEastAsia"/>
                <w:i w:val="0"/>
                <w:iCs w:val="0"/>
                <w:color w:val="auto"/>
                <w:sz w:val="18"/>
                <w:szCs w:val="18"/>
                <w:u w:val="none"/>
              </w:rPr>
              <w:t>3.对工程质量负总责，</w:t>
            </w:r>
            <w:r>
              <w:rPr>
                <w:rFonts w:hint="eastAsia" w:asciiTheme="minorEastAsia" w:hAnsiTheme="minorEastAsia" w:eastAsiaTheme="minorEastAsia" w:cstheme="minorEastAsia"/>
                <w:i w:val="0"/>
                <w:iCs w:val="0"/>
                <w:color w:val="auto"/>
                <w:sz w:val="18"/>
                <w:szCs w:val="18"/>
                <w:u w:val="none"/>
                <w:lang w:val="en-US" w:eastAsia="zh-CN"/>
              </w:rPr>
              <w:t>确保</w:t>
            </w:r>
            <w:r>
              <w:rPr>
                <w:rFonts w:hint="eastAsia" w:asciiTheme="minorEastAsia" w:hAnsiTheme="minorEastAsia" w:eastAsiaTheme="minorEastAsia" w:cstheme="minorEastAsia"/>
                <w:i w:val="0"/>
                <w:iCs w:val="0"/>
                <w:color w:val="auto"/>
                <w:sz w:val="18"/>
                <w:szCs w:val="18"/>
                <w:u w:val="none"/>
              </w:rPr>
              <w:t>公路质量验收合格。</w:t>
            </w:r>
          </w:p>
          <w:p w14:paraId="4EE98A78">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auto"/>
                <w:sz w:val="18"/>
                <w:szCs w:val="18"/>
                <w:u w:val="none"/>
                <w:lang w:val="en-US" w:eastAsia="zh-CN"/>
              </w:rPr>
            </w:pPr>
          </w:p>
        </w:tc>
        <w:tc>
          <w:tcPr>
            <w:tcW w:w="903" w:type="pct"/>
            <w:tcBorders>
              <w:top w:val="single" w:color="auto" w:sz="4" w:space="0"/>
              <w:left w:val="single" w:color="000000" w:sz="4" w:space="0"/>
              <w:bottom w:val="single" w:color="auto" w:sz="4" w:space="0"/>
              <w:right w:val="single" w:color="000000" w:sz="4" w:space="0"/>
            </w:tcBorders>
            <w:shd w:val="clear" w:color="auto" w:fill="auto"/>
            <w:vAlign w:val="center"/>
          </w:tcPr>
          <w:p w14:paraId="1394BB5C">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default" w:ascii="Times New Roman" w:hAnsi="Times New Roman" w:cs="Times New Roman" w:eastAsiaTheme="minorEastAsia"/>
                <w:i w:val="0"/>
                <w:iCs w:val="0"/>
                <w:color w:val="auto"/>
                <w:sz w:val="18"/>
                <w:szCs w:val="18"/>
                <w:u w:val="none"/>
              </w:rPr>
            </w:pPr>
            <w:r>
              <w:rPr>
                <w:rFonts w:hint="default" w:ascii="Times New Roman" w:hAnsi="Times New Roman" w:eastAsia="宋体" w:cs="Times New Roman"/>
                <w:i w:val="0"/>
                <w:iCs w:val="0"/>
                <w:color w:val="auto"/>
                <w:sz w:val="18"/>
                <w:szCs w:val="18"/>
                <w:u w:val="none"/>
                <w:lang w:val="en-US" w:eastAsia="zh-CN"/>
              </w:rPr>
              <w:t>身份证、从业资格证</w:t>
            </w:r>
            <w:r>
              <w:rPr>
                <w:rFonts w:hint="eastAsia" w:ascii="Times New Roman" w:hAnsi="Times New Roman" w:eastAsia="宋体" w:cs="Times New Roman"/>
                <w:i w:val="0"/>
                <w:iCs w:val="0"/>
                <w:color w:val="auto"/>
                <w:sz w:val="18"/>
                <w:szCs w:val="18"/>
                <w:u w:val="none"/>
                <w:lang w:val="en-US" w:eastAsia="zh-CN"/>
              </w:rPr>
              <w:t>、业绩证明（</w:t>
            </w:r>
            <w:r>
              <w:rPr>
                <w:rFonts w:hint="eastAsia" w:ascii="宋体" w:eastAsia="宋体" w:hAnsiTheme="minorEastAsia" w:cstheme="minorEastAsia"/>
                <w:i w:val="0"/>
                <w:iCs w:val="0"/>
                <w:color w:val="auto"/>
                <w:sz w:val="18"/>
                <w:szCs w:val="18"/>
                <w:u w:val="none"/>
                <w:lang w:val="en-US" w:eastAsia="zh-CN"/>
              </w:rPr>
              <w:t>项目县级验收报告）</w:t>
            </w:r>
          </w:p>
        </w:tc>
        <w:tc>
          <w:tcPr>
            <w:tcW w:w="427" w:type="pct"/>
            <w:tcBorders>
              <w:top w:val="single" w:color="auto" w:sz="4" w:space="0"/>
              <w:left w:val="single" w:color="000000" w:sz="4" w:space="0"/>
              <w:bottom w:val="single" w:color="auto" w:sz="4" w:space="0"/>
              <w:right w:val="single" w:color="000000" w:sz="4" w:space="0"/>
            </w:tcBorders>
            <w:shd w:val="clear" w:color="auto" w:fill="auto"/>
            <w:vAlign w:val="center"/>
          </w:tcPr>
          <w:p w14:paraId="2207C58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eastAsia="宋体" w:cs="Times New Roman"/>
                <w:i w:val="0"/>
                <w:iCs w:val="0"/>
                <w:color w:val="auto"/>
                <w:sz w:val="18"/>
                <w:szCs w:val="18"/>
                <w:u w:val="none"/>
                <w:lang w:val="en-US" w:eastAsia="zh-CN"/>
              </w:rPr>
              <w:t>38000</w:t>
            </w:r>
          </w:p>
        </w:tc>
        <w:tc>
          <w:tcPr>
            <w:tcW w:w="370" w:type="pct"/>
            <w:tcBorders>
              <w:top w:val="single" w:color="auto" w:sz="4" w:space="0"/>
              <w:left w:val="single" w:color="000000" w:sz="4" w:space="0"/>
              <w:bottom w:val="single" w:color="auto" w:sz="4" w:space="0"/>
              <w:right w:val="single" w:color="000000" w:sz="4" w:space="0"/>
            </w:tcBorders>
            <w:shd w:val="clear" w:color="auto" w:fill="auto"/>
            <w:vAlign w:val="center"/>
          </w:tcPr>
          <w:p w14:paraId="18E7052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包干（开工到完工）</w:t>
            </w:r>
          </w:p>
        </w:tc>
        <w:tc>
          <w:tcPr>
            <w:tcW w:w="812" w:type="pct"/>
            <w:tcBorders>
              <w:top w:val="single" w:color="auto" w:sz="4" w:space="0"/>
              <w:left w:val="single" w:color="000000" w:sz="4" w:space="0"/>
              <w:bottom w:val="single" w:color="auto" w:sz="4" w:space="0"/>
              <w:right w:val="single" w:color="auto" w:sz="4" w:space="0"/>
            </w:tcBorders>
            <w:shd w:val="clear" w:color="auto" w:fill="auto"/>
            <w:vAlign w:val="center"/>
          </w:tcPr>
          <w:p w14:paraId="67A4DB9A">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Times New Roman" w:hAnsi="Times New Roman" w:cs="Times New Roman" w:eastAsiaTheme="minorEastAsia"/>
                <w:i w:val="0"/>
                <w:iCs w:val="0"/>
                <w:color w:val="auto"/>
                <w:sz w:val="18"/>
                <w:szCs w:val="18"/>
                <w:u w:val="none"/>
                <w:lang w:val="en-US" w:eastAsia="zh-CN"/>
              </w:rPr>
            </w:pPr>
            <w:r>
              <w:rPr>
                <w:rFonts w:hint="eastAsia" w:ascii="Times New Roman" w:hAnsi="Times New Roman" w:cs="Times New Roman" w:eastAsiaTheme="minorEastAsia"/>
                <w:i w:val="0"/>
                <w:iCs w:val="0"/>
                <w:color w:val="auto"/>
                <w:sz w:val="18"/>
                <w:szCs w:val="18"/>
                <w:u w:val="none"/>
                <w:lang w:val="en-US" w:eastAsia="zh-CN"/>
              </w:rPr>
              <w:t>合同包七</w:t>
            </w:r>
          </w:p>
          <w:p w14:paraId="71BB0AC4">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default" w:ascii="Times New Roman" w:hAnsi="Times New Roman" w:cs="Times New Roman" w:eastAsiaTheme="minorEastAsia"/>
                <w:i w:val="0"/>
                <w:iCs w:val="0"/>
                <w:color w:val="auto"/>
                <w:sz w:val="18"/>
                <w:szCs w:val="18"/>
                <w:u w:val="none"/>
                <w:lang w:val="en-US" w:eastAsia="zh-CN"/>
              </w:rPr>
            </w:pPr>
            <w:r>
              <w:rPr>
                <w:rFonts w:hint="eastAsia" w:asciiTheme="minorEastAsia" w:hAnsiTheme="minorEastAsia" w:eastAsiaTheme="minorEastAsia" w:cstheme="minorEastAsia"/>
                <w:i w:val="0"/>
                <w:iCs w:val="0"/>
                <w:color w:val="auto"/>
                <w:sz w:val="18"/>
                <w:szCs w:val="18"/>
                <w:u w:val="none"/>
                <w:lang w:val="en-US" w:eastAsia="zh-CN"/>
              </w:rPr>
              <w:t>工程最终验收合格并完成结算评审后进行支付。</w:t>
            </w:r>
          </w:p>
        </w:tc>
      </w:tr>
      <w:tr w14:paraId="335E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1" w:hRule="atLeast"/>
        </w:trPr>
        <w:tc>
          <w:tcPr>
            <w:tcW w:w="230" w:type="pct"/>
            <w:tcBorders>
              <w:top w:val="single" w:color="auto" w:sz="4" w:space="0"/>
              <w:left w:val="single" w:color="auto" w:sz="4" w:space="0"/>
              <w:bottom w:val="single" w:color="auto" w:sz="4" w:space="0"/>
              <w:right w:val="single" w:color="auto" w:sz="4" w:space="0"/>
            </w:tcBorders>
            <w:shd w:val="clear" w:color="auto" w:fill="auto"/>
            <w:vAlign w:val="center"/>
          </w:tcPr>
          <w:p w14:paraId="7D4281A0">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聘用</w:t>
            </w:r>
          </w:p>
        </w:tc>
        <w:tc>
          <w:tcPr>
            <w:tcW w:w="205" w:type="pct"/>
            <w:tcBorders>
              <w:top w:val="single" w:color="auto" w:sz="4" w:space="0"/>
              <w:left w:val="single" w:color="auto" w:sz="4" w:space="0"/>
              <w:bottom w:val="single" w:color="auto" w:sz="4" w:space="0"/>
              <w:right w:val="single" w:color="auto" w:sz="4" w:space="0"/>
            </w:tcBorders>
            <w:shd w:val="clear" w:color="auto" w:fill="auto"/>
            <w:vAlign w:val="center"/>
          </w:tcPr>
          <w:p w14:paraId="4EF40912">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公司</w:t>
            </w:r>
          </w:p>
        </w:tc>
        <w:tc>
          <w:tcPr>
            <w:tcW w:w="568" w:type="pct"/>
            <w:tcBorders>
              <w:top w:val="single" w:color="auto" w:sz="4" w:space="0"/>
              <w:left w:val="single" w:color="auto" w:sz="4" w:space="0"/>
              <w:bottom w:val="single" w:color="auto" w:sz="4" w:space="0"/>
              <w:right w:val="single" w:color="auto" w:sz="4" w:space="0"/>
            </w:tcBorders>
            <w:shd w:val="clear" w:color="auto" w:fill="auto"/>
            <w:vAlign w:val="center"/>
          </w:tcPr>
          <w:p w14:paraId="40E4F3CD">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第三方检测机构</w:t>
            </w:r>
          </w:p>
        </w:tc>
        <w:tc>
          <w:tcPr>
            <w:tcW w:w="245" w:type="pct"/>
            <w:tcBorders>
              <w:top w:val="single" w:color="auto" w:sz="4" w:space="0"/>
              <w:left w:val="single" w:color="auto" w:sz="4" w:space="0"/>
              <w:bottom w:val="single" w:color="auto" w:sz="4" w:space="0"/>
              <w:right w:val="single" w:color="auto" w:sz="4" w:space="0"/>
            </w:tcBorders>
            <w:shd w:val="clear" w:color="auto" w:fill="auto"/>
            <w:vAlign w:val="center"/>
          </w:tcPr>
          <w:p w14:paraId="5D4530A7">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kern w:val="0"/>
                <w:sz w:val="18"/>
                <w:szCs w:val="18"/>
                <w:u w:val="none"/>
                <w:lang w:val="en-US" w:eastAsia="zh-CN" w:bidi="ar"/>
              </w:rPr>
            </w:pPr>
            <w:r>
              <w:rPr>
                <w:rFonts w:hint="eastAsia" w:asciiTheme="minorEastAsia" w:hAnsiTheme="minorEastAsia" w:eastAsiaTheme="minorEastAsia" w:cstheme="minorEastAsia"/>
                <w:i w:val="0"/>
                <w:iCs w:val="0"/>
                <w:color w:val="auto"/>
                <w:kern w:val="0"/>
                <w:sz w:val="18"/>
                <w:szCs w:val="18"/>
                <w:u w:val="none"/>
                <w:lang w:val="en-US" w:eastAsia="zh-CN" w:bidi="ar"/>
              </w:rPr>
              <w:t>-</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00397ED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eastAsia="宋体" w:cs="Times New Roman"/>
                <w:i w:val="0"/>
                <w:iCs w:val="0"/>
                <w:color w:val="auto"/>
                <w:kern w:val="0"/>
                <w:sz w:val="18"/>
                <w:szCs w:val="18"/>
                <w:u w:val="none"/>
                <w:lang w:val="en-US" w:eastAsia="zh-CN" w:bidi="ar"/>
              </w:rPr>
              <w:t>1</w:t>
            </w:r>
          </w:p>
        </w:tc>
        <w:tc>
          <w:tcPr>
            <w:tcW w:w="903" w:type="pct"/>
            <w:tcBorders>
              <w:top w:val="single" w:color="auto" w:sz="4" w:space="0"/>
              <w:left w:val="single" w:color="auto" w:sz="4" w:space="0"/>
              <w:bottom w:val="single" w:color="auto" w:sz="4" w:space="0"/>
              <w:right w:val="single" w:color="auto" w:sz="4" w:space="0"/>
            </w:tcBorders>
            <w:shd w:val="clear" w:color="auto" w:fill="auto"/>
            <w:vAlign w:val="center"/>
          </w:tcPr>
          <w:p w14:paraId="7D82482E">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t>1. 具有独立法人资格，持有合法有效的营业执照，能够独立承担民事责任。</w:t>
            </w:r>
          </w:p>
          <w:p w14:paraId="44901E95">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t>2. 经营范围涵盖工程检测、质量检测相关业务，具备开展本项目对应检测业务的服务能力。</w:t>
            </w:r>
          </w:p>
          <w:p w14:paraId="3654C188">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pPr>
            <w: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t>3. 开展检测工作的所有人员均符合相应资质要求。</w:t>
            </w:r>
          </w:p>
          <w:p w14:paraId="58FE2276">
            <w:pPr>
              <w:keepNext w:val="0"/>
              <w:keepLines w:val="0"/>
              <w:pageBreakBefore w:val="0"/>
              <w:widowControl/>
              <w:suppressLineNumbers w:val="0"/>
              <w:kinsoku/>
              <w:wordWrap/>
              <w:overflowPunct/>
              <w:topLinePunct w:val="0"/>
              <w:autoSpaceDE/>
              <w:autoSpaceDN/>
              <w:bidi w:val="0"/>
              <w:adjustRightInd/>
              <w:snapToGrid w:val="0"/>
              <w:spacing w:after="0" w:line="240" w:lineRule="auto"/>
              <w:ind w:left="0" w:leftChars="0" w:right="0" w:rightChars="0" w:firstLine="0" w:firstLineChars="0"/>
              <w:jc w:val="left"/>
              <w:textAlignment w:val="center"/>
              <w:rPr>
                <w:rFonts w:hint="default" w:ascii="Times New Roman" w:hAnsi="Times New Roman" w:cs="Times New Roman" w:eastAsiaTheme="minorEastAsia"/>
                <w:i w:val="0"/>
                <w:iCs w:val="0"/>
                <w:color w:val="auto"/>
                <w:sz w:val="18"/>
                <w:szCs w:val="18"/>
                <w:u w:val="none"/>
              </w:rPr>
            </w:pPr>
            <w:r>
              <w:rPr>
                <w:rFonts w:hint="eastAsia" w:ascii="宋体" w:eastAsia="宋体" w:hAnsiTheme="minorEastAsia" w:cstheme="minorEastAsia"/>
                <w:i w:val="0"/>
                <w:iCs w:val="0"/>
                <w:color w:val="000000" w:themeColor="text1"/>
                <w:sz w:val="18"/>
                <w:szCs w:val="18"/>
                <w:u w:val="none"/>
                <w:lang w:val="en-US" w:eastAsia="zh-CN"/>
                <w14:textFill>
                  <w14:solidFill>
                    <w14:schemeClr w14:val="tx1"/>
                  </w14:solidFill>
                </w14:textFill>
              </w:rPr>
              <w:t>4. 配备开展本项目检测工作所需的全部仪器设备，且设备检定／校准状态均处于有效期内，能够满足现场取样与现场检测工作需求。</w:t>
            </w:r>
          </w:p>
        </w:tc>
        <w:tc>
          <w:tcPr>
            <w:tcW w:w="903" w:type="pct"/>
            <w:tcBorders>
              <w:top w:val="single" w:color="auto" w:sz="4" w:space="0"/>
              <w:left w:val="single" w:color="auto" w:sz="4" w:space="0"/>
              <w:bottom w:val="single" w:color="auto" w:sz="4" w:space="0"/>
              <w:right w:val="single" w:color="auto" w:sz="4" w:space="0"/>
            </w:tcBorders>
            <w:shd w:val="clear" w:color="auto" w:fill="auto"/>
            <w:vAlign w:val="center"/>
          </w:tcPr>
          <w:p w14:paraId="267A9FE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宋体" w:eastAsia="宋体" w:hAnsiTheme="minorEastAsia" w:cstheme="minorEastAsia"/>
                <w:i w:val="0"/>
                <w:iCs w:val="0"/>
                <w:color w:val="auto"/>
                <w:kern w:val="0"/>
                <w:sz w:val="18"/>
                <w:szCs w:val="18"/>
                <w:u w:val="none"/>
                <w:lang w:val="en-US" w:eastAsia="zh-CN" w:bidi="ar"/>
              </w:rPr>
            </w:pPr>
            <w:r>
              <w:rPr>
                <w:rFonts w:hint="eastAsia" w:ascii="宋体" w:eastAsia="宋体" w:hAnsiTheme="minorEastAsia" w:cstheme="minorEastAsia"/>
                <w:i w:val="0"/>
                <w:iCs w:val="0"/>
                <w:color w:val="auto"/>
                <w:kern w:val="0"/>
                <w:sz w:val="18"/>
                <w:szCs w:val="18"/>
                <w:u w:val="none"/>
                <w:lang w:val="en-US" w:eastAsia="zh-CN" w:bidi="ar"/>
              </w:rPr>
              <w:t>1.供应商具备独立法人资格。</w:t>
            </w:r>
          </w:p>
          <w:p w14:paraId="7346C421">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default" w:ascii="Times New Roman" w:hAnsi="Times New Roman" w:cs="Times New Roman" w:eastAsiaTheme="minorEastAsia"/>
                <w:i w:val="0"/>
                <w:iCs w:val="0"/>
                <w:color w:val="auto"/>
                <w:sz w:val="18"/>
                <w:szCs w:val="18"/>
                <w:u w:val="none"/>
              </w:rPr>
            </w:pPr>
            <w:r>
              <w:rPr>
                <w:rFonts w:hint="eastAsia" w:ascii="宋体" w:eastAsia="宋体" w:hAnsiTheme="minorEastAsia" w:cstheme="minorEastAsia"/>
                <w:i w:val="0"/>
                <w:iCs w:val="0"/>
                <w:color w:val="auto"/>
                <w:kern w:val="0"/>
                <w:sz w:val="18"/>
                <w:szCs w:val="18"/>
                <w:u w:val="none"/>
                <w:lang w:val="en-US" w:eastAsia="zh-CN" w:bidi="ar"/>
              </w:rPr>
              <w:t>2.提供材料包括但不限于：营业执照，法人代表身份证复印件、授权代理人身份证复印件（法人代表本人投标的不提供）</w:t>
            </w:r>
          </w:p>
        </w:tc>
        <w:tc>
          <w:tcPr>
            <w:tcW w:w="427" w:type="pct"/>
            <w:tcBorders>
              <w:top w:val="single" w:color="auto" w:sz="4" w:space="0"/>
              <w:left w:val="single" w:color="auto" w:sz="4" w:space="0"/>
              <w:bottom w:val="single" w:color="auto" w:sz="4" w:space="0"/>
              <w:right w:val="single" w:color="auto" w:sz="4" w:space="0"/>
            </w:tcBorders>
            <w:shd w:val="clear" w:color="auto" w:fill="auto"/>
            <w:vAlign w:val="center"/>
          </w:tcPr>
          <w:p w14:paraId="72199C0E">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16000</w:t>
            </w:r>
          </w:p>
        </w:tc>
        <w:tc>
          <w:tcPr>
            <w:tcW w:w="370" w:type="pct"/>
            <w:tcBorders>
              <w:top w:val="single" w:color="auto" w:sz="4" w:space="0"/>
              <w:left w:val="single" w:color="auto" w:sz="4" w:space="0"/>
              <w:bottom w:val="single" w:color="auto" w:sz="4" w:space="0"/>
              <w:right w:val="single" w:color="auto" w:sz="4" w:space="0"/>
            </w:tcBorders>
            <w:shd w:val="clear" w:color="auto" w:fill="auto"/>
            <w:vAlign w:val="center"/>
          </w:tcPr>
          <w:p w14:paraId="745D3ED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center"/>
              <w:rPr>
                <w:rFonts w:hint="default" w:ascii="Times New Roman" w:hAnsi="Times New Roman" w:cs="Times New Roman" w:eastAsiaTheme="minorEastAsia"/>
                <w:i w:val="0"/>
                <w:iCs w:val="0"/>
                <w:color w:val="auto"/>
                <w:sz w:val="18"/>
                <w:szCs w:val="18"/>
                <w:u w:val="none"/>
                <w:lang w:val="en-US" w:eastAsia="zh-CN"/>
              </w:rPr>
            </w:pPr>
          </w:p>
        </w:tc>
        <w:tc>
          <w:tcPr>
            <w:tcW w:w="812" w:type="pct"/>
            <w:tcBorders>
              <w:top w:val="single" w:color="auto" w:sz="4" w:space="0"/>
              <w:left w:val="single" w:color="auto" w:sz="4" w:space="0"/>
              <w:bottom w:val="single" w:color="auto" w:sz="4" w:space="0"/>
              <w:right w:val="single" w:color="auto" w:sz="4" w:space="0"/>
            </w:tcBorders>
            <w:shd w:val="clear" w:color="auto" w:fill="auto"/>
            <w:vAlign w:val="center"/>
          </w:tcPr>
          <w:p w14:paraId="6078230F">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eastAsia" w:ascii="Times New Roman" w:hAnsi="Times New Roman" w:cs="Times New Roman" w:eastAsiaTheme="minorEastAsia"/>
                <w:i w:val="0"/>
                <w:iCs w:val="0"/>
                <w:color w:val="auto"/>
                <w:sz w:val="18"/>
                <w:szCs w:val="18"/>
                <w:u w:val="none"/>
                <w:lang w:val="en-US" w:eastAsia="zh-CN"/>
              </w:rPr>
            </w:pPr>
            <w:r>
              <w:rPr>
                <w:rFonts w:hint="eastAsia" w:ascii="Times New Roman" w:hAnsi="Times New Roman" w:cs="Times New Roman" w:eastAsiaTheme="minorEastAsia"/>
                <w:i w:val="0"/>
                <w:iCs w:val="0"/>
                <w:color w:val="auto"/>
                <w:sz w:val="18"/>
                <w:szCs w:val="18"/>
                <w:u w:val="none"/>
                <w:lang w:val="en-US" w:eastAsia="zh-CN"/>
              </w:rPr>
              <w:t>合同包八</w:t>
            </w:r>
          </w:p>
          <w:p w14:paraId="7281EC4D">
            <w:pPr>
              <w:keepNext w:val="0"/>
              <w:keepLines w:val="0"/>
              <w:pageBreakBefore w:val="0"/>
              <w:widowControl/>
              <w:kinsoku/>
              <w:wordWrap/>
              <w:overflowPunct/>
              <w:topLinePunct w:val="0"/>
              <w:autoSpaceDE/>
              <w:autoSpaceDN/>
              <w:bidi w:val="0"/>
              <w:adjustRightInd/>
              <w:snapToGrid w:val="0"/>
              <w:spacing w:after="0" w:line="240" w:lineRule="auto"/>
              <w:ind w:left="0" w:leftChars="0" w:right="0" w:rightChars="0" w:firstLine="0" w:firstLineChars="0"/>
              <w:jc w:val="left"/>
              <w:rPr>
                <w:rFonts w:hint="default" w:ascii="Times New Roman" w:hAnsi="Times New Roman" w:cs="Times New Roman" w:eastAsiaTheme="minorEastAsia"/>
                <w:i w:val="0"/>
                <w:iCs w:val="0"/>
                <w:color w:val="auto"/>
                <w:sz w:val="18"/>
                <w:szCs w:val="18"/>
                <w:u w:val="none"/>
                <w:lang w:val="en-US" w:eastAsia="zh-CN"/>
              </w:rPr>
            </w:pPr>
            <w:r>
              <w:rPr>
                <w:rFonts w:hint="default" w:ascii="Times New Roman" w:hAnsi="Times New Roman" w:cs="Times New Roman" w:eastAsiaTheme="minorEastAsia"/>
                <w:i w:val="0"/>
                <w:iCs w:val="0"/>
                <w:color w:val="auto"/>
                <w:sz w:val="18"/>
                <w:szCs w:val="18"/>
                <w:u w:val="none"/>
                <w:lang w:val="en-US" w:eastAsia="zh-CN"/>
              </w:rPr>
              <w:t>报价为固定合同价，不因项目增减调整合同价。</w:t>
            </w:r>
          </w:p>
        </w:tc>
      </w:tr>
    </w:tbl>
    <w:p w14:paraId="0C97B64A">
      <w:pPr>
        <w:keepNext w:val="0"/>
        <w:keepLines w:val="0"/>
        <w:pageBreakBefore w:val="0"/>
        <w:widowControl/>
        <w:tabs>
          <w:tab w:val="left" w:pos="840"/>
        </w:tabs>
        <w:kinsoku/>
        <w:wordWrap/>
        <w:overflowPunct/>
        <w:topLinePunct w:val="0"/>
        <w:autoSpaceDE/>
        <w:autoSpaceDN/>
        <w:bidi w:val="0"/>
        <w:adjustRightInd/>
        <w:snapToGrid/>
        <w:spacing w:after="0" w:line="600" w:lineRule="exact"/>
        <w:ind w:left="0" w:leftChars="0" w:firstLine="0" w:firstLineChars="0"/>
        <w:jc w:val="both"/>
        <w:rPr>
          <w:rFonts w:hint="default" w:ascii="Times New Roman" w:hAnsi="Times New Roman" w:cs="Times New Roman"/>
          <w:color w:val="auto"/>
          <w:lang w:val="en-US" w:eastAsia="zh-CN"/>
        </w:rPr>
        <w:sectPr>
          <w:pgSz w:w="15840" w:h="12240" w:orient="landscape"/>
          <w:pgMar w:top="1800" w:right="1440" w:bottom="1800" w:left="1440" w:header="720" w:footer="720" w:gutter="0"/>
          <w:pgBorders>
            <w:top w:val="none" w:sz="0" w:space="0"/>
            <w:left w:val="none" w:sz="0" w:space="0"/>
            <w:bottom w:val="none" w:sz="0" w:space="0"/>
            <w:right w:val="none" w:sz="0" w:space="0"/>
          </w:pgBorders>
          <w:pgNumType w:fmt="decimal"/>
          <w:cols w:space="720" w:num="1"/>
          <w:docGrid w:linePitch="360" w:charSpace="0"/>
        </w:sectPr>
      </w:pPr>
    </w:p>
    <w:p w14:paraId="47834AA1">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u w:val="none"/>
          <w:lang w:val="en-US" w:eastAsia="zh-CN" w:bidi="ar"/>
        </w:rPr>
      </w:pPr>
      <w:r>
        <w:rPr>
          <w:rFonts w:hint="default" w:ascii="Times New Roman" w:hAnsi="Times New Roman" w:eastAsia="黑体" w:cs="Times New Roman"/>
          <w:b/>
          <w:bCs/>
          <w:i w:val="0"/>
          <w:iCs w:val="0"/>
          <w:snapToGrid w:val="0"/>
          <w:color w:val="auto"/>
          <w:kern w:val="0"/>
          <w:sz w:val="32"/>
          <w:szCs w:val="32"/>
          <w:u w:val="none"/>
          <w:lang w:val="en-US" w:eastAsia="zh-CN" w:bidi="ar"/>
        </w:rPr>
        <w:t>附件2</w:t>
      </w:r>
    </w:p>
    <w:p w14:paraId="1EE14F7A">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u w:val="none"/>
          <w:lang w:val="en-US" w:eastAsia="zh-CN" w:bidi="ar"/>
        </w:rPr>
      </w:pPr>
    </w:p>
    <w:p w14:paraId="6F3A066E">
      <w:pPr>
        <w:keepNext w:val="0"/>
        <w:keepLines w:val="0"/>
        <w:pageBreakBefore w:val="0"/>
        <w:widowControl/>
        <w:kinsoku/>
        <w:wordWrap/>
        <w:overflowPunct/>
        <w:topLinePunct w:val="0"/>
        <w:autoSpaceDE/>
        <w:autoSpaceDN/>
        <w:bidi w:val="0"/>
        <w:adjustRightInd/>
        <w:snapToGrid/>
        <w:spacing w:after="0" w:line="600" w:lineRule="exact"/>
        <w:ind w:firstLine="0"/>
        <w:jc w:val="center"/>
        <w:textAlignment w:val="auto"/>
        <w:rPr>
          <w:rFonts w:hint="default" w:ascii="Times New Roman" w:hAnsi="Times New Roman" w:eastAsia="方正小标宋简体" w:cs="Times New Roman"/>
          <w:b w:val="0"/>
          <w:bCs w:val="0"/>
          <w:i w:val="0"/>
          <w:iCs w:val="0"/>
          <w:snapToGrid w:val="0"/>
          <w:color w:val="auto"/>
          <w:kern w:val="0"/>
          <w:sz w:val="44"/>
          <w:szCs w:val="44"/>
          <w:highlight w:val="none"/>
          <w:u w:val="none"/>
          <w:lang w:val="en-US" w:eastAsia="zh-CN" w:bidi="ar"/>
        </w:rPr>
      </w:pPr>
      <w:r>
        <w:rPr>
          <w:rFonts w:hint="eastAsia" w:ascii="Times New Roman" w:hAnsi="Times New Roman" w:eastAsia="方正小标宋简体" w:cs="Times New Roman"/>
          <w:b w:val="0"/>
          <w:bCs w:val="0"/>
          <w:i w:val="0"/>
          <w:iCs w:val="0"/>
          <w:snapToGrid w:val="0"/>
          <w:color w:val="auto"/>
          <w:kern w:val="0"/>
          <w:sz w:val="44"/>
          <w:szCs w:val="44"/>
          <w:highlight w:val="none"/>
          <w:u w:val="none"/>
          <w:lang w:val="en-US" w:eastAsia="zh-CN" w:bidi="ar"/>
        </w:rPr>
        <w:t>马边河流域乡村振兴农旅融合示范项目——茨竹乡五四村平凤山产业道路硬化项目</w:t>
      </w:r>
    </w:p>
    <w:p w14:paraId="018A5967">
      <w:pPr>
        <w:keepNext w:val="0"/>
        <w:keepLines w:val="0"/>
        <w:pageBreakBefore w:val="0"/>
        <w:widowControl/>
        <w:kinsoku/>
        <w:wordWrap/>
        <w:overflowPunct/>
        <w:topLinePunct w:val="0"/>
        <w:autoSpaceDE/>
        <w:autoSpaceDN/>
        <w:bidi w:val="0"/>
        <w:adjustRightInd/>
        <w:snapToGrid/>
        <w:spacing w:after="0" w:line="600" w:lineRule="exact"/>
        <w:ind w:firstLine="0"/>
        <w:jc w:val="center"/>
        <w:textAlignment w:val="auto"/>
        <w:rPr>
          <w:rFonts w:hint="default" w:ascii="Times New Roman" w:hAnsi="Times New Roman" w:eastAsia="方正小标宋简体" w:cs="Times New Roman"/>
          <w:b w:val="0"/>
          <w:bCs w:val="0"/>
          <w:i w:val="0"/>
          <w:iCs w:val="0"/>
          <w:snapToGrid w:val="0"/>
          <w:color w:val="auto"/>
          <w:kern w:val="0"/>
          <w:sz w:val="44"/>
          <w:szCs w:val="44"/>
          <w:highlight w:val="none"/>
          <w:u w:val="none"/>
          <w:lang w:val="en-US" w:eastAsia="zh-CN" w:bidi="ar"/>
        </w:rPr>
      </w:pPr>
      <w:r>
        <w:rPr>
          <w:rFonts w:hint="default" w:ascii="Times New Roman" w:hAnsi="Times New Roman" w:eastAsia="方正小标宋简体" w:cs="Times New Roman"/>
          <w:b w:val="0"/>
          <w:bCs w:val="0"/>
          <w:i w:val="0"/>
          <w:iCs w:val="0"/>
          <w:snapToGrid w:val="0"/>
          <w:color w:val="auto"/>
          <w:kern w:val="0"/>
          <w:sz w:val="44"/>
          <w:szCs w:val="44"/>
          <w:highlight w:val="none"/>
          <w:u w:val="none"/>
          <w:lang w:val="en-US" w:eastAsia="zh-CN" w:bidi="ar"/>
        </w:rPr>
        <w:t>租聘购候选单位推荐表</w:t>
      </w:r>
    </w:p>
    <w:tbl>
      <w:tblPr>
        <w:tblStyle w:val="6"/>
        <w:tblW w:w="95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34"/>
        <w:gridCol w:w="2437"/>
        <w:gridCol w:w="1558"/>
        <w:gridCol w:w="1991"/>
      </w:tblGrid>
      <w:tr w14:paraId="5BBDD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1B7B2407">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项目名称</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365C0322">
            <w:pPr>
              <w:keepNext w:val="0"/>
              <w:keepLines w:val="0"/>
              <w:pageBreakBefore w:val="0"/>
              <w:widowControl/>
              <w:kinsoku/>
              <w:wordWrap/>
              <w:overflowPunct/>
              <w:topLinePunct w:val="0"/>
              <w:autoSpaceDE/>
              <w:autoSpaceDN/>
              <w:bidi w:val="0"/>
              <w:adjustRightInd/>
              <w:snapToGrid w:val="0"/>
              <w:spacing w:after="0" w:line="240" w:lineRule="exact"/>
              <w:ind w:left="0" w:leftChars="0" w:firstLine="0" w:firstLineChars="0"/>
              <w:jc w:val="both"/>
              <w:rPr>
                <w:rFonts w:hint="default" w:ascii="Times New Roman" w:hAnsi="Times New Roman" w:eastAsia="宋体" w:cs="Times New Roman"/>
                <w:i w:val="0"/>
                <w:iCs w:val="0"/>
                <w:color w:val="auto"/>
                <w:sz w:val="21"/>
                <w:szCs w:val="21"/>
                <w:u w:val="none"/>
              </w:rPr>
            </w:pPr>
            <w:r>
              <w:rPr>
                <w:rFonts w:hint="eastAsia" w:ascii="Times New Roman" w:hAnsi="Times New Roman" w:eastAsia="宋体" w:cs="Times New Roman"/>
                <w:i w:val="0"/>
                <w:iCs w:val="0"/>
                <w:color w:val="auto"/>
                <w:sz w:val="21"/>
                <w:szCs w:val="21"/>
                <w:u w:val="none"/>
                <w:lang w:val="en-US" w:eastAsia="zh-CN"/>
              </w:rPr>
              <w:t>马边河流域乡村振兴农旅融合示范项目——茨竹乡五四村平凤山产业道路硬化项目</w:t>
            </w:r>
          </w:p>
        </w:tc>
      </w:tr>
      <w:tr w14:paraId="26DB7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56DBDAAA">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项目地点</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4D994406">
            <w:pPr>
              <w:keepNext w:val="0"/>
              <w:keepLines w:val="0"/>
              <w:pageBreakBefore w:val="0"/>
              <w:widowControl/>
              <w:kinsoku/>
              <w:wordWrap/>
              <w:overflowPunct/>
              <w:topLinePunct w:val="0"/>
              <w:autoSpaceDE/>
              <w:autoSpaceDN/>
              <w:bidi w:val="0"/>
              <w:adjustRightInd/>
              <w:snapToGrid w:val="0"/>
              <w:spacing w:after="0" w:line="240" w:lineRule="exact"/>
              <w:ind w:left="0" w:leftChars="0" w:firstLine="0" w:firstLineChars="0"/>
              <w:jc w:val="both"/>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沐川县茨竹乡五四村、西门村、友爱村</w:t>
            </w:r>
          </w:p>
        </w:tc>
      </w:tr>
      <w:tr w14:paraId="7F11A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409F0CDE">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项目单位</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26E90487">
            <w:pPr>
              <w:keepNext w:val="0"/>
              <w:keepLines w:val="0"/>
              <w:pageBreakBefore w:val="0"/>
              <w:widowControl/>
              <w:kinsoku/>
              <w:wordWrap/>
              <w:overflowPunct/>
              <w:topLinePunct w:val="0"/>
              <w:autoSpaceDE/>
              <w:autoSpaceDN/>
              <w:bidi w:val="0"/>
              <w:adjustRightInd/>
              <w:snapToGrid w:val="0"/>
              <w:spacing w:after="0" w:line="240" w:lineRule="exact"/>
              <w:ind w:left="0" w:leftChars="0" w:firstLine="0" w:firstLineChars="0"/>
              <w:jc w:val="both"/>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马边河流域乡村振兴农旅融合示范项目——茨竹乡五四村平凤山产业道路硬化项目理事会</w:t>
            </w:r>
          </w:p>
        </w:tc>
      </w:tr>
      <w:tr w14:paraId="61AE7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05A38432">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项目预算(报价上限)</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459B9BB8">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3B836CE4">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计划实施时间</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49DFA13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61C13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2278D7A3">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采购或租赁物(类别、品种、数量、单价、规格)</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253A1429">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2FB2E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1A7C2898">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报价单位资质(或经营范围)要求</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22E3376E">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6ABB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7FEB1991">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报价单位</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74AB4AFE">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是否符合</w:t>
            </w:r>
            <w:r>
              <w:rPr>
                <w:rFonts w:hint="eastAsia" w:ascii="Times New Roman" w:hAnsi="Times New Roman" w:eastAsia="宋体" w:cs="Times New Roman"/>
                <w:i w:val="0"/>
                <w:iCs w:val="0"/>
                <w:snapToGrid w:val="0"/>
                <w:color w:val="auto"/>
                <w:kern w:val="0"/>
                <w:sz w:val="21"/>
                <w:szCs w:val="21"/>
                <w:u w:val="none"/>
                <w:lang w:val="en-US" w:eastAsia="zh-CN" w:bidi="ar"/>
              </w:rPr>
              <w:t>方案中对供应商要求</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2FEFA903">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报价(元)</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1A9DD813">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备注（报价排名）</w:t>
            </w:r>
          </w:p>
        </w:tc>
      </w:tr>
      <w:tr w14:paraId="23801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ign w:val="center"/>
          </w:tcPr>
          <w:p w14:paraId="683A385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275A988D">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tcBorders>
              <w:top w:val="single" w:color="000000" w:sz="4" w:space="0"/>
              <w:left w:val="single" w:color="000000" w:sz="4" w:space="0"/>
              <w:bottom w:val="single" w:color="000000" w:sz="4" w:space="0"/>
              <w:right w:val="single" w:color="000000" w:sz="4" w:space="0"/>
            </w:tcBorders>
            <w:noWrap/>
            <w:vAlign w:val="center"/>
          </w:tcPr>
          <w:p w14:paraId="24AF7360">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tcBorders>
              <w:top w:val="single" w:color="000000" w:sz="4" w:space="0"/>
              <w:left w:val="single" w:color="000000" w:sz="4" w:space="0"/>
              <w:bottom w:val="single" w:color="000000" w:sz="4" w:space="0"/>
              <w:right w:val="single" w:color="000000" w:sz="4" w:space="0"/>
            </w:tcBorders>
            <w:noWrap/>
            <w:vAlign w:val="center"/>
          </w:tcPr>
          <w:p w14:paraId="2922FCAB">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3E936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 w:hRule="atLeast"/>
          <w:jc w:val="center"/>
        </w:trPr>
        <w:tc>
          <w:tcPr>
            <w:tcW w:w="3534" w:type="dxa"/>
            <w:tcBorders>
              <w:top w:val="single" w:color="000000" w:sz="4" w:space="0"/>
              <w:left w:val="single" w:color="000000" w:sz="4" w:space="0"/>
              <w:bottom w:val="single" w:color="000000" w:sz="4" w:space="0"/>
              <w:right w:val="single" w:color="000000" w:sz="4" w:space="0"/>
            </w:tcBorders>
            <w:noWrap/>
            <w:vAlign w:val="center"/>
          </w:tcPr>
          <w:p w14:paraId="40B9087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36BE68B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tcBorders>
              <w:top w:val="single" w:color="000000" w:sz="4" w:space="0"/>
              <w:left w:val="single" w:color="000000" w:sz="4" w:space="0"/>
              <w:bottom w:val="single" w:color="000000" w:sz="4" w:space="0"/>
              <w:right w:val="single" w:color="000000" w:sz="4" w:space="0"/>
            </w:tcBorders>
            <w:noWrap/>
            <w:vAlign w:val="center"/>
          </w:tcPr>
          <w:p w14:paraId="72E0728A">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tcBorders>
              <w:top w:val="single" w:color="000000" w:sz="4" w:space="0"/>
              <w:left w:val="single" w:color="000000" w:sz="4" w:space="0"/>
              <w:bottom w:val="single" w:color="000000" w:sz="4" w:space="0"/>
              <w:right w:val="single" w:color="000000" w:sz="4" w:space="0"/>
            </w:tcBorders>
            <w:noWrap/>
            <w:vAlign w:val="center"/>
          </w:tcPr>
          <w:p w14:paraId="29D72D2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11A61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ign w:val="center"/>
          </w:tcPr>
          <w:p w14:paraId="45475D69">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1324C3CE">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tcBorders>
              <w:top w:val="single" w:color="000000" w:sz="4" w:space="0"/>
              <w:left w:val="single" w:color="000000" w:sz="4" w:space="0"/>
              <w:bottom w:val="single" w:color="000000" w:sz="4" w:space="0"/>
              <w:right w:val="single" w:color="000000" w:sz="4" w:space="0"/>
            </w:tcBorders>
            <w:noWrap/>
            <w:vAlign w:val="center"/>
          </w:tcPr>
          <w:p w14:paraId="1C2636CC">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tcBorders>
              <w:top w:val="single" w:color="000000" w:sz="4" w:space="0"/>
              <w:left w:val="single" w:color="000000" w:sz="4" w:space="0"/>
              <w:bottom w:val="single" w:color="000000" w:sz="4" w:space="0"/>
              <w:right w:val="single" w:color="000000" w:sz="4" w:space="0"/>
            </w:tcBorders>
            <w:noWrap/>
            <w:vAlign w:val="center"/>
          </w:tcPr>
          <w:p w14:paraId="00743BD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26ACE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3E92D63F">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421E2D8E">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6B8C0F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3B2F211E">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29CE4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5045D45F">
            <w:pPr>
              <w:keepNext w:val="0"/>
              <w:keepLines w:val="0"/>
              <w:pageBreakBefore w:val="0"/>
              <w:widowControl/>
              <w:kinsoku/>
              <w:wordWrap/>
              <w:overflowPunct/>
              <w:topLinePunct w:val="0"/>
              <w:autoSpaceDE/>
              <w:autoSpaceDN/>
              <w:bidi w:val="0"/>
              <w:adjustRightInd/>
              <w:snapToGrid w:val="0"/>
              <w:spacing w:after="0" w:line="24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sz w:val="21"/>
                <w:szCs w:val="21"/>
                <w:u w:val="none"/>
                <w:lang w:val="en-US" w:eastAsia="zh-CN"/>
              </w:rPr>
              <w:t>中标单位</w:t>
            </w:r>
          </w:p>
        </w:tc>
        <w:tc>
          <w:tcPr>
            <w:tcW w:w="5986" w:type="dxa"/>
            <w:gridSpan w:val="3"/>
            <w:tcBorders>
              <w:top w:val="single" w:color="000000" w:sz="4" w:space="0"/>
              <w:left w:val="single" w:color="000000" w:sz="4" w:space="0"/>
              <w:bottom w:val="single" w:color="000000" w:sz="4" w:space="0"/>
              <w:right w:val="single" w:color="000000" w:sz="4" w:space="0"/>
            </w:tcBorders>
            <w:noWrap w:val="0"/>
            <w:vAlign w:val="center"/>
          </w:tcPr>
          <w:p w14:paraId="689C8540">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1D066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34" w:type="dxa"/>
            <w:tcBorders>
              <w:top w:val="single" w:color="000000" w:sz="4" w:space="0"/>
              <w:left w:val="single" w:color="000000" w:sz="4" w:space="0"/>
              <w:bottom w:val="single" w:color="000000" w:sz="4" w:space="0"/>
              <w:right w:val="single" w:color="000000" w:sz="4" w:space="0"/>
            </w:tcBorders>
            <w:noWrap w:val="0"/>
            <w:vAlign w:val="center"/>
          </w:tcPr>
          <w:p w14:paraId="3BA8F806">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材料采购组意见：</w:t>
            </w:r>
          </w:p>
        </w:tc>
        <w:tc>
          <w:tcPr>
            <w:tcW w:w="2437" w:type="dxa"/>
            <w:tcBorders>
              <w:top w:val="single" w:color="000000" w:sz="4" w:space="0"/>
              <w:left w:val="single" w:color="000000" w:sz="4" w:space="0"/>
              <w:bottom w:val="single" w:color="000000" w:sz="4" w:space="0"/>
              <w:right w:val="single" w:color="000000" w:sz="4" w:space="0"/>
            </w:tcBorders>
            <w:noWrap w:val="0"/>
            <w:vAlign w:val="center"/>
          </w:tcPr>
          <w:p w14:paraId="74B6AEC9">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项目理事会意见：</w:t>
            </w:r>
          </w:p>
        </w:tc>
        <w:tc>
          <w:tcPr>
            <w:tcW w:w="1558" w:type="dxa"/>
            <w:tcBorders>
              <w:top w:val="single" w:color="000000" w:sz="4" w:space="0"/>
              <w:left w:val="single" w:color="000000" w:sz="4" w:space="0"/>
              <w:bottom w:val="single" w:color="000000" w:sz="4" w:space="0"/>
              <w:right w:val="single" w:color="000000" w:sz="4" w:space="0"/>
            </w:tcBorders>
            <w:noWrap w:val="0"/>
            <w:vAlign w:val="center"/>
          </w:tcPr>
          <w:p w14:paraId="6280A28E">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项目村委会意见：</w:t>
            </w:r>
          </w:p>
        </w:tc>
        <w:tc>
          <w:tcPr>
            <w:tcW w:w="1991" w:type="dxa"/>
            <w:tcBorders>
              <w:top w:val="single" w:color="000000" w:sz="4" w:space="0"/>
              <w:left w:val="single" w:color="000000" w:sz="4" w:space="0"/>
              <w:bottom w:val="single" w:color="000000" w:sz="4" w:space="0"/>
              <w:right w:val="single" w:color="000000" w:sz="4" w:space="0"/>
            </w:tcBorders>
            <w:noWrap w:val="0"/>
            <w:vAlign w:val="center"/>
          </w:tcPr>
          <w:p w14:paraId="45C8FC2C">
            <w:pPr>
              <w:keepNext w:val="0"/>
              <w:keepLines w:val="0"/>
              <w:pageBreakBefore w:val="0"/>
              <w:widowControl/>
              <w:suppressLineNumbers w:val="0"/>
              <w:kinsoku/>
              <w:wordWrap/>
              <w:overflowPunct/>
              <w:topLinePunct w:val="0"/>
              <w:autoSpaceDE/>
              <w:autoSpaceDN/>
              <w:bidi w:val="0"/>
              <w:adjustRightInd/>
              <w:snapToGrid w:val="0"/>
              <w:spacing w:after="0" w:line="24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项目建设领导小组</w:t>
            </w:r>
            <w:r>
              <w:rPr>
                <w:rFonts w:hint="eastAsia" w:ascii="Times New Roman" w:hAnsi="Times New Roman" w:eastAsia="宋体" w:cs="Times New Roman"/>
                <w:b/>
                <w:bCs/>
                <w:i w:val="0"/>
                <w:iCs w:val="0"/>
                <w:snapToGrid w:val="0"/>
                <w:color w:val="auto"/>
                <w:kern w:val="0"/>
                <w:sz w:val="21"/>
                <w:szCs w:val="21"/>
                <w:u w:val="none"/>
                <w:lang w:val="en-US" w:eastAsia="zh-CN" w:bidi="ar"/>
              </w:rPr>
              <w:t>（乡镇）</w:t>
            </w:r>
            <w:r>
              <w:rPr>
                <w:rFonts w:hint="default" w:ascii="Times New Roman" w:hAnsi="Times New Roman" w:eastAsia="宋体" w:cs="Times New Roman"/>
                <w:b/>
                <w:bCs/>
                <w:i w:val="0"/>
                <w:iCs w:val="0"/>
                <w:snapToGrid w:val="0"/>
                <w:color w:val="auto"/>
                <w:kern w:val="0"/>
                <w:sz w:val="21"/>
                <w:szCs w:val="21"/>
                <w:u w:val="none"/>
                <w:lang w:val="en-US" w:eastAsia="zh-CN" w:bidi="ar"/>
              </w:rPr>
              <w:t>意见：</w:t>
            </w:r>
          </w:p>
        </w:tc>
      </w:tr>
      <w:tr w14:paraId="6A307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restart"/>
            <w:tcBorders>
              <w:top w:val="single" w:color="000000" w:sz="4" w:space="0"/>
              <w:left w:val="single" w:color="000000" w:sz="4" w:space="0"/>
              <w:bottom w:val="single" w:color="000000" w:sz="4" w:space="0"/>
              <w:right w:val="single" w:color="000000" w:sz="4" w:space="0"/>
            </w:tcBorders>
            <w:noWrap w:val="0"/>
            <w:vAlign w:val="bottom"/>
          </w:tcPr>
          <w:p w14:paraId="409CB6B9">
            <w:pPr>
              <w:keepNext w:val="0"/>
              <w:keepLines w:val="0"/>
              <w:pageBreakBefore w:val="0"/>
              <w:widowControl/>
              <w:suppressLineNumbers w:val="0"/>
              <w:kinsoku/>
              <w:wordWrap/>
              <w:overflowPunct/>
              <w:topLinePunct w:val="0"/>
              <w:autoSpaceDE/>
              <w:autoSpaceDN/>
              <w:bidi w:val="0"/>
              <w:adjustRightInd/>
              <w:snapToGrid w:val="0"/>
              <w:spacing w:after="0" w:line="280" w:lineRule="exact"/>
              <w:ind w:left="0" w:leftChars="0" w:firstLine="840" w:firstLineChars="400"/>
              <w:jc w:val="both"/>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年   月   日</w:t>
            </w:r>
          </w:p>
        </w:tc>
        <w:tc>
          <w:tcPr>
            <w:tcW w:w="2437" w:type="dxa"/>
            <w:vMerge w:val="restart"/>
            <w:tcBorders>
              <w:top w:val="single" w:color="000000" w:sz="4" w:space="0"/>
              <w:left w:val="single" w:color="000000" w:sz="4" w:space="0"/>
              <w:bottom w:val="single" w:color="000000" w:sz="4" w:space="0"/>
              <w:right w:val="single" w:color="000000" w:sz="4" w:space="0"/>
            </w:tcBorders>
            <w:noWrap w:val="0"/>
            <w:vAlign w:val="bottom"/>
          </w:tcPr>
          <w:p w14:paraId="09EEC48C">
            <w:pPr>
              <w:keepNext w:val="0"/>
              <w:keepLines w:val="0"/>
              <w:pageBreakBefore w:val="0"/>
              <w:widowControl/>
              <w:suppressLineNumbers w:val="0"/>
              <w:kinsoku/>
              <w:wordWrap/>
              <w:overflowPunct/>
              <w:topLinePunct w:val="0"/>
              <w:autoSpaceDE/>
              <w:autoSpaceDN/>
              <w:bidi w:val="0"/>
              <w:adjustRightInd/>
              <w:snapToGrid w:val="0"/>
              <w:spacing w:after="0" w:line="280" w:lineRule="exact"/>
              <w:ind w:left="0" w:leftChars="0" w:firstLine="840" w:firstLineChars="400"/>
              <w:jc w:val="both"/>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年   月   日</w:t>
            </w:r>
          </w:p>
        </w:tc>
        <w:tc>
          <w:tcPr>
            <w:tcW w:w="1558" w:type="dxa"/>
            <w:vMerge w:val="restart"/>
            <w:tcBorders>
              <w:top w:val="single" w:color="000000" w:sz="4" w:space="0"/>
              <w:left w:val="single" w:color="000000" w:sz="4" w:space="0"/>
              <w:bottom w:val="single" w:color="000000" w:sz="4" w:space="0"/>
              <w:right w:val="single" w:color="000000" w:sz="4" w:space="0"/>
            </w:tcBorders>
            <w:noWrap w:val="0"/>
            <w:vAlign w:val="bottom"/>
          </w:tcPr>
          <w:p w14:paraId="7627C518">
            <w:pPr>
              <w:keepNext w:val="0"/>
              <w:keepLines w:val="0"/>
              <w:pageBreakBefore w:val="0"/>
              <w:widowControl/>
              <w:suppressLineNumbers w:val="0"/>
              <w:kinsoku/>
              <w:wordWrap/>
              <w:overflowPunct/>
              <w:topLinePunct w:val="0"/>
              <w:autoSpaceDE/>
              <w:autoSpaceDN/>
              <w:bidi w:val="0"/>
              <w:adjustRightInd/>
              <w:snapToGrid w:val="0"/>
              <w:spacing w:after="0" w:line="280" w:lineRule="exact"/>
              <w:jc w:val="both"/>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年  月   日</w:t>
            </w:r>
          </w:p>
        </w:tc>
        <w:tc>
          <w:tcPr>
            <w:tcW w:w="1991" w:type="dxa"/>
            <w:vMerge w:val="restart"/>
            <w:tcBorders>
              <w:top w:val="single" w:color="000000" w:sz="4" w:space="0"/>
              <w:left w:val="single" w:color="000000" w:sz="4" w:space="0"/>
              <w:bottom w:val="single" w:color="000000" w:sz="4" w:space="0"/>
              <w:right w:val="single" w:color="000000" w:sz="4" w:space="0"/>
            </w:tcBorders>
            <w:noWrap w:val="0"/>
            <w:vAlign w:val="bottom"/>
          </w:tcPr>
          <w:p w14:paraId="3EB5C027">
            <w:pPr>
              <w:keepNext w:val="0"/>
              <w:keepLines w:val="0"/>
              <w:pageBreakBefore w:val="0"/>
              <w:widowControl/>
              <w:suppressLineNumbers w:val="0"/>
              <w:kinsoku/>
              <w:wordWrap/>
              <w:overflowPunct/>
              <w:topLinePunct w:val="0"/>
              <w:autoSpaceDE/>
              <w:autoSpaceDN/>
              <w:bidi w:val="0"/>
              <w:adjustRightInd/>
              <w:snapToGrid w:val="0"/>
              <w:spacing w:after="0" w:line="280" w:lineRule="exact"/>
              <w:ind w:left="0" w:leftChars="0" w:firstLine="630" w:firstLineChars="300"/>
              <w:jc w:val="both"/>
              <w:textAlignment w:val="bottom"/>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年   月   日</w:t>
            </w:r>
          </w:p>
        </w:tc>
      </w:tr>
      <w:tr w14:paraId="00985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continue"/>
            <w:tcBorders>
              <w:top w:val="single" w:color="000000" w:sz="4" w:space="0"/>
              <w:left w:val="single" w:color="000000" w:sz="4" w:space="0"/>
              <w:bottom w:val="single" w:color="000000" w:sz="4" w:space="0"/>
              <w:right w:val="single" w:color="000000" w:sz="4" w:space="0"/>
            </w:tcBorders>
            <w:noWrap w:val="0"/>
            <w:vAlign w:val="bottom"/>
          </w:tcPr>
          <w:p w14:paraId="4BD4DAED">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vMerge w:val="continue"/>
            <w:tcBorders>
              <w:top w:val="single" w:color="000000" w:sz="4" w:space="0"/>
              <w:left w:val="single" w:color="000000" w:sz="4" w:space="0"/>
              <w:bottom w:val="single" w:color="000000" w:sz="4" w:space="0"/>
              <w:right w:val="single" w:color="000000" w:sz="4" w:space="0"/>
            </w:tcBorders>
            <w:noWrap w:val="0"/>
            <w:vAlign w:val="bottom"/>
          </w:tcPr>
          <w:p w14:paraId="31CA246F">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1A0F62A4">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bottom"/>
          </w:tcPr>
          <w:p w14:paraId="05F23DB9">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60CC2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continue"/>
            <w:tcBorders>
              <w:top w:val="single" w:color="000000" w:sz="4" w:space="0"/>
              <w:left w:val="single" w:color="000000" w:sz="4" w:space="0"/>
              <w:bottom w:val="single" w:color="000000" w:sz="4" w:space="0"/>
              <w:right w:val="single" w:color="000000" w:sz="4" w:space="0"/>
            </w:tcBorders>
            <w:noWrap w:val="0"/>
            <w:vAlign w:val="bottom"/>
          </w:tcPr>
          <w:p w14:paraId="60F4DD6F">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vMerge w:val="continue"/>
            <w:tcBorders>
              <w:top w:val="single" w:color="000000" w:sz="4" w:space="0"/>
              <w:left w:val="single" w:color="000000" w:sz="4" w:space="0"/>
              <w:bottom w:val="single" w:color="000000" w:sz="4" w:space="0"/>
              <w:right w:val="single" w:color="000000" w:sz="4" w:space="0"/>
            </w:tcBorders>
            <w:noWrap w:val="0"/>
            <w:vAlign w:val="bottom"/>
          </w:tcPr>
          <w:p w14:paraId="02640CA8">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6DA541F7">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bottom"/>
          </w:tcPr>
          <w:p w14:paraId="31D3377A">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3AF0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continue"/>
            <w:tcBorders>
              <w:top w:val="single" w:color="000000" w:sz="4" w:space="0"/>
              <w:left w:val="single" w:color="000000" w:sz="4" w:space="0"/>
              <w:bottom w:val="single" w:color="000000" w:sz="4" w:space="0"/>
              <w:right w:val="single" w:color="000000" w:sz="4" w:space="0"/>
            </w:tcBorders>
            <w:noWrap w:val="0"/>
            <w:vAlign w:val="bottom"/>
          </w:tcPr>
          <w:p w14:paraId="17504436">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vMerge w:val="continue"/>
            <w:tcBorders>
              <w:top w:val="single" w:color="000000" w:sz="4" w:space="0"/>
              <w:left w:val="single" w:color="000000" w:sz="4" w:space="0"/>
              <w:bottom w:val="single" w:color="000000" w:sz="4" w:space="0"/>
              <w:right w:val="single" w:color="000000" w:sz="4" w:space="0"/>
            </w:tcBorders>
            <w:noWrap w:val="0"/>
            <w:vAlign w:val="bottom"/>
          </w:tcPr>
          <w:p w14:paraId="26F7C253">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7981AFE0">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bottom"/>
          </w:tcPr>
          <w:p w14:paraId="499169D0">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47656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continue"/>
            <w:tcBorders>
              <w:top w:val="single" w:color="000000" w:sz="4" w:space="0"/>
              <w:left w:val="single" w:color="000000" w:sz="4" w:space="0"/>
              <w:bottom w:val="single" w:color="000000" w:sz="4" w:space="0"/>
              <w:right w:val="single" w:color="000000" w:sz="4" w:space="0"/>
            </w:tcBorders>
            <w:noWrap w:val="0"/>
            <w:vAlign w:val="bottom"/>
          </w:tcPr>
          <w:p w14:paraId="1EAB9A2E">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vMerge w:val="continue"/>
            <w:tcBorders>
              <w:top w:val="single" w:color="000000" w:sz="4" w:space="0"/>
              <w:left w:val="single" w:color="000000" w:sz="4" w:space="0"/>
              <w:bottom w:val="single" w:color="000000" w:sz="4" w:space="0"/>
              <w:right w:val="single" w:color="000000" w:sz="4" w:space="0"/>
            </w:tcBorders>
            <w:noWrap w:val="0"/>
            <w:vAlign w:val="bottom"/>
          </w:tcPr>
          <w:p w14:paraId="694620A9">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1443E30F">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bottom"/>
          </w:tcPr>
          <w:p w14:paraId="43E29118">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r w14:paraId="3EBF0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534" w:type="dxa"/>
            <w:vMerge w:val="continue"/>
            <w:tcBorders>
              <w:top w:val="single" w:color="000000" w:sz="4" w:space="0"/>
              <w:left w:val="single" w:color="000000" w:sz="4" w:space="0"/>
              <w:bottom w:val="single" w:color="000000" w:sz="4" w:space="0"/>
              <w:right w:val="single" w:color="000000" w:sz="4" w:space="0"/>
            </w:tcBorders>
            <w:noWrap w:val="0"/>
            <w:vAlign w:val="bottom"/>
          </w:tcPr>
          <w:p w14:paraId="6C2BC1F4">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2437" w:type="dxa"/>
            <w:vMerge w:val="continue"/>
            <w:tcBorders>
              <w:top w:val="single" w:color="000000" w:sz="4" w:space="0"/>
              <w:left w:val="single" w:color="000000" w:sz="4" w:space="0"/>
              <w:bottom w:val="single" w:color="000000" w:sz="4" w:space="0"/>
              <w:right w:val="single" w:color="000000" w:sz="4" w:space="0"/>
            </w:tcBorders>
            <w:noWrap w:val="0"/>
            <w:vAlign w:val="bottom"/>
          </w:tcPr>
          <w:p w14:paraId="4E4830D9">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558" w:type="dxa"/>
            <w:vMerge w:val="continue"/>
            <w:tcBorders>
              <w:top w:val="single" w:color="000000" w:sz="4" w:space="0"/>
              <w:left w:val="single" w:color="000000" w:sz="4" w:space="0"/>
              <w:bottom w:val="single" w:color="000000" w:sz="4" w:space="0"/>
              <w:right w:val="single" w:color="000000" w:sz="4" w:space="0"/>
            </w:tcBorders>
            <w:noWrap w:val="0"/>
            <w:vAlign w:val="bottom"/>
          </w:tcPr>
          <w:p w14:paraId="7F09F83A">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c>
          <w:tcPr>
            <w:tcW w:w="1991" w:type="dxa"/>
            <w:vMerge w:val="continue"/>
            <w:tcBorders>
              <w:top w:val="single" w:color="000000" w:sz="4" w:space="0"/>
              <w:left w:val="single" w:color="000000" w:sz="4" w:space="0"/>
              <w:bottom w:val="single" w:color="000000" w:sz="4" w:space="0"/>
              <w:right w:val="single" w:color="000000" w:sz="4" w:space="0"/>
            </w:tcBorders>
            <w:noWrap w:val="0"/>
            <w:vAlign w:val="bottom"/>
          </w:tcPr>
          <w:p w14:paraId="4DBB69BD">
            <w:pPr>
              <w:keepNext w:val="0"/>
              <w:keepLines w:val="0"/>
              <w:pageBreakBefore w:val="0"/>
              <w:widowControl/>
              <w:kinsoku/>
              <w:wordWrap/>
              <w:overflowPunct/>
              <w:topLinePunct w:val="0"/>
              <w:autoSpaceDE/>
              <w:autoSpaceDN/>
              <w:bidi w:val="0"/>
              <w:adjustRightInd/>
              <w:snapToGrid w:val="0"/>
              <w:spacing w:after="0" w:line="240" w:lineRule="exact"/>
              <w:jc w:val="both"/>
              <w:rPr>
                <w:rFonts w:hint="default" w:ascii="Times New Roman" w:hAnsi="Times New Roman" w:eastAsia="宋体" w:cs="Times New Roman"/>
                <w:i w:val="0"/>
                <w:iCs w:val="0"/>
                <w:color w:val="auto"/>
                <w:sz w:val="21"/>
                <w:szCs w:val="21"/>
                <w:u w:val="none"/>
              </w:rPr>
            </w:pPr>
          </w:p>
        </w:tc>
      </w:tr>
    </w:tbl>
    <w:p w14:paraId="3159F656">
      <w:pPr>
        <w:keepNext w:val="0"/>
        <w:keepLines w:val="0"/>
        <w:pageBreakBefore w:val="0"/>
        <w:widowControl/>
        <w:kinsoku/>
        <w:wordWrap/>
        <w:overflowPunct/>
        <w:topLinePunct w:val="0"/>
        <w:autoSpaceDE/>
        <w:autoSpaceDN/>
        <w:bidi w:val="0"/>
        <w:adjustRightInd/>
        <w:snapToGrid/>
        <w:spacing w:after="0" w:line="600" w:lineRule="exact"/>
        <w:jc w:val="both"/>
        <w:textAlignment w:val="auto"/>
        <w:rPr>
          <w:rFonts w:hint="eastAsia" w:ascii="Times New Roman" w:hAnsi="Times New Roman" w:eastAsia="仿宋_GB2312" w:cs="Times New Roman"/>
          <w:i w:val="0"/>
          <w:iCs w:val="0"/>
          <w:caps w:val="0"/>
          <w:color w:val="auto"/>
          <w:spacing w:val="0"/>
          <w:sz w:val="32"/>
          <w:szCs w:val="32"/>
          <w:lang w:val="en-US" w:eastAsia="zh-CN"/>
        </w:rPr>
      </w:pPr>
      <w:r>
        <w:rPr>
          <w:rFonts w:hint="eastAsia" w:ascii="Times New Roman" w:hAnsi="Times New Roman" w:eastAsia="仿宋_GB2312" w:cs="Times New Roman"/>
          <w:i w:val="0"/>
          <w:iCs w:val="0"/>
          <w:caps w:val="0"/>
          <w:color w:val="auto"/>
          <w:spacing w:val="0"/>
          <w:sz w:val="32"/>
          <w:szCs w:val="32"/>
          <w:lang w:val="en-US" w:eastAsia="zh-CN"/>
        </w:rPr>
        <w:t>评选日期：</w:t>
      </w:r>
    </w:p>
    <w:p w14:paraId="22C13CD7">
      <w:pPr>
        <w:keepNext w:val="0"/>
        <w:keepLines w:val="0"/>
        <w:pageBreakBefore w:val="0"/>
        <w:widowControl/>
        <w:kinsoku/>
        <w:wordWrap/>
        <w:overflowPunct/>
        <w:topLinePunct w:val="0"/>
        <w:autoSpaceDE/>
        <w:autoSpaceDN/>
        <w:bidi w:val="0"/>
        <w:adjustRightInd/>
        <w:snapToGrid/>
        <w:spacing w:after="0" w:line="600" w:lineRule="exact"/>
        <w:jc w:val="both"/>
        <w:textAlignment w:val="auto"/>
        <w:rPr>
          <w:rFonts w:hint="eastAsia" w:ascii="Times New Roman" w:hAnsi="Times New Roman" w:eastAsia="仿宋_GB2312" w:cs="Times New Roman"/>
          <w:i w:val="0"/>
          <w:iCs w:val="0"/>
          <w:caps w:val="0"/>
          <w:color w:val="auto"/>
          <w:spacing w:val="0"/>
          <w:sz w:val="32"/>
          <w:szCs w:val="32"/>
          <w:lang w:val="en-US" w:eastAsia="zh-CN"/>
        </w:rPr>
      </w:pPr>
      <w:r>
        <w:rPr>
          <w:rFonts w:hint="eastAsia" w:ascii="Times New Roman" w:hAnsi="Times New Roman" w:eastAsia="仿宋_GB2312" w:cs="Times New Roman"/>
          <w:i w:val="0"/>
          <w:iCs w:val="0"/>
          <w:caps w:val="0"/>
          <w:color w:val="auto"/>
          <w:spacing w:val="0"/>
          <w:sz w:val="32"/>
          <w:szCs w:val="32"/>
          <w:lang w:val="en-US" w:eastAsia="zh-CN"/>
        </w:rPr>
        <w:t>评选地点：</w:t>
      </w:r>
    </w:p>
    <w:p w14:paraId="1EFA13CC">
      <w:pPr>
        <w:keepNext w:val="0"/>
        <w:keepLines w:val="0"/>
        <w:pageBreakBefore w:val="0"/>
        <w:widowControl/>
        <w:kinsoku/>
        <w:wordWrap/>
        <w:overflowPunct/>
        <w:topLinePunct w:val="0"/>
        <w:autoSpaceDE/>
        <w:autoSpaceDN/>
        <w:bidi w:val="0"/>
        <w:adjustRightInd/>
        <w:snapToGrid/>
        <w:spacing w:after="0" w:line="600" w:lineRule="exact"/>
        <w:jc w:val="both"/>
        <w:textAlignment w:val="auto"/>
        <w:rPr>
          <w:rFonts w:hint="eastAsia" w:ascii="Times New Roman" w:hAnsi="Times New Roman" w:eastAsia="仿宋_GB2312" w:cs="Times New Roman"/>
          <w:i w:val="0"/>
          <w:iCs w:val="0"/>
          <w:caps w:val="0"/>
          <w:color w:val="auto"/>
          <w:spacing w:val="0"/>
          <w:sz w:val="32"/>
          <w:szCs w:val="32"/>
          <w:lang w:val="en-US" w:eastAsia="zh-CN"/>
        </w:rPr>
      </w:pPr>
      <w:r>
        <w:rPr>
          <w:rFonts w:hint="eastAsia" w:ascii="Times New Roman" w:hAnsi="Times New Roman" w:eastAsia="仿宋_GB2312" w:cs="Times New Roman"/>
          <w:i w:val="0"/>
          <w:iCs w:val="0"/>
          <w:caps w:val="0"/>
          <w:color w:val="auto"/>
          <w:spacing w:val="0"/>
          <w:sz w:val="32"/>
          <w:szCs w:val="32"/>
          <w:lang w:val="en-US" w:eastAsia="zh-CN"/>
        </w:rPr>
        <w:t>询价比价工作小组签字：</w:t>
      </w:r>
    </w:p>
    <w:p w14:paraId="58609479">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u w:val="none"/>
          <w:lang w:val="en-US" w:eastAsia="zh-CN" w:bidi="ar"/>
        </w:rPr>
      </w:pPr>
    </w:p>
    <w:p w14:paraId="38668203">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黑体" w:cs="Times New Roman"/>
          <w:b/>
          <w:bCs/>
          <w:i w:val="0"/>
          <w:iCs w:val="0"/>
          <w:snapToGrid w:val="0"/>
          <w:color w:val="auto"/>
          <w:kern w:val="0"/>
          <w:sz w:val="32"/>
          <w:szCs w:val="32"/>
          <w:u w:val="none"/>
          <w:lang w:val="en-US" w:eastAsia="zh-CN" w:bidi="ar"/>
        </w:rPr>
      </w:pPr>
      <w:r>
        <w:rPr>
          <w:rFonts w:hint="default" w:ascii="Times New Roman" w:hAnsi="Times New Roman" w:eastAsia="黑体" w:cs="Times New Roman"/>
          <w:b/>
          <w:bCs/>
          <w:i w:val="0"/>
          <w:iCs w:val="0"/>
          <w:snapToGrid w:val="0"/>
          <w:color w:val="auto"/>
          <w:kern w:val="0"/>
          <w:sz w:val="32"/>
          <w:szCs w:val="32"/>
          <w:u w:val="none"/>
          <w:lang w:val="en-US" w:eastAsia="zh-CN" w:bidi="ar"/>
        </w:rPr>
        <w:t>附件3</w:t>
      </w:r>
    </w:p>
    <w:p w14:paraId="5084297D">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center"/>
        <w:rPr>
          <w:rFonts w:hint="eastAsia" w:ascii="微软雅黑" w:hAnsi="微软雅黑" w:eastAsia="微软雅黑" w:cs="微软雅黑"/>
          <w:color w:val="auto"/>
          <w:spacing w:val="4"/>
          <w:sz w:val="44"/>
          <w:szCs w:val="44"/>
          <w:lang w:val="en-US" w:eastAsia="zh-CN"/>
        </w:rPr>
      </w:pPr>
      <w:r>
        <w:rPr>
          <w:rFonts w:hint="eastAsia" w:ascii="微软雅黑" w:hAnsi="微软雅黑" w:eastAsia="微软雅黑" w:cs="微软雅黑"/>
          <w:b/>
          <w:bCs/>
          <w:i w:val="0"/>
          <w:iCs w:val="0"/>
          <w:snapToGrid w:val="0"/>
          <w:color w:val="auto"/>
          <w:kern w:val="0"/>
          <w:sz w:val="44"/>
          <w:szCs w:val="44"/>
          <w:highlight w:val="none"/>
          <w:u w:val="none"/>
          <w:lang w:val="en-US" w:eastAsia="zh-CN" w:bidi="ar"/>
        </w:rPr>
        <w:t>报价单</w:t>
      </w:r>
    </w:p>
    <w:tbl>
      <w:tblPr>
        <w:tblStyle w:val="6"/>
        <w:tblW w:w="94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63"/>
        <w:gridCol w:w="6462"/>
      </w:tblGrid>
      <w:tr w14:paraId="22CC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2963" w:type="dxa"/>
            <w:tcBorders>
              <w:top w:val="single" w:color="000000" w:sz="4" w:space="0"/>
              <w:left w:val="single" w:color="000000" w:sz="4" w:space="0"/>
              <w:bottom w:val="single" w:color="000000" w:sz="4" w:space="0"/>
              <w:right w:val="single" w:color="000000" w:sz="4" w:space="0"/>
            </w:tcBorders>
            <w:noWrap w:val="0"/>
            <w:vAlign w:val="center"/>
          </w:tcPr>
          <w:p w14:paraId="358B78C6">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snapToGrid w:val="0"/>
                <w:color w:val="auto"/>
                <w:kern w:val="0"/>
                <w:sz w:val="21"/>
                <w:szCs w:val="21"/>
                <w:u w:val="none"/>
                <w:lang w:val="en-US" w:eastAsia="zh-CN" w:bidi="ar"/>
              </w:rPr>
              <w:t>项目名称</w:t>
            </w:r>
          </w:p>
        </w:tc>
        <w:tc>
          <w:tcPr>
            <w:tcW w:w="6462" w:type="dxa"/>
            <w:tcBorders>
              <w:top w:val="single" w:color="000000" w:sz="4" w:space="0"/>
              <w:left w:val="single" w:color="000000" w:sz="4" w:space="0"/>
              <w:bottom w:val="single" w:color="000000" w:sz="4" w:space="0"/>
              <w:right w:val="single" w:color="000000" w:sz="4" w:space="0"/>
            </w:tcBorders>
            <w:noWrap w:val="0"/>
            <w:vAlign w:val="center"/>
          </w:tcPr>
          <w:p w14:paraId="20CC94F0">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lang w:eastAsia="zh-CN"/>
              </w:rPr>
            </w:pPr>
            <w:r>
              <w:rPr>
                <w:rFonts w:hint="eastAsia" w:ascii="Times New Roman" w:hAnsi="Times New Roman" w:eastAsia="宋体" w:cs="Times New Roman"/>
                <w:i w:val="0"/>
                <w:iCs w:val="0"/>
                <w:color w:val="auto"/>
                <w:sz w:val="21"/>
                <w:szCs w:val="21"/>
                <w:u w:val="none"/>
                <w:lang w:val="en-US" w:eastAsia="zh-CN"/>
              </w:rPr>
              <w:t>马边河流域乡村振兴农旅融合示范项目——茨竹乡五四村平凤山产业道路硬化项目</w:t>
            </w:r>
          </w:p>
        </w:tc>
      </w:tr>
      <w:tr w14:paraId="697B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2963" w:type="dxa"/>
            <w:tcBorders>
              <w:top w:val="single" w:color="000000" w:sz="4" w:space="0"/>
              <w:left w:val="single" w:color="000000" w:sz="4" w:space="0"/>
              <w:bottom w:val="single" w:color="000000" w:sz="4" w:space="0"/>
              <w:right w:val="single" w:color="000000" w:sz="4" w:space="0"/>
            </w:tcBorders>
            <w:noWrap w:val="0"/>
            <w:vAlign w:val="center"/>
          </w:tcPr>
          <w:p w14:paraId="3C60A86F">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宋体" w:cs="Times New Roman"/>
                <w:b/>
                <w:bCs/>
                <w:i w:val="0"/>
                <w:iCs w:val="0"/>
                <w:snapToGrid w:val="0"/>
                <w:color w:val="auto"/>
                <w:kern w:val="0"/>
                <w:sz w:val="21"/>
                <w:szCs w:val="21"/>
                <w:u w:val="none"/>
                <w:lang w:val="en-US" w:eastAsia="zh-CN" w:bidi="ar"/>
              </w:rPr>
            </w:pPr>
            <w:r>
              <w:rPr>
                <w:rFonts w:hint="default" w:ascii="Times New Roman" w:hAnsi="Times New Roman" w:eastAsia="宋体" w:cs="Times New Roman"/>
                <w:b/>
                <w:bCs/>
                <w:i w:val="0"/>
                <w:iCs w:val="0"/>
                <w:snapToGrid w:val="0"/>
                <w:color w:val="auto"/>
                <w:kern w:val="0"/>
                <w:sz w:val="21"/>
                <w:szCs w:val="21"/>
                <w:u w:val="none"/>
                <w:lang w:val="en-US" w:eastAsia="zh-CN" w:bidi="ar"/>
              </w:rPr>
              <w:t>报价公司名称</w:t>
            </w:r>
          </w:p>
        </w:tc>
        <w:tc>
          <w:tcPr>
            <w:tcW w:w="6462" w:type="dxa"/>
            <w:tcBorders>
              <w:top w:val="single" w:color="000000" w:sz="4" w:space="0"/>
              <w:left w:val="single" w:color="000000" w:sz="4" w:space="0"/>
              <w:bottom w:val="single" w:color="000000" w:sz="4" w:space="0"/>
              <w:right w:val="single" w:color="000000" w:sz="4" w:space="0"/>
            </w:tcBorders>
            <w:noWrap w:val="0"/>
            <w:vAlign w:val="center"/>
          </w:tcPr>
          <w:p w14:paraId="74E674B5">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lang w:val="en-US" w:eastAsia="zh-CN"/>
              </w:rPr>
            </w:pPr>
          </w:p>
        </w:tc>
      </w:tr>
      <w:tr w14:paraId="43BC6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2963" w:type="dxa"/>
            <w:tcBorders>
              <w:top w:val="single" w:color="000000" w:sz="4" w:space="0"/>
              <w:left w:val="single" w:color="000000" w:sz="4" w:space="0"/>
              <w:bottom w:val="single" w:color="000000" w:sz="4" w:space="0"/>
              <w:right w:val="single" w:color="000000" w:sz="4" w:space="0"/>
            </w:tcBorders>
            <w:noWrap w:val="0"/>
            <w:vAlign w:val="center"/>
          </w:tcPr>
          <w:p w14:paraId="5850CAF9">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宋体" w:cs="Times New Roman"/>
                <w:b/>
                <w:bCs/>
                <w:i w:val="0"/>
                <w:iCs w:val="0"/>
                <w:snapToGrid w:val="0"/>
                <w:color w:val="auto"/>
                <w:kern w:val="0"/>
                <w:sz w:val="21"/>
                <w:szCs w:val="21"/>
                <w:u w:val="none"/>
                <w:lang w:val="en-US" w:eastAsia="zh-CN" w:bidi="ar"/>
              </w:rPr>
            </w:pPr>
            <w:r>
              <w:rPr>
                <w:rFonts w:hint="default" w:ascii="Times New Roman" w:hAnsi="Times New Roman" w:eastAsia="宋体" w:cs="Times New Roman"/>
                <w:b/>
                <w:bCs/>
                <w:i w:val="0"/>
                <w:iCs w:val="0"/>
                <w:snapToGrid w:val="0"/>
                <w:color w:val="auto"/>
                <w:kern w:val="0"/>
                <w:sz w:val="21"/>
                <w:szCs w:val="21"/>
                <w:u w:val="none"/>
                <w:lang w:val="en-US" w:eastAsia="zh-CN" w:bidi="ar"/>
              </w:rPr>
              <w:t>联系人及联系电话</w:t>
            </w:r>
          </w:p>
        </w:tc>
        <w:tc>
          <w:tcPr>
            <w:tcW w:w="6462" w:type="dxa"/>
            <w:tcBorders>
              <w:top w:val="single" w:color="000000" w:sz="4" w:space="0"/>
              <w:left w:val="single" w:color="000000" w:sz="4" w:space="0"/>
              <w:bottom w:val="single" w:color="000000" w:sz="4" w:space="0"/>
              <w:right w:val="single" w:color="000000" w:sz="4" w:space="0"/>
            </w:tcBorders>
            <w:noWrap w:val="0"/>
            <w:vAlign w:val="center"/>
          </w:tcPr>
          <w:p w14:paraId="1F6BD606">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lang w:val="en-US" w:eastAsia="zh-CN"/>
              </w:rPr>
            </w:pPr>
          </w:p>
        </w:tc>
      </w:tr>
      <w:tr w14:paraId="34E5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2963" w:type="dxa"/>
            <w:tcBorders>
              <w:top w:val="single" w:color="000000" w:sz="4" w:space="0"/>
              <w:left w:val="single" w:color="000000" w:sz="4" w:space="0"/>
              <w:bottom w:val="single" w:color="000000" w:sz="4" w:space="0"/>
              <w:right w:val="single" w:color="000000" w:sz="4" w:space="0"/>
            </w:tcBorders>
            <w:noWrap w:val="0"/>
            <w:vAlign w:val="center"/>
          </w:tcPr>
          <w:p w14:paraId="1B3C126C">
            <w:pPr>
              <w:keepNext w:val="0"/>
              <w:keepLines w:val="0"/>
              <w:pageBreakBefore w:val="0"/>
              <w:widowControl/>
              <w:suppressLineNumbers w:val="0"/>
              <w:kinsoku/>
              <w:wordWrap/>
              <w:overflowPunct/>
              <w:topLinePunct w:val="0"/>
              <w:autoSpaceDE/>
              <w:autoSpaceDN/>
              <w:bidi w:val="0"/>
              <w:adjustRightInd/>
              <w:snapToGrid/>
              <w:spacing w:after="0" w:line="40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采购或租赁物(类别、品种、数量、</w:t>
            </w:r>
            <w:r>
              <w:rPr>
                <w:rFonts w:hint="eastAsia" w:ascii="Times New Roman" w:hAnsi="Times New Roman" w:eastAsia="宋体" w:cs="Times New Roman"/>
                <w:b/>
                <w:bCs/>
                <w:i w:val="0"/>
                <w:iCs w:val="0"/>
                <w:snapToGrid w:val="0"/>
                <w:color w:val="auto"/>
                <w:kern w:val="0"/>
                <w:sz w:val="21"/>
                <w:szCs w:val="21"/>
                <w:u w:val="none"/>
                <w:lang w:val="en-US" w:eastAsia="zh-CN" w:bidi="ar"/>
              </w:rPr>
              <w:t>出厂</w:t>
            </w:r>
            <w:r>
              <w:rPr>
                <w:rFonts w:hint="default" w:ascii="Times New Roman" w:hAnsi="Times New Roman" w:eastAsia="宋体" w:cs="Times New Roman"/>
                <w:b/>
                <w:bCs/>
                <w:i w:val="0"/>
                <w:iCs w:val="0"/>
                <w:snapToGrid w:val="0"/>
                <w:color w:val="auto"/>
                <w:kern w:val="0"/>
                <w:sz w:val="21"/>
                <w:szCs w:val="21"/>
                <w:u w:val="none"/>
                <w:lang w:val="en-US" w:eastAsia="zh-CN" w:bidi="ar"/>
              </w:rPr>
              <w:t>单价、规格)</w:t>
            </w:r>
          </w:p>
        </w:tc>
        <w:tc>
          <w:tcPr>
            <w:tcW w:w="6462" w:type="dxa"/>
            <w:tcBorders>
              <w:top w:val="single" w:color="000000" w:sz="4" w:space="0"/>
              <w:left w:val="single" w:color="000000" w:sz="4" w:space="0"/>
              <w:bottom w:val="single" w:color="000000" w:sz="4" w:space="0"/>
              <w:right w:val="single" w:color="000000" w:sz="4" w:space="0"/>
            </w:tcBorders>
            <w:noWrap w:val="0"/>
            <w:vAlign w:val="center"/>
          </w:tcPr>
          <w:p w14:paraId="18897508">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lang w:val="en-US" w:eastAsia="zh-CN"/>
              </w:rPr>
            </w:pPr>
          </w:p>
        </w:tc>
      </w:tr>
      <w:tr w14:paraId="28EF9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trPr>
        <w:tc>
          <w:tcPr>
            <w:tcW w:w="2963" w:type="dxa"/>
            <w:tcBorders>
              <w:top w:val="single" w:color="000000" w:sz="4" w:space="0"/>
              <w:left w:val="single" w:color="000000" w:sz="4" w:space="0"/>
              <w:bottom w:val="single" w:color="000000" w:sz="4" w:space="0"/>
              <w:right w:val="single" w:color="000000" w:sz="4" w:space="0"/>
            </w:tcBorders>
            <w:noWrap w:val="0"/>
            <w:vAlign w:val="center"/>
          </w:tcPr>
          <w:p w14:paraId="1541234B">
            <w:pPr>
              <w:keepNext w:val="0"/>
              <w:keepLines w:val="0"/>
              <w:pageBreakBefore w:val="0"/>
              <w:widowControl/>
              <w:suppressLineNumbers w:val="0"/>
              <w:kinsoku/>
              <w:wordWrap/>
              <w:overflowPunct/>
              <w:topLinePunct w:val="0"/>
              <w:autoSpaceDE/>
              <w:autoSpaceDN/>
              <w:bidi w:val="0"/>
              <w:adjustRightInd/>
              <w:snapToGrid/>
              <w:spacing w:after="0" w:line="600" w:lineRule="exact"/>
              <w:ind w:left="0" w:leftChars="0" w:firstLine="0" w:firstLineChars="0"/>
              <w:jc w:val="both"/>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报  价</w:t>
            </w:r>
          </w:p>
        </w:tc>
        <w:tc>
          <w:tcPr>
            <w:tcW w:w="6462" w:type="dxa"/>
            <w:tcBorders>
              <w:top w:val="single" w:color="000000" w:sz="4" w:space="0"/>
              <w:left w:val="single" w:color="000000" w:sz="4" w:space="0"/>
              <w:bottom w:val="single" w:color="000000" w:sz="4" w:space="0"/>
              <w:right w:val="single" w:color="000000" w:sz="4" w:space="0"/>
            </w:tcBorders>
            <w:noWrap w:val="0"/>
            <w:vAlign w:val="center"/>
          </w:tcPr>
          <w:p w14:paraId="759DF7CE">
            <w:pPr>
              <w:keepNext w:val="0"/>
              <w:keepLines w:val="0"/>
              <w:pageBreakBefore w:val="0"/>
              <w:widowControl/>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宋体" w:cs="Times New Roman"/>
                <w:i w:val="0"/>
                <w:iCs w:val="0"/>
                <w:color w:val="auto"/>
                <w:sz w:val="21"/>
                <w:szCs w:val="21"/>
                <w:u w:val="none"/>
                <w:lang w:val="en-US"/>
              </w:rPr>
            </w:pPr>
          </w:p>
        </w:tc>
      </w:tr>
    </w:tbl>
    <w:p w14:paraId="6BE1C2E9">
      <w:pPr>
        <w:keepNext w:val="0"/>
        <w:keepLines w:val="0"/>
        <w:pageBreakBefore w:val="0"/>
        <w:widowControl/>
        <w:kinsoku/>
        <w:wordWrap/>
        <w:overflowPunct/>
        <w:topLinePunct w:val="0"/>
        <w:autoSpaceDE/>
        <w:autoSpaceDN/>
        <w:bidi w:val="0"/>
        <w:adjustRightInd/>
        <w:snapToGrid/>
        <w:spacing w:after="0" w:line="600" w:lineRule="exact"/>
        <w:ind w:left="0" w:leftChars="0" w:firstLine="496" w:firstLineChars="200"/>
        <w:jc w:val="both"/>
        <w:textAlignment w:val="auto"/>
        <w:rPr>
          <w:rFonts w:hint="default" w:asciiTheme="minorEastAsia" w:hAnsiTheme="minorEastAsia" w:eastAsiaTheme="minorEastAsia" w:cstheme="minorEastAsia"/>
          <w:color w:val="auto"/>
          <w:spacing w:val="4"/>
          <w:sz w:val="24"/>
          <w:szCs w:val="24"/>
          <w:lang w:val="en-US" w:eastAsia="zh-CN"/>
        </w:rPr>
      </w:pPr>
      <w:r>
        <w:rPr>
          <w:rFonts w:hint="eastAsia" w:asciiTheme="minorEastAsia" w:hAnsiTheme="minorEastAsia" w:eastAsiaTheme="minorEastAsia" w:cstheme="minorEastAsia"/>
          <w:color w:val="auto"/>
          <w:spacing w:val="4"/>
          <w:sz w:val="24"/>
          <w:szCs w:val="24"/>
          <w:lang w:val="en-US" w:eastAsia="zh-CN"/>
        </w:rPr>
        <w:t>说明：1.报价单位须符合附件1《马边河流域乡村振兴农旅融合示范项目——茨竹乡五四村平凤山产业道路硬化项目租聘购内容》中对</w:t>
      </w:r>
      <w:r>
        <w:rPr>
          <w:rFonts w:hint="eastAsia" w:ascii="Times New Roman" w:hAnsi="Times New Roman" w:eastAsia="宋体" w:cs="Times New Roman"/>
          <w:i w:val="0"/>
          <w:iCs w:val="0"/>
          <w:snapToGrid w:val="0"/>
          <w:color w:val="auto"/>
          <w:kern w:val="0"/>
          <w:sz w:val="21"/>
          <w:szCs w:val="21"/>
          <w:u w:val="none"/>
          <w:lang w:val="en-US" w:eastAsia="zh-CN" w:bidi="ar"/>
        </w:rPr>
        <w:t>供应商要求</w:t>
      </w:r>
      <w:r>
        <w:rPr>
          <w:rFonts w:hint="eastAsia" w:asciiTheme="minorEastAsia" w:hAnsiTheme="minorEastAsia" w:eastAsiaTheme="minorEastAsia" w:cstheme="minorEastAsia"/>
          <w:color w:val="auto"/>
          <w:spacing w:val="4"/>
          <w:sz w:val="24"/>
          <w:szCs w:val="24"/>
          <w:lang w:val="en-US" w:eastAsia="zh-CN"/>
        </w:rPr>
        <w:t>；2.报价超过项目控制价的，为无效报价。3.报价应注意对应单位。</w:t>
      </w:r>
    </w:p>
    <w:p w14:paraId="30FF83BC">
      <w:pPr>
        <w:keepNext w:val="0"/>
        <w:keepLines w:val="0"/>
        <w:pageBreakBefore w:val="0"/>
        <w:widowControl/>
        <w:kinsoku/>
        <w:wordWrap/>
        <w:overflowPunct/>
        <w:topLinePunct w:val="0"/>
        <w:autoSpaceDE/>
        <w:autoSpaceDN/>
        <w:bidi w:val="0"/>
        <w:adjustRightInd/>
        <w:snapToGrid/>
        <w:spacing w:after="0" w:line="600" w:lineRule="exact"/>
        <w:ind w:left="0" w:leftChars="0" w:firstLine="1600" w:firstLineChars="500"/>
        <w:jc w:val="both"/>
        <w:textAlignment w:val="auto"/>
        <w:rPr>
          <w:rFonts w:hint="default" w:ascii="Times New Roman" w:hAnsi="Times New Roman" w:eastAsia="仿宋_GB2312" w:cs="Times New Roman"/>
          <w:b w:val="0"/>
          <w:bCs w:val="0"/>
          <w:color w:val="auto"/>
          <w:spacing w:val="4"/>
          <w:sz w:val="32"/>
          <w:szCs w:val="32"/>
          <w:lang w:val="en-US" w:eastAsia="zh-CN"/>
        </w:rPr>
      </w:pPr>
      <w:r>
        <w:rPr>
          <w:rFonts w:hint="default" w:ascii="Times New Roman" w:hAnsi="Times New Roman" w:eastAsia="仿宋_GB2312" w:cs="Times New Roman"/>
          <w:b w:val="0"/>
          <w:bCs w:val="0"/>
          <w:i w:val="0"/>
          <w:iCs w:val="0"/>
          <w:snapToGrid w:val="0"/>
          <w:color w:val="auto"/>
          <w:kern w:val="0"/>
          <w:sz w:val="32"/>
          <w:szCs w:val="32"/>
          <w:u w:val="none"/>
          <w:lang w:val="en-US" w:eastAsia="zh-CN" w:bidi="ar"/>
        </w:rPr>
        <w:t>报价公司</w:t>
      </w:r>
      <w:r>
        <w:rPr>
          <w:rFonts w:hint="eastAsia" w:ascii="Times New Roman" w:hAnsi="Times New Roman" w:eastAsia="仿宋_GB2312" w:cs="Times New Roman"/>
          <w:b w:val="0"/>
          <w:bCs w:val="0"/>
          <w:i w:val="0"/>
          <w:iCs w:val="0"/>
          <w:snapToGrid w:val="0"/>
          <w:color w:val="auto"/>
          <w:kern w:val="0"/>
          <w:sz w:val="32"/>
          <w:szCs w:val="32"/>
          <w:u w:val="none"/>
          <w:lang w:val="en-US" w:eastAsia="zh-CN" w:bidi="ar"/>
        </w:rPr>
        <w:t>及代表人</w:t>
      </w:r>
      <w:r>
        <w:rPr>
          <w:rFonts w:hint="default" w:ascii="Times New Roman" w:hAnsi="Times New Roman" w:eastAsia="仿宋_GB2312" w:cs="Times New Roman"/>
          <w:b w:val="0"/>
          <w:bCs w:val="0"/>
          <w:i w:val="0"/>
          <w:iCs w:val="0"/>
          <w:snapToGrid w:val="0"/>
          <w:color w:val="auto"/>
          <w:kern w:val="0"/>
          <w:sz w:val="32"/>
          <w:szCs w:val="32"/>
          <w:u w:val="none"/>
          <w:lang w:val="en-US" w:eastAsia="zh-CN" w:bidi="ar"/>
        </w:rPr>
        <w:t>（签字盖章）：</w:t>
      </w:r>
    </w:p>
    <w:p w14:paraId="39E47221">
      <w:pPr>
        <w:keepNext w:val="0"/>
        <w:keepLines w:val="0"/>
        <w:pageBreakBefore w:val="0"/>
        <w:widowControl/>
        <w:kinsoku/>
        <w:wordWrap/>
        <w:overflowPunct/>
        <w:topLinePunct w:val="0"/>
        <w:autoSpaceDE/>
        <w:autoSpaceDN/>
        <w:bidi w:val="0"/>
        <w:adjustRightInd/>
        <w:snapToGrid/>
        <w:spacing w:after="0" w:line="600" w:lineRule="exact"/>
        <w:ind w:firstLine="4182" w:firstLineChars="1275"/>
        <w:jc w:val="both"/>
        <w:rPr>
          <w:rFonts w:hint="default" w:ascii="Times New Roman" w:hAnsi="Times New Roman" w:eastAsia="仿宋_GB2312" w:cs="Times New Roman"/>
          <w:b w:val="0"/>
          <w:bCs w:val="0"/>
          <w:color w:val="auto"/>
          <w:spacing w:val="4"/>
          <w:sz w:val="32"/>
          <w:szCs w:val="32"/>
          <w:lang w:val="en-US" w:eastAsia="zh-CN"/>
        </w:rPr>
      </w:pPr>
      <w:r>
        <w:rPr>
          <w:rFonts w:hint="default" w:ascii="Times New Roman" w:hAnsi="Times New Roman" w:eastAsia="仿宋_GB2312" w:cs="Times New Roman"/>
          <w:b w:val="0"/>
          <w:bCs w:val="0"/>
          <w:color w:val="auto"/>
          <w:spacing w:val="4"/>
          <w:sz w:val="32"/>
          <w:szCs w:val="32"/>
          <w:lang w:val="en-US" w:eastAsia="zh-CN"/>
        </w:rPr>
        <w:t xml:space="preserve">报价时间：  </w:t>
      </w:r>
      <w:r>
        <w:rPr>
          <w:rFonts w:hint="eastAsia" w:ascii="Times New Roman" w:hAnsi="Times New Roman" w:eastAsia="仿宋_GB2312" w:cs="Times New Roman"/>
          <w:b w:val="0"/>
          <w:bCs w:val="0"/>
          <w:color w:val="auto"/>
          <w:spacing w:val="4"/>
          <w:sz w:val="32"/>
          <w:szCs w:val="32"/>
          <w:lang w:val="en-US" w:eastAsia="zh-CN"/>
        </w:rPr>
        <w:t xml:space="preserve"> </w:t>
      </w:r>
      <w:r>
        <w:rPr>
          <w:rFonts w:hint="default" w:ascii="Times New Roman" w:hAnsi="Times New Roman" w:eastAsia="仿宋_GB2312" w:cs="Times New Roman"/>
          <w:b w:val="0"/>
          <w:bCs w:val="0"/>
          <w:color w:val="auto"/>
          <w:spacing w:val="4"/>
          <w:sz w:val="32"/>
          <w:szCs w:val="32"/>
          <w:lang w:val="en-US" w:eastAsia="zh-CN"/>
        </w:rPr>
        <w:t xml:space="preserve">   年 </w:t>
      </w:r>
      <w:r>
        <w:rPr>
          <w:rFonts w:hint="eastAsia" w:ascii="Times New Roman" w:hAnsi="Times New Roman" w:eastAsia="仿宋_GB2312" w:cs="Times New Roman"/>
          <w:b w:val="0"/>
          <w:bCs w:val="0"/>
          <w:color w:val="auto"/>
          <w:spacing w:val="4"/>
          <w:sz w:val="32"/>
          <w:szCs w:val="32"/>
          <w:lang w:val="en-US" w:eastAsia="zh-CN"/>
        </w:rPr>
        <w:t xml:space="preserve">  </w:t>
      </w:r>
      <w:r>
        <w:rPr>
          <w:rFonts w:hint="default" w:ascii="Times New Roman" w:hAnsi="Times New Roman" w:eastAsia="仿宋_GB2312" w:cs="Times New Roman"/>
          <w:b w:val="0"/>
          <w:bCs w:val="0"/>
          <w:color w:val="auto"/>
          <w:spacing w:val="4"/>
          <w:sz w:val="32"/>
          <w:szCs w:val="32"/>
          <w:lang w:val="en-US" w:eastAsia="zh-CN"/>
        </w:rPr>
        <w:t xml:space="preserve"> 月</w:t>
      </w:r>
      <w:r>
        <w:rPr>
          <w:rFonts w:hint="eastAsia" w:ascii="Times New Roman" w:hAnsi="Times New Roman" w:eastAsia="仿宋_GB2312" w:cs="Times New Roman"/>
          <w:b w:val="0"/>
          <w:bCs w:val="0"/>
          <w:color w:val="auto"/>
          <w:spacing w:val="4"/>
          <w:sz w:val="32"/>
          <w:szCs w:val="32"/>
          <w:lang w:val="en-US" w:eastAsia="zh-CN"/>
        </w:rPr>
        <w:t xml:space="preserve">  </w:t>
      </w:r>
      <w:r>
        <w:rPr>
          <w:rFonts w:hint="default" w:ascii="Times New Roman" w:hAnsi="Times New Roman" w:eastAsia="仿宋_GB2312" w:cs="Times New Roman"/>
          <w:b w:val="0"/>
          <w:bCs w:val="0"/>
          <w:color w:val="auto"/>
          <w:spacing w:val="4"/>
          <w:sz w:val="32"/>
          <w:szCs w:val="32"/>
          <w:lang w:val="en-US" w:eastAsia="zh-CN"/>
        </w:rPr>
        <w:t xml:space="preserve">  日</w:t>
      </w:r>
    </w:p>
    <w:p w14:paraId="73835BEC">
      <w:pPr>
        <w:keepNext w:val="0"/>
        <w:keepLines w:val="0"/>
        <w:pageBreakBefore w:val="0"/>
        <w:widowControl/>
        <w:kinsoku/>
        <w:wordWrap/>
        <w:overflowPunct/>
        <w:topLinePunct w:val="0"/>
        <w:autoSpaceDE/>
        <w:autoSpaceDN/>
        <w:bidi w:val="0"/>
        <w:adjustRightInd/>
        <w:snapToGrid/>
        <w:spacing w:after="0" w:line="600" w:lineRule="exact"/>
        <w:ind w:firstLine="4182" w:firstLineChars="1275"/>
        <w:jc w:val="both"/>
        <w:rPr>
          <w:rFonts w:hint="default" w:ascii="Times New Roman" w:hAnsi="Times New Roman" w:eastAsia="仿宋_GB2312" w:cs="Times New Roman"/>
          <w:b w:val="0"/>
          <w:bCs w:val="0"/>
          <w:color w:val="auto"/>
          <w:spacing w:val="4"/>
          <w:sz w:val="32"/>
          <w:szCs w:val="32"/>
          <w:lang w:val="en-US" w:eastAsia="zh-CN"/>
        </w:rPr>
      </w:pPr>
    </w:p>
    <w:sectPr>
      <w:pgSz w:w="12240" w:h="15840"/>
      <w:pgMar w:top="2041" w:right="1468" w:bottom="1587" w:left="1468" w:header="720" w:footer="720" w:gutter="0"/>
      <w:pgBorders>
        <w:top w:val="none" w:sz="0" w:space="0"/>
        <w:left w:val="none" w:sz="0" w:space="0"/>
        <w:bottom w:val="none" w:sz="0" w:space="0"/>
        <w:right w:val="none" w:sz="0" w:space="0"/>
      </w:pgBorders>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D6C2466-EE0B-4B37-BE46-C65FA72FE9A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A81329ED-08AC-4FA8-A7E8-9BDB17458C69}"/>
  </w:font>
  <w:font w:name="微软雅黑">
    <w:panose1 w:val="020B0503020204020204"/>
    <w:charset w:val="86"/>
    <w:family w:val="auto"/>
    <w:pitch w:val="default"/>
    <w:sig w:usb0="80000287" w:usb1="280F3C52" w:usb2="00000016" w:usb3="00000000" w:csb0="0004001F" w:csb1="00000000"/>
    <w:embedRegular r:id="rId3" w:fontKey="{93DBE9C4-7207-4CD0-AD48-D892DA5101EC}"/>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4" w:fontKey="{6C1ED9B5-F829-4B91-B76D-9A02288FDCC9}"/>
  </w:font>
  <w:font w:name="仿宋_GB2312">
    <w:panose1 w:val="02010609030101010101"/>
    <w:charset w:val="86"/>
    <w:family w:val="auto"/>
    <w:pitch w:val="default"/>
    <w:sig w:usb0="00000001" w:usb1="080E0000" w:usb2="00000000" w:usb3="00000000" w:csb0="00040000" w:csb1="00000000"/>
    <w:embedRegular r:id="rId5" w:fontKey="{0C84B658-8EC3-45F1-A91E-F41AB7D566A0}"/>
  </w:font>
  <w:font w:name="仿宋">
    <w:panose1 w:val="02010609060101010101"/>
    <w:charset w:val="86"/>
    <w:family w:val="auto"/>
    <w:pitch w:val="default"/>
    <w:sig w:usb0="800002BF" w:usb1="38CF7CFA" w:usb2="00000016" w:usb3="00000000" w:csb0="00040001" w:csb1="00000000"/>
    <w:embedRegular r:id="rId6" w:fontKey="{C4E17C7B-D74E-4D2D-8C87-8F068C00E148}"/>
  </w:font>
  <w:font w:name="楷体">
    <w:panose1 w:val="02010609060101010101"/>
    <w:charset w:val="86"/>
    <w:family w:val="auto"/>
    <w:pitch w:val="default"/>
    <w:sig w:usb0="800002BF" w:usb1="38CF7CFA" w:usb2="00000016" w:usb3="00000000" w:csb0="00040001" w:csb1="00000000"/>
    <w:embedRegular r:id="rId7" w:fontKey="{22C51EC7-51F0-402B-995C-C091D858D1D3}"/>
  </w:font>
  <w:font w:name="方正仿宋_GB2312">
    <w:panose1 w:val="02000000000000000000"/>
    <w:charset w:val="86"/>
    <w:family w:val="auto"/>
    <w:pitch w:val="default"/>
    <w:sig w:usb0="A00002BF" w:usb1="184F6CFA" w:usb2="00000012" w:usb3="00000000" w:csb0="00040001" w:csb1="00000000"/>
    <w:embedRegular r:id="rId8" w:fontKey="{0E7FA4C3-D463-4841-92BD-ACB0A16D7A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219F2">
    <w:pPr>
      <w:pStyle w:val="3"/>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ABC36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ABC361">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EE8D80"/>
    <w:multiLevelType w:val="singleLevel"/>
    <w:tmpl w:val="2EEE8D8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553098"/>
    <w:rsid w:val="01941DAF"/>
    <w:rsid w:val="02111B48"/>
    <w:rsid w:val="0313544C"/>
    <w:rsid w:val="042F4508"/>
    <w:rsid w:val="06426774"/>
    <w:rsid w:val="06871A58"/>
    <w:rsid w:val="07BB67DE"/>
    <w:rsid w:val="08000695"/>
    <w:rsid w:val="0C2B1A59"/>
    <w:rsid w:val="0CE55EFB"/>
    <w:rsid w:val="0E342E47"/>
    <w:rsid w:val="190D49C0"/>
    <w:rsid w:val="1ECF44C6"/>
    <w:rsid w:val="1F4F264C"/>
    <w:rsid w:val="1F6E5527"/>
    <w:rsid w:val="1F7FB22E"/>
    <w:rsid w:val="1FA16DFC"/>
    <w:rsid w:val="1FFF87FE"/>
    <w:rsid w:val="214E201A"/>
    <w:rsid w:val="218617B3"/>
    <w:rsid w:val="22821F7B"/>
    <w:rsid w:val="24E30CCB"/>
    <w:rsid w:val="28EC45F2"/>
    <w:rsid w:val="28FA1707"/>
    <w:rsid w:val="2F5F575F"/>
    <w:rsid w:val="2FD51F89"/>
    <w:rsid w:val="321B7CF6"/>
    <w:rsid w:val="324E1E79"/>
    <w:rsid w:val="34515C51"/>
    <w:rsid w:val="37032080"/>
    <w:rsid w:val="388C7E00"/>
    <w:rsid w:val="39750D3E"/>
    <w:rsid w:val="39EB2094"/>
    <w:rsid w:val="3AC84793"/>
    <w:rsid w:val="3B9A4592"/>
    <w:rsid w:val="3F775F24"/>
    <w:rsid w:val="3FFEA553"/>
    <w:rsid w:val="46610F70"/>
    <w:rsid w:val="49107A31"/>
    <w:rsid w:val="4B93258A"/>
    <w:rsid w:val="4C6F20E7"/>
    <w:rsid w:val="4D3A32CE"/>
    <w:rsid w:val="4E361CE8"/>
    <w:rsid w:val="4ECA0682"/>
    <w:rsid w:val="4F4E83BB"/>
    <w:rsid w:val="4FBF38DF"/>
    <w:rsid w:val="53200650"/>
    <w:rsid w:val="564B02FA"/>
    <w:rsid w:val="56FFCFA0"/>
    <w:rsid w:val="571C3A45"/>
    <w:rsid w:val="57CB5743"/>
    <w:rsid w:val="5A5E241F"/>
    <w:rsid w:val="5B16BE7E"/>
    <w:rsid w:val="5B39839D"/>
    <w:rsid w:val="5C7A5495"/>
    <w:rsid w:val="5F11409F"/>
    <w:rsid w:val="5F4104EC"/>
    <w:rsid w:val="5F7CE23E"/>
    <w:rsid w:val="5FFFFE89"/>
    <w:rsid w:val="60553098"/>
    <w:rsid w:val="626069D8"/>
    <w:rsid w:val="63360E5D"/>
    <w:rsid w:val="636C7B02"/>
    <w:rsid w:val="64CA2D32"/>
    <w:rsid w:val="659375C8"/>
    <w:rsid w:val="65A74E21"/>
    <w:rsid w:val="65FF879A"/>
    <w:rsid w:val="675E59B4"/>
    <w:rsid w:val="67A235B1"/>
    <w:rsid w:val="69692B1A"/>
    <w:rsid w:val="6DD469CF"/>
    <w:rsid w:val="6FFDC765"/>
    <w:rsid w:val="74975BD1"/>
    <w:rsid w:val="76053BCA"/>
    <w:rsid w:val="76AF155C"/>
    <w:rsid w:val="77B77146"/>
    <w:rsid w:val="77FF8D59"/>
    <w:rsid w:val="78651F6E"/>
    <w:rsid w:val="7B483FA9"/>
    <w:rsid w:val="7BC2430B"/>
    <w:rsid w:val="7BFB4721"/>
    <w:rsid w:val="7E5E656D"/>
    <w:rsid w:val="7EFD6C5F"/>
    <w:rsid w:val="7EFF4D96"/>
    <w:rsid w:val="7EFFA1C6"/>
    <w:rsid w:val="7F6B49BD"/>
    <w:rsid w:val="7FF76930"/>
    <w:rsid w:val="7FFE85A2"/>
    <w:rsid w:val="9AEB6B20"/>
    <w:rsid w:val="9CFEF8A7"/>
    <w:rsid w:val="B2661491"/>
    <w:rsid w:val="B3FE7233"/>
    <w:rsid w:val="BFA9EE17"/>
    <w:rsid w:val="BFEDC1CC"/>
    <w:rsid w:val="CDF5149B"/>
    <w:rsid w:val="CFFD643D"/>
    <w:rsid w:val="D6DFE0E6"/>
    <w:rsid w:val="D7BF0958"/>
    <w:rsid w:val="D9CE9F14"/>
    <w:rsid w:val="DBF7FDB9"/>
    <w:rsid w:val="E77904CE"/>
    <w:rsid w:val="E9B92199"/>
    <w:rsid w:val="EBF73AC2"/>
    <w:rsid w:val="EFFEEAA5"/>
    <w:rsid w:val="F3FF5980"/>
    <w:rsid w:val="FBD3FAB1"/>
    <w:rsid w:val="FBDF794D"/>
    <w:rsid w:val="FBF71F6B"/>
    <w:rsid w:val="FE3F8C41"/>
    <w:rsid w:val="FF3AA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ind w:firstLine="420"/>
    </w:pPr>
    <w:rPr>
      <w:rFonts w:ascii="微软雅黑" w:hAnsi="微软雅黑" w:eastAsia="微软雅黑" w:cstheme="minorBidi"/>
      <w:sz w:val="24"/>
      <w:szCs w:val="22"/>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footer"/>
    <w:basedOn w:val="1"/>
    <w:unhideWhenUsed/>
    <w:qFormat/>
    <w:uiPriority w:val="99"/>
    <w:pPr>
      <w:tabs>
        <w:tab w:val="center" w:pos="4680"/>
        <w:tab w:val="right" w:pos="9360"/>
      </w:tabs>
      <w:spacing w:after="0" w:line="240" w:lineRule="auto"/>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Title"/>
    <w:basedOn w:val="1"/>
    <w:next w:val="1"/>
    <w:qFormat/>
    <w:uiPriority w:val="10"/>
    <w:pPr>
      <w:spacing w:line="600" w:lineRule="exact"/>
      <w:jc w:val="center"/>
      <w:outlineLvl w:val="0"/>
    </w:pPr>
    <w:rPr>
      <w:rFonts w:eastAsia="方正小标宋_GBK"/>
      <w:bCs/>
      <w:sz w:val="44"/>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4683</Words>
  <Characters>4980</Characters>
  <Lines>0</Lines>
  <Paragraphs>0</Paragraphs>
  <TotalTime>2</TotalTime>
  <ScaleCrop>false</ScaleCrop>
  <LinksUpToDate>false</LinksUpToDate>
  <CharactersWithSpaces>5032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2024-12-26T17:47:00Z</dcterms:created>
  <dc:creator>Zach</dc:creator>
  <cp:lastModifiedBy>路短情长。</cp:lastModifiedBy>
  <cp:lastPrinted>2026-10-30T15:02:00Z</cp:lastPrinted>
  <dcterms:modified xsi:type="dcterms:W3CDTF">2026-10-29T08:40:43Z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0F7BC5A5F07F48CB93183A9BEABB853E_13</vt:lpwstr>
  </property>
  <property fmtid="{D5CDD505-2E9C-101B-9397-08002B2CF9AE}" pid="4" name="KSOTemplateDocerSaveRecord">
    <vt:lpwstr>eyJoZGlkIjoiNTFkY2ZiMTRjNTQ0ZmIyYzM1NmY3YzQyYTY4NjhhNjAiLCJ1c2VySWQiOiIzNzk3ODM1ODQifQ==</vt:lpwstr>
  </property>
</Properties>
</file>