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hint="eastAsia" w:ascii="楷体" w:hAnsi="楷体" w:eastAsia="楷体"/>
          <w:b/>
          <w:bCs/>
          <w:sz w:val="28"/>
          <w:szCs w:val="28"/>
          <w:lang w:val="zh-CN"/>
        </w:rPr>
      </w:pPr>
      <w:r>
        <w:rPr>
          <w:rFonts w:hint="eastAsia" w:ascii="楷体" w:hAnsi="楷体" w:eastAsia="楷体"/>
          <w:b/>
          <w:bCs/>
          <w:sz w:val="28"/>
          <w:szCs w:val="28"/>
          <w:lang w:val="zh-CN"/>
        </w:rPr>
        <w:t>四川省沐川县15处房</w:t>
      </w:r>
      <w:bookmarkStart w:id="0" w:name="_GoBack"/>
      <w:bookmarkEnd w:id="0"/>
      <w:r>
        <w:rPr>
          <w:rFonts w:hint="eastAsia" w:ascii="楷体" w:hAnsi="楷体" w:eastAsia="楷体"/>
          <w:b/>
          <w:bCs/>
          <w:sz w:val="28"/>
          <w:szCs w:val="28"/>
          <w:lang w:val="zh-CN"/>
        </w:rPr>
        <w:t>屋5年租赁权明细表</w:t>
      </w:r>
    </w:p>
    <w:p>
      <w:pPr>
        <w:spacing w:line="440" w:lineRule="exact"/>
        <w:ind w:firstLine="562" w:firstLineChars="200"/>
        <w:jc w:val="center"/>
        <w:rPr>
          <w:rFonts w:hint="eastAsia" w:ascii="楷体" w:hAnsi="楷体" w:eastAsia="楷体"/>
          <w:b/>
          <w:bCs/>
          <w:sz w:val="28"/>
          <w:szCs w:val="28"/>
          <w:lang w:val="zh-CN"/>
        </w:rPr>
      </w:pPr>
    </w:p>
    <w:tbl>
      <w:tblPr>
        <w:tblStyle w:val="2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245"/>
        <w:gridCol w:w="850"/>
        <w:gridCol w:w="851"/>
        <w:gridCol w:w="1417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房屋坐落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用途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面积（㎡）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起租价·年</w:t>
            </w:r>
          </w:p>
          <w:p>
            <w:pPr>
              <w:spacing w:line="300" w:lineRule="exact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(万元)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竞买保证金(万元)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1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spacing w:line="480" w:lineRule="exact"/>
              <w:ind w:firstLine="240" w:firstLineChars="100"/>
              <w:jc w:val="center"/>
              <w:rPr>
                <w:rFonts w:hint="eastAsia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沐川县沐溪镇中桥街267号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商服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24.67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1.07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2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沐川县沐溪镇中桥街265号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商服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25.67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1.11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3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沐川县永福镇永福街50号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商服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29.76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0.32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4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沐川县沐溪镇建设街237号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商服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19.65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0.57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5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沐川县沐溪镇建设街229号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商服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37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1.24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6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tabs>
                <w:tab w:val="left" w:pos="1273"/>
              </w:tabs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沐川县沐溪镇建设街272号附6号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商服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27.44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0.26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7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沐川县沐溪镇建设街272号附5号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商服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10.29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0.1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8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沐川县沐溪镇建设街272号附4号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商服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27.44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0.26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9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沐川县沐溪镇建设街272号附3号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商服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27.44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0.26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10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沐川县沐溪镇建设街272号附2号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商服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27.44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0.26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11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沐川县沐溪镇交通街1085号1幢101号等5处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商服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85.85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楷体" w:hAnsi="楷体" w:eastAsia="楷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en-US" w:eastAsia="zh-CN"/>
              </w:rPr>
              <w:t>0.50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12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沐川县沐溪镇城北路499号1幢负1层6-13号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仓储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580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2.78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13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沐川县沐溪镇城北路499号1幢负1层2-5号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仓储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300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1.44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14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沐川县沐溪镇城北路499号3幢1层2号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商服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160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0.77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15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沐川县沐溪镇城北路499号3幢1层1、3、4号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商服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494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2.37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zh-CN"/>
              </w:rPr>
              <w:t>0.2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3FEBB5B"/>
    <w:rsid w:val="4A1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huawei</cp:lastModifiedBy>
  <dcterms:modified xsi:type="dcterms:W3CDTF">2024-12-18T16:22:41Z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