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974" w:rsidRDefault="008B7974">
      <w:pPr>
        <w:spacing w:line="600" w:lineRule="exact"/>
        <w:jc w:val="center"/>
        <w:outlineLvl w:val="0"/>
        <w:rPr>
          <w:rFonts w:ascii="方正小标宋简体" w:eastAsia="方正小标宋简体" w:hAnsi="宋体"/>
          <w:color w:val="000000"/>
          <w:sz w:val="72"/>
          <w:szCs w:val="72"/>
        </w:rPr>
      </w:pPr>
      <w:bookmarkStart w:id="0" w:name="_Toc15306267"/>
    </w:p>
    <w:p w:rsidR="008B7974" w:rsidRDefault="008B7974">
      <w:pPr>
        <w:spacing w:line="600" w:lineRule="exact"/>
        <w:jc w:val="center"/>
        <w:outlineLvl w:val="0"/>
        <w:rPr>
          <w:rFonts w:ascii="方正小标宋简体" w:eastAsia="方正小标宋简体" w:hAnsi="宋体"/>
          <w:color w:val="000000"/>
          <w:sz w:val="72"/>
          <w:szCs w:val="72"/>
        </w:rPr>
      </w:pPr>
    </w:p>
    <w:p w:rsidR="008B7974" w:rsidRDefault="008B7974">
      <w:pPr>
        <w:spacing w:line="600" w:lineRule="exact"/>
        <w:jc w:val="center"/>
        <w:outlineLvl w:val="0"/>
        <w:rPr>
          <w:rFonts w:ascii="方正小标宋简体" w:eastAsia="方正小标宋简体" w:hAnsi="宋体"/>
          <w:color w:val="000000"/>
          <w:sz w:val="72"/>
          <w:szCs w:val="72"/>
        </w:rPr>
      </w:pPr>
    </w:p>
    <w:p w:rsidR="008B7974" w:rsidRDefault="008B7974">
      <w:pPr>
        <w:spacing w:line="600" w:lineRule="exact"/>
        <w:jc w:val="center"/>
        <w:outlineLvl w:val="0"/>
        <w:rPr>
          <w:rFonts w:ascii="方正小标宋简体" w:eastAsia="方正小标宋简体" w:hAnsi="宋体"/>
          <w:color w:val="000000"/>
          <w:sz w:val="72"/>
          <w:szCs w:val="72"/>
        </w:rPr>
      </w:pPr>
    </w:p>
    <w:p w:rsidR="008B7974" w:rsidRDefault="008B7974">
      <w:pPr>
        <w:adjustRightInd w:val="0"/>
        <w:snapToGrid w:val="0"/>
        <w:spacing w:line="360" w:lineRule="auto"/>
        <w:jc w:val="center"/>
        <w:outlineLvl w:val="0"/>
        <w:rPr>
          <w:rFonts w:ascii="黑体" w:eastAsia="黑体" w:hAnsi="黑体"/>
          <w:color w:val="000000"/>
          <w:sz w:val="72"/>
          <w:szCs w:val="72"/>
        </w:rPr>
      </w:pPr>
      <w:bookmarkStart w:id="1" w:name="_Toc15396475"/>
      <w:bookmarkStart w:id="2" w:name="_Toc15396597"/>
      <w:bookmarkStart w:id="3" w:name="_Toc15377425"/>
      <w:bookmarkStart w:id="4" w:name="_Toc15377193"/>
      <w:bookmarkStart w:id="5" w:name="_Toc15378441"/>
    </w:p>
    <w:p w:rsidR="008B7974" w:rsidRDefault="00FB380E">
      <w:pPr>
        <w:adjustRightInd w:val="0"/>
        <w:snapToGrid w:val="0"/>
        <w:spacing w:line="360" w:lineRule="auto"/>
        <w:jc w:val="center"/>
        <w:outlineLvl w:val="0"/>
        <w:rPr>
          <w:rFonts w:ascii="方正小标宋简体" w:eastAsia="方正小标宋简体" w:hAnsi="宋体"/>
          <w:color w:val="000000"/>
          <w:sz w:val="72"/>
          <w:szCs w:val="72"/>
        </w:rPr>
      </w:pPr>
      <w:r>
        <w:rPr>
          <w:rFonts w:ascii="黑体" w:eastAsia="黑体" w:hAnsi="黑体"/>
          <w:color w:val="000000"/>
          <w:sz w:val="72"/>
          <w:szCs w:val="72"/>
        </w:rPr>
        <w:t>20</w:t>
      </w:r>
      <w:r>
        <w:rPr>
          <w:rFonts w:ascii="黑体" w:eastAsia="黑体" w:hAnsi="黑体" w:hint="eastAsia"/>
          <w:color w:val="000000"/>
          <w:sz w:val="72"/>
          <w:szCs w:val="72"/>
        </w:rPr>
        <w:t>20</w:t>
      </w:r>
      <w:r>
        <w:rPr>
          <w:rFonts w:ascii="方正小标宋简体" w:eastAsia="方正小标宋简体" w:hAnsi="宋体" w:hint="eastAsia"/>
          <w:color w:val="000000"/>
          <w:sz w:val="72"/>
          <w:szCs w:val="72"/>
        </w:rPr>
        <w:t>年度</w:t>
      </w:r>
      <w:bookmarkEnd w:id="1"/>
      <w:bookmarkEnd w:id="2"/>
      <w:bookmarkEnd w:id="3"/>
      <w:bookmarkEnd w:id="4"/>
      <w:bookmarkEnd w:id="5"/>
    </w:p>
    <w:p w:rsidR="008B7974" w:rsidRDefault="00FB380E">
      <w:pPr>
        <w:adjustRightInd w:val="0"/>
        <w:snapToGrid w:val="0"/>
        <w:spacing w:line="360" w:lineRule="auto"/>
        <w:jc w:val="center"/>
        <w:outlineLvl w:val="0"/>
        <w:rPr>
          <w:rFonts w:ascii="方正小标宋简体" w:eastAsia="方正小标宋简体" w:hAnsi="宋体"/>
          <w:color w:val="000000"/>
          <w:sz w:val="72"/>
          <w:szCs w:val="72"/>
        </w:rPr>
      </w:pPr>
      <w:bookmarkStart w:id="6" w:name="_Toc15378442"/>
      <w:bookmarkStart w:id="7" w:name="_Toc15377194"/>
      <w:bookmarkStart w:id="8" w:name="_Toc15396476"/>
      <w:bookmarkStart w:id="9" w:name="_Toc15396598"/>
      <w:bookmarkStart w:id="10" w:name="_Toc15377426"/>
      <w:r>
        <w:rPr>
          <w:rFonts w:ascii="方正小标宋简体" w:eastAsia="方正小标宋简体" w:hAnsi="宋体" w:hint="eastAsia"/>
          <w:color w:val="000000"/>
          <w:sz w:val="72"/>
          <w:szCs w:val="72"/>
        </w:rPr>
        <w:t>四川省</w:t>
      </w:r>
      <w:bookmarkStart w:id="11" w:name="_Toc15306268"/>
      <w:bookmarkEnd w:id="0"/>
      <w:r>
        <w:rPr>
          <w:rFonts w:ascii="方正小标宋简体" w:eastAsia="方正小标宋简体" w:hAnsi="宋体" w:hint="eastAsia"/>
          <w:color w:val="000000"/>
          <w:sz w:val="72"/>
          <w:szCs w:val="72"/>
        </w:rPr>
        <w:t>沐川县信访局</w:t>
      </w:r>
    </w:p>
    <w:p w:rsidR="008B7974" w:rsidRDefault="00FB380E">
      <w:pPr>
        <w:adjustRightInd w:val="0"/>
        <w:snapToGrid w:val="0"/>
        <w:spacing w:line="360" w:lineRule="auto"/>
        <w:jc w:val="center"/>
        <w:outlineLvl w:val="0"/>
        <w:rPr>
          <w:rFonts w:ascii="方正小标宋简体" w:eastAsia="方正小标宋简体" w:hAnsi="宋体"/>
          <w:color w:val="000000"/>
          <w:sz w:val="72"/>
          <w:szCs w:val="72"/>
        </w:rPr>
      </w:pPr>
      <w:r>
        <w:rPr>
          <w:rFonts w:ascii="方正小标宋简体" w:eastAsia="方正小标宋简体" w:hAnsi="宋体" w:hint="eastAsia"/>
          <w:color w:val="000000"/>
          <w:sz w:val="72"/>
          <w:szCs w:val="72"/>
        </w:rPr>
        <w:t>部门决算</w:t>
      </w:r>
      <w:bookmarkEnd w:id="6"/>
      <w:bookmarkEnd w:id="7"/>
      <w:bookmarkEnd w:id="8"/>
      <w:bookmarkEnd w:id="9"/>
      <w:bookmarkEnd w:id="10"/>
      <w:bookmarkEnd w:id="11"/>
    </w:p>
    <w:p w:rsidR="008B7974" w:rsidRDefault="00FB380E">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bookmarkStart w:id="12" w:name="_Toc15377204"/>
      <w:bookmarkStart w:id="13" w:name="_Toc15396602"/>
      <w:bookmarkStart w:id="14" w:name="_Toc15396599"/>
      <w:bookmarkStart w:id="15" w:name="_Toc15377196"/>
      <w:r>
        <w:rPr>
          <w:rFonts w:ascii="黑体" w:eastAsia="黑体" w:hAnsi="黑体" w:hint="eastAsia"/>
          <w:color w:val="000000"/>
          <w:sz w:val="48"/>
          <w:szCs w:val="48"/>
        </w:rPr>
        <w:lastRenderedPageBreak/>
        <w:t>目录</w:t>
      </w:r>
    </w:p>
    <w:p w:rsidR="008B7974" w:rsidRDefault="008B7974">
      <w:pPr>
        <w:widowControl/>
        <w:jc w:val="center"/>
        <w:rPr>
          <w:rFonts w:ascii="黑体" w:eastAsia="黑体" w:hAnsi="黑体"/>
          <w:sz w:val="28"/>
          <w:szCs w:val="28"/>
        </w:rPr>
      </w:pPr>
    </w:p>
    <w:p w:rsidR="008B7974" w:rsidRDefault="00FB380E">
      <w:pPr>
        <w:pStyle w:val="10"/>
      </w:pPr>
      <w:r>
        <w:rPr>
          <w:rFonts w:hint="eastAsia"/>
        </w:rPr>
        <w:t>公开时间：</w:t>
      </w:r>
      <w:r>
        <w:t>2021</w:t>
      </w:r>
      <w:r>
        <w:rPr>
          <w:rFonts w:hint="eastAsia"/>
        </w:rPr>
        <w:t>年9月15</w:t>
      </w:r>
      <w:bookmarkStart w:id="16" w:name="_GoBack"/>
      <w:bookmarkEnd w:id="16"/>
      <w:r>
        <w:rPr>
          <w:rFonts w:hint="eastAsia"/>
        </w:rPr>
        <w:t>日</w:t>
      </w:r>
    </w:p>
    <w:p w:rsidR="008B7974" w:rsidRDefault="008B7974"/>
    <w:p w:rsidR="008B7974" w:rsidRDefault="00FB380E">
      <w:pPr>
        <w:pStyle w:val="10"/>
        <w:adjustRightInd w:val="0"/>
        <w:snapToGrid w:val="0"/>
        <w:spacing w:before="0" w:line="440" w:lineRule="exact"/>
        <w:jc w:val="left"/>
        <w:rPr>
          <w:sz w:val="24"/>
        </w:rPr>
      </w:pPr>
      <w:r>
        <w:rPr>
          <w:rFonts w:hint="eastAsia"/>
          <w:sz w:val="24"/>
        </w:rPr>
        <w:t xml:space="preserve">第一部分 部门概况........................................................4               </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一、基本职能及主要工作</w:t>
      </w:r>
      <w:r w:rsidR="00DE7CC0">
        <w:rPr>
          <w:rFonts w:hint="eastAsia"/>
          <w:sz w:val="24"/>
        </w:rPr>
        <w:t>.....................</w:t>
      </w:r>
      <w:r>
        <w:rPr>
          <w:rFonts w:hint="eastAsia"/>
          <w:sz w:val="24"/>
        </w:rPr>
        <w:t>..........................4</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二、机构设置.........</w:t>
      </w:r>
      <w:r w:rsidR="00DE7CC0">
        <w:rPr>
          <w:rFonts w:hint="eastAsia"/>
          <w:sz w:val="24"/>
        </w:rPr>
        <w:t>.............................</w:t>
      </w:r>
      <w:r>
        <w:rPr>
          <w:rFonts w:hint="eastAsia"/>
          <w:sz w:val="24"/>
        </w:rPr>
        <w:t>.................. 5</w:t>
      </w:r>
    </w:p>
    <w:p w:rsidR="008B7974" w:rsidRDefault="00FB380E">
      <w:pPr>
        <w:pStyle w:val="10"/>
        <w:adjustRightInd w:val="0"/>
        <w:snapToGrid w:val="0"/>
        <w:spacing w:before="0" w:line="440" w:lineRule="exact"/>
        <w:jc w:val="left"/>
        <w:rPr>
          <w:sz w:val="24"/>
        </w:rPr>
      </w:pPr>
      <w:r>
        <w:rPr>
          <w:rFonts w:hint="eastAsia"/>
          <w:sz w:val="24"/>
        </w:rPr>
        <w:t>第二部分</w:t>
      </w:r>
      <w:r w:rsidR="00DE7CC0">
        <w:rPr>
          <w:rFonts w:hint="eastAsia"/>
          <w:sz w:val="24"/>
        </w:rPr>
        <w:t xml:space="preserve"> </w:t>
      </w:r>
      <w:r>
        <w:rPr>
          <w:rFonts w:hint="eastAsia"/>
          <w:sz w:val="24"/>
        </w:rPr>
        <w:t>部门决算情况说明</w:t>
      </w:r>
      <w:r w:rsidR="00DE7CC0">
        <w:rPr>
          <w:rFonts w:hint="eastAsia"/>
          <w:sz w:val="24"/>
        </w:rPr>
        <w:t>.........</w:t>
      </w:r>
      <w:r>
        <w:rPr>
          <w:rFonts w:hint="eastAsia"/>
          <w:sz w:val="24"/>
        </w:rPr>
        <w:t>.............</w:t>
      </w:r>
      <w:r w:rsidR="00DE7CC0">
        <w:rPr>
          <w:rFonts w:hint="eastAsia"/>
          <w:sz w:val="24"/>
        </w:rPr>
        <w:t xml:space="preserve">..........................6  </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一、收入支出决算总体情况说明</w:t>
      </w:r>
      <w:r w:rsidR="00DE7CC0">
        <w:rPr>
          <w:rFonts w:hint="eastAsia"/>
          <w:sz w:val="24"/>
        </w:rPr>
        <w:t>.......</w:t>
      </w:r>
      <w:r>
        <w:rPr>
          <w:rFonts w:hint="eastAsia"/>
          <w:sz w:val="24"/>
        </w:rPr>
        <w:t>..................................6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二、收入决算情况说明........</w:t>
      </w:r>
      <w:r w:rsidR="00DE7CC0">
        <w:rPr>
          <w:rFonts w:hint="eastAsia"/>
          <w:sz w:val="24"/>
        </w:rPr>
        <w:t>...........</w:t>
      </w:r>
      <w:r>
        <w:rPr>
          <w:rFonts w:hint="eastAsia"/>
          <w:sz w:val="24"/>
        </w:rPr>
        <w:t>..............................6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三、支出决算情况说明</w:t>
      </w:r>
      <w:r w:rsidR="00DE7CC0">
        <w:rPr>
          <w:rFonts w:hint="eastAsia"/>
          <w:sz w:val="24"/>
        </w:rPr>
        <w:t xml:space="preserve"> .....</w:t>
      </w:r>
      <w:r>
        <w:rPr>
          <w:rFonts w:hint="eastAsia"/>
          <w:sz w:val="24"/>
        </w:rPr>
        <w:t>...........................................7</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四、财政拨款收入支出决算总体情况说明</w:t>
      </w:r>
      <w:r w:rsidR="00DE7CC0">
        <w:rPr>
          <w:rFonts w:hint="eastAsia"/>
          <w:sz w:val="24"/>
        </w:rPr>
        <w:t>...........................</w:t>
      </w:r>
      <w:r>
        <w:rPr>
          <w:rFonts w:hint="eastAsia"/>
          <w:sz w:val="24"/>
        </w:rPr>
        <w:t>......7</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五、一般公共预算财政拨款支出决算情况说明.....................</w:t>
      </w:r>
      <w:r w:rsidR="00DE7CC0">
        <w:rPr>
          <w:rFonts w:hint="eastAsia"/>
          <w:sz w:val="24"/>
        </w:rPr>
        <w:t>..</w:t>
      </w:r>
      <w:r>
        <w:rPr>
          <w:rFonts w:hint="eastAsia"/>
          <w:sz w:val="24"/>
        </w:rPr>
        <w:t>......8</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六、一般公共预算财政拨款基本支出决算情况说明................</w:t>
      </w:r>
      <w:r w:rsidR="00DE7CC0">
        <w:rPr>
          <w:rFonts w:hint="eastAsia"/>
          <w:sz w:val="24"/>
        </w:rPr>
        <w:t>.....</w:t>
      </w:r>
      <w:r>
        <w:rPr>
          <w:rFonts w:hint="eastAsia"/>
          <w:sz w:val="24"/>
        </w:rPr>
        <w:t>....9</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七、“三公”经费财政拨款支出决算情况说明</w:t>
      </w:r>
      <w:r w:rsidR="00DE7CC0">
        <w:rPr>
          <w:rFonts w:hint="eastAsia"/>
          <w:sz w:val="24"/>
        </w:rPr>
        <w:t>...........................</w:t>
      </w:r>
      <w:r>
        <w:rPr>
          <w:rFonts w:hint="eastAsia"/>
          <w:sz w:val="24"/>
        </w:rPr>
        <w:t>...10</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八、政府性基金预算支出决算情况说明...</w:t>
      </w:r>
      <w:r w:rsidR="00DE7CC0">
        <w:rPr>
          <w:rFonts w:hint="eastAsia"/>
          <w:sz w:val="24"/>
        </w:rPr>
        <w:t xml:space="preserve">.............................. </w:t>
      </w:r>
      <w:r>
        <w:rPr>
          <w:rFonts w:hint="eastAsia"/>
          <w:sz w:val="24"/>
        </w:rPr>
        <w:t>.12</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九、 国有资本经营预算支出决算情况说明.........................</w:t>
      </w:r>
      <w:r w:rsidR="00DE7CC0">
        <w:rPr>
          <w:rFonts w:hint="eastAsia"/>
          <w:sz w:val="24"/>
        </w:rPr>
        <w:t xml:space="preserve"> </w:t>
      </w:r>
      <w:r>
        <w:rPr>
          <w:rFonts w:hint="eastAsia"/>
          <w:sz w:val="24"/>
        </w:rPr>
        <w:t>......12</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十、其他重要事项的情况说明.</w:t>
      </w:r>
      <w:r w:rsidR="00DE7CC0">
        <w:rPr>
          <w:rFonts w:hint="eastAsia"/>
          <w:sz w:val="24"/>
        </w:rPr>
        <w:t xml:space="preserve">....................... </w:t>
      </w:r>
      <w:r>
        <w:rPr>
          <w:rFonts w:hint="eastAsia"/>
          <w:sz w:val="24"/>
        </w:rPr>
        <w:t>..................12</w:t>
      </w:r>
    </w:p>
    <w:p w:rsidR="008B7974" w:rsidRDefault="00FB380E">
      <w:pPr>
        <w:pStyle w:val="10"/>
        <w:adjustRightInd w:val="0"/>
        <w:snapToGrid w:val="0"/>
        <w:spacing w:before="0" w:line="440" w:lineRule="exact"/>
        <w:jc w:val="left"/>
        <w:rPr>
          <w:sz w:val="24"/>
        </w:rPr>
      </w:pPr>
      <w:r>
        <w:rPr>
          <w:rFonts w:hint="eastAsia"/>
          <w:sz w:val="24"/>
        </w:rPr>
        <w:t xml:space="preserve">第三部分 </w:t>
      </w:r>
      <w:r w:rsidR="00DE7CC0">
        <w:rPr>
          <w:rFonts w:hint="eastAsia"/>
          <w:sz w:val="24"/>
        </w:rPr>
        <w:t xml:space="preserve"> </w:t>
      </w:r>
      <w:r>
        <w:rPr>
          <w:rFonts w:hint="eastAsia"/>
          <w:sz w:val="24"/>
        </w:rPr>
        <w:t>名词解释</w:t>
      </w:r>
      <w:r w:rsidR="00DE7CC0">
        <w:rPr>
          <w:rFonts w:hint="eastAsia"/>
          <w:sz w:val="24"/>
        </w:rPr>
        <w:t xml:space="preserve">................ </w:t>
      </w:r>
      <w:r>
        <w:rPr>
          <w:rFonts w:hint="eastAsia"/>
          <w:sz w:val="24"/>
        </w:rPr>
        <w:t xml:space="preserve">......................................19             </w:t>
      </w:r>
    </w:p>
    <w:p w:rsidR="008B7974" w:rsidRDefault="00FB380E">
      <w:pPr>
        <w:pStyle w:val="10"/>
        <w:adjustRightInd w:val="0"/>
        <w:snapToGrid w:val="0"/>
        <w:spacing w:before="0" w:line="440" w:lineRule="exact"/>
        <w:jc w:val="left"/>
        <w:rPr>
          <w:sz w:val="24"/>
        </w:rPr>
      </w:pPr>
      <w:r>
        <w:rPr>
          <w:rFonts w:hint="eastAsia"/>
          <w:sz w:val="24"/>
        </w:rPr>
        <w:t xml:space="preserve">第四部分 </w:t>
      </w:r>
      <w:r w:rsidR="00DE7CC0">
        <w:rPr>
          <w:rFonts w:hint="eastAsia"/>
          <w:sz w:val="24"/>
        </w:rPr>
        <w:t xml:space="preserve"> </w:t>
      </w:r>
      <w:r>
        <w:rPr>
          <w:rFonts w:hint="eastAsia"/>
          <w:sz w:val="24"/>
        </w:rPr>
        <w:t>附件...................................</w:t>
      </w:r>
      <w:r w:rsidR="00DE7CC0">
        <w:rPr>
          <w:rFonts w:hint="eastAsia"/>
          <w:sz w:val="24"/>
        </w:rPr>
        <w:t xml:space="preserve">                       </w:t>
      </w:r>
      <w:r>
        <w:rPr>
          <w:rFonts w:hint="eastAsia"/>
          <w:sz w:val="24"/>
        </w:rPr>
        <w:t>22</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附件1 ..............................................</w:t>
      </w:r>
      <w:r w:rsidR="00DE7CC0">
        <w:rPr>
          <w:rFonts w:hint="eastAsia"/>
          <w:sz w:val="24"/>
        </w:rPr>
        <w:t xml:space="preserve">      </w:t>
      </w:r>
      <w:r>
        <w:rPr>
          <w:rFonts w:hint="eastAsia"/>
          <w:sz w:val="24"/>
        </w:rPr>
        <w:t>......... 22</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附件2............................................</w:t>
      </w:r>
      <w:r w:rsidR="00DE7CC0">
        <w:rPr>
          <w:rFonts w:hint="eastAsia"/>
          <w:sz w:val="24"/>
        </w:rPr>
        <w:t xml:space="preserve">    </w:t>
      </w:r>
      <w:r>
        <w:rPr>
          <w:rFonts w:hint="eastAsia"/>
          <w:sz w:val="24"/>
        </w:rPr>
        <w:t>...............31</w:t>
      </w:r>
    </w:p>
    <w:p w:rsidR="008B7974" w:rsidRDefault="00FB380E">
      <w:pPr>
        <w:pStyle w:val="10"/>
        <w:adjustRightInd w:val="0"/>
        <w:snapToGrid w:val="0"/>
        <w:spacing w:before="0" w:line="440" w:lineRule="exact"/>
        <w:jc w:val="left"/>
        <w:rPr>
          <w:sz w:val="24"/>
        </w:rPr>
      </w:pPr>
      <w:r>
        <w:rPr>
          <w:rFonts w:hint="eastAsia"/>
          <w:sz w:val="24"/>
        </w:rPr>
        <w:t xml:space="preserve">第五部分 </w:t>
      </w:r>
      <w:r w:rsidR="00DE7CC0">
        <w:rPr>
          <w:rFonts w:hint="eastAsia"/>
          <w:sz w:val="24"/>
        </w:rPr>
        <w:t xml:space="preserve"> </w:t>
      </w:r>
      <w:r>
        <w:rPr>
          <w:rFonts w:hint="eastAsia"/>
          <w:sz w:val="24"/>
        </w:rPr>
        <w:t>附表 ..............</w:t>
      </w:r>
      <w:r w:rsidR="00DE7CC0">
        <w:rPr>
          <w:rFonts w:hint="eastAsia"/>
          <w:sz w:val="24"/>
        </w:rPr>
        <w:t xml:space="preserve">......... </w:t>
      </w:r>
      <w:r>
        <w:rPr>
          <w:rFonts w:hint="eastAsia"/>
          <w:sz w:val="24"/>
        </w:rPr>
        <w:t xml:space="preserve">..................................36                </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一、收入支出决算总表...................</w:t>
      </w:r>
      <w:r w:rsidR="00DE7CC0">
        <w:rPr>
          <w:rFonts w:hint="eastAsia"/>
          <w:sz w:val="24"/>
        </w:rPr>
        <w:t xml:space="preserve">      </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二、收入决算表......................................</w:t>
      </w:r>
      <w:r w:rsidR="00DE7CC0">
        <w:rPr>
          <w:rFonts w:hint="eastAsia"/>
          <w:sz w:val="24"/>
        </w:rPr>
        <w:t xml:space="preserve">  </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三、支出决算表................................</w:t>
      </w:r>
      <w:r w:rsidR="00DE7CC0">
        <w:rPr>
          <w:rFonts w:hint="eastAsia"/>
          <w:sz w:val="24"/>
        </w:rPr>
        <w:t xml:space="preserve">... </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四、财政拨款收入支出决算总表.........</w:t>
      </w:r>
      <w:r w:rsidR="00DE7CC0">
        <w:rPr>
          <w:rFonts w:hint="eastAsia"/>
          <w:sz w:val="24"/>
        </w:rPr>
        <w:t xml:space="preserve">                        </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五、财政拨款支出决算明细表.............</w:t>
      </w:r>
      <w:r w:rsidR="00DE7CC0">
        <w:rPr>
          <w:rFonts w:hint="eastAsia"/>
          <w:sz w:val="24"/>
        </w:rPr>
        <w:t xml:space="preserve">                  </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lastRenderedPageBreak/>
        <w:t>六、一般公共预算财政拨款支出决算表.....</w:t>
      </w:r>
      <w:r w:rsidR="00DE7CC0">
        <w:rPr>
          <w:rFonts w:hint="eastAsia"/>
          <w:sz w:val="24"/>
        </w:rPr>
        <w:t xml:space="preserve">  </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七、一般公共预算财政拨款支出决算明细表...............</w:t>
      </w:r>
      <w:r w:rsidR="00DE7CC0">
        <w:rPr>
          <w:rFonts w:hint="eastAsia"/>
          <w:sz w:val="24"/>
        </w:rPr>
        <w:t xml:space="preserve">.     </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八、一般公共预算财政拨款基本支出决算表.........</w:t>
      </w:r>
      <w:r w:rsidR="00DE7CC0">
        <w:rPr>
          <w:rFonts w:hint="eastAsia"/>
          <w:sz w:val="24"/>
        </w:rPr>
        <w:t xml:space="preserve">          </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九、一般公共预算财政拨款项目支出决算表..............................36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十、一般公共预算财政拨款“三公”经费支出决算表......</w:t>
      </w:r>
      <w:r w:rsidR="00DE7CC0">
        <w:rPr>
          <w:rFonts w:hint="eastAsia"/>
          <w:sz w:val="24"/>
        </w:rPr>
        <w:t xml:space="preserve">  </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十一、政府性基金预算财政拨款收入支出决算表...</w:t>
      </w:r>
      <w:r w:rsidR="00DE7CC0">
        <w:rPr>
          <w:rFonts w:hint="eastAsia"/>
          <w:sz w:val="24"/>
        </w:rPr>
        <w:t xml:space="preserve">      </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十二、政府性基金预算财政拨款“三公”经费支出决算表...........</w:t>
      </w:r>
      <w:r w:rsidR="00DE7CC0">
        <w:rPr>
          <w:rFonts w:hint="eastAsia"/>
          <w:sz w:val="24"/>
        </w:rPr>
        <w:t xml:space="preserve">    </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十三、国有资本经营预算财政拨款收入支出决算表</w:t>
      </w:r>
      <w:r w:rsidR="00DE7CC0">
        <w:rPr>
          <w:rFonts w:hint="eastAsia"/>
          <w:sz w:val="24"/>
        </w:rPr>
        <w:t>....................</w:t>
      </w:r>
      <w:r>
        <w:rPr>
          <w:rFonts w:hint="eastAsia"/>
          <w:sz w:val="24"/>
        </w:rPr>
        <w:t>....36</w:t>
      </w:r>
    </w:p>
    <w:p w:rsidR="008B7974" w:rsidRDefault="00FB380E" w:rsidP="00DE7CC0">
      <w:pPr>
        <w:pStyle w:val="10"/>
        <w:adjustRightInd w:val="0"/>
        <w:snapToGrid w:val="0"/>
        <w:spacing w:before="0" w:line="440" w:lineRule="exact"/>
        <w:ind w:firstLineChars="200" w:firstLine="480"/>
        <w:jc w:val="left"/>
        <w:rPr>
          <w:sz w:val="24"/>
        </w:rPr>
      </w:pPr>
      <w:r>
        <w:rPr>
          <w:rFonts w:hint="eastAsia"/>
          <w:sz w:val="24"/>
        </w:rPr>
        <w:t>十四、国有资本经营预算财政拨款支出决算表</w:t>
      </w:r>
      <w:bookmarkEnd w:id="14"/>
      <w:bookmarkEnd w:id="15"/>
      <w:r>
        <w:rPr>
          <w:rFonts w:hint="eastAsia"/>
          <w:sz w:val="24"/>
        </w:rPr>
        <w:t>..............</w:t>
      </w:r>
      <w:r w:rsidR="00DE7CC0">
        <w:rPr>
          <w:rFonts w:hint="eastAsia"/>
          <w:sz w:val="24"/>
        </w:rPr>
        <w:t xml:space="preserve"> </w:t>
      </w:r>
      <w:r>
        <w:rPr>
          <w:rFonts w:hint="eastAsia"/>
          <w:sz w:val="24"/>
        </w:rPr>
        <w:t>........</w:t>
      </w:r>
      <w:r w:rsidR="007642BD">
        <w:rPr>
          <w:rFonts w:hint="eastAsia"/>
          <w:sz w:val="24"/>
        </w:rPr>
        <w:t xml:space="preserve"> </w:t>
      </w:r>
      <w:r>
        <w:rPr>
          <w:rFonts w:hint="eastAsia"/>
          <w:sz w:val="24"/>
        </w:rPr>
        <w:t>....36</w:t>
      </w: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jc w:val="left"/>
        <w:rPr>
          <w:rFonts w:ascii="仿宋" w:eastAsia="仿宋" w:hAnsi="仿宋"/>
          <w:sz w:val="24"/>
        </w:rPr>
      </w:pPr>
    </w:p>
    <w:p w:rsidR="008B7974" w:rsidRDefault="008B7974">
      <w:pPr>
        <w:pStyle w:val="20"/>
        <w:adjustRightInd w:val="0"/>
        <w:snapToGrid w:val="0"/>
        <w:spacing w:line="440" w:lineRule="exact"/>
        <w:ind w:firstLineChars="500" w:firstLine="2200"/>
        <w:jc w:val="left"/>
        <w:rPr>
          <w:rStyle w:val="1Char"/>
          <w:rFonts w:ascii="黑体" w:eastAsia="黑体" w:hAnsi="黑体"/>
          <w:b w:val="0"/>
          <w:bCs w:val="0"/>
        </w:rPr>
      </w:pPr>
    </w:p>
    <w:p w:rsidR="008B7974" w:rsidRDefault="00FB380E">
      <w:pPr>
        <w:pStyle w:val="20"/>
        <w:adjustRightInd w:val="0"/>
        <w:snapToGrid w:val="0"/>
        <w:spacing w:line="440" w:lineRule="exact"/>
        <w:ind w:firstLineChars="500" w:firstLine="2200"/>
        <w:jc w:val="left"/>
        <w:rPr>
          <w:rStyle w:val="1Char"/>
          <w:rFonts w:ascii="黑体" w:eastAsia="黑体" w:hAnsi="黑体"/>
          <w:bCs w:val="0"/>
        </w:rPr>
      </w:pPr>
      <w:r>
        <w:rPr>
          <w:rStyle w:val="1Char"/>
          <w:rFonts w:ascii="黑体" w:eastAsia="黑体" w:hAnsi="黑体" w:hint="eastAsia"/>
          <w:b w:val="0"/>
          <w:bCs w:val="0"/>
        </w:rPr>
        <w:lastRenderedPageBreak/>
        <w:t>第一部分 部门概况</w:t>
      </w:r>
    </w:p>
    <w:p w:rsidR="008B7974" w:rsidRDefault="008B7974">
      <w:pPr>
        <w:widowControl/>
        <w:jc w:val="left"/>
        <w:rPr>
          <w:rFonts w:ascii="黑体" w:eastAsia="黑体"/>
          <w:color w:val="000000"/>
          <w:sz w:val="32"/>
          <w:szCs w:val="32"/>
        </w:rPr>
      </w:pPr>
    </w:p>
    <w:p w:rsidR="008B7974" w:rsidRDefault="00FB380E">
      <w:pPr>
        <w:pStyle w:val="2"/>
        <w:spacing w:line="600" w:lineRule="exact"/>
        <w:ind w:firstLineChars="200" w:firstLine="640"/>
        <w:rPr>
          <w:rStyle w:val="2Char"/>
          <w:rFonts w:ascii="仿宋" w:eastAsia="仿宋" w:hAnsi="仿宋"/>
        </w:rPr>
      </w:pPr>
      <w:bookmarkStart w:id="17" w:name="_Toc15396600"/>
      <w:bookmarkStart w:id="18" w:name="_Toc15377197"/>
      <w:r>
        <w:rPr>
          <w:rFonts w:ascii="黑体" w:eastAsia="黑体" w:hAnsi="黑体" w:hint="eastAsia"/>
          <w:b w:val="0"/>
          <w:color w:val="000000"/>
        </w:rPr>
        <w:t>一、基</w:t>
      </w:r>
      <w:r>
        <w:rPr>
          <w:rStyle w:val="2Char"/>
          <w:rFonts w:ascii="黑体" w:eastAsia="黑体" w:hAnsi="黑体" w:hint="eastAsia"/>
        </w:rPr>
        <w:t>本职能及主要工作</w:t>
      </w:r>
      <w:bookmarkEnd w:id="17"/>
      <w:bookmarkEnd w:id="18"/>
    </w:p>
    <w:p w:rsidR="008B7974" w:rsidRDefault="00FB380E">
      <w:pPr>
        <w:spacing w:line="600" w:lineRule="exact"/>
        <w:ind w:firstLineChars="200" w:firstLine="640"/>
        <w:rPr>
          <w:rFonts w:ascii="仿宋_GB2312" w:eastAsia="仿宋_GB2312"/>
          <w:b/>
          <w:sz w:val="32"/>
          <w:szCs w:val="32"/>
        </w:rPr>
      </w:pPr>
      <w:bookmarkStart w:id="19" w:name="_Toc15378445"/>
      <w:bookmarkStart w:id="20" w:name="_Toc15377198"/>
      <w:r>
        <w:rPr>
          <w:rFonts w:ascii="仿宋" w:eastAsia="仿宋" w:hAnsi="仿宋" w:hint="eastAsia"/>
          <w:bCs/>
          <w:color w:val="000000"/>
          <w:sz w:val="32"/>
          <w:szCs w:val="32"/>
        </w:rPr>
        <w:t>（一）主要职能。</w:t>
      </w:r>
      <w:bookmarkStart w:id="21" w:name="_Toc15377199"/>
      <w:bookmarkStart w:id="22" w:name="_Toc15378446"/>
      <w:bookmarkEnd w:id="19"/>
      <w:bookmarkEnd w:id="20"/>
      <w:r>
        <w:rPr>
          <w:rFonts w:ascii="仿宋_GB2312" w:eastAsia="仿宋_GB2312" w:hint="eastAsia"/>
          <w:sz w:val="32"/>
          <w:szCs w:val="32"/>
        </w:rPr>
        <w:t>负责处理县内外群众给县委、县政府的来信、来电、网上信访，接待群众来访，保证信访渠道畅通。及时、准确地向县委、县政府反映来信来访中提出的重要建议、意见和问题。综合分析信访信息，开展调查研究，提出有关建议意见;承办上级领导机关及其所属部门、单位和市委、市政府领导交办的信访事项。督促检查领导同志指示批示的落实情况。根据领导同志意见，向同级有关部门、下级机关及企事业单位交办、转办有关信访事项，督促检查重要信访事项的处理和落实;协调处理跨地区、跨部门的重要信访问题。应急协调处理群众到市到省赴京上访和异常、突发信访事件。协调处理信访遗留问题和重要信访案件;检查、指导、协调县级各部门、各单位的信访工作，负责组织实施对全县信访工作的目标管理。总结推广信访工作经验，提出改进和加强信访工作的意见和建议</w:t>
      </w:r>
      <w:r>
        <w:rPr>
          <w:rFonts w:eastAsia="仿宋_GB2312" w:hint="eastAsia"/>
          <w:sz w:val="32"/>
          <w:szCs w:val="32"/>
        </w:rPr>
        <w:t>;</w:t>
      </w:r>
      <w:r>
        <w:rPr>
          <w:rFonts w:ascii="仿宋_GB2312" w:eastAsia="仿宋_GB2312" w:hint="eastAsia"/>
          <w:sz w:val="32"/>
          <w:szCs w:val="32"/>
        </w:rPr>
        <w:t>负责收集人民群众提出的建议意见，为县委、县政府决策提供参考，对带全局性的或涉及面较大的重要信访问题开展调查研究，提出解决问题的方案或建议</w:t>
      </w:r>
      <w:r>
        <w:rPr>
          <w:rFonts w:eastAsia="仿宋_GB2312" w:hint="eastAsia"/>
          <w:sz w:val="32"/>
          <w:szCs w:val="32"/>
        </w:rPr>
        <w:t>;</w:t>
      </w:r>
      <w:r>
        <w:rPr>
          <w:rFonts w:ascii="仿宋_GB2312" w:eastAsia="仿宋_GB2312" w:hint="eastAsia"/>
          <w:sz w:val="32"/>
          <w:szCs w:val="32"/>
        </w:rPr>
        <w:t>负责全县信访工作队伍建设，组织信访干部的培训</w:t>
      </w:r>
      <w:r>
        <w:rPr>
          <w:rFonts w:eastAsia="仿宋_GB2312" w:hint="eastAsia"/>
          <w:sz w:val="32"/>
          <w:szCs w:val="32"/>
        </w:rPr>
        <w:t>;</w:t>
      </w:r>
      <w:r>
        <w:rPr>
          <w:rFonts w:ascii="仿宋_GB2312" w:eastAsia="仿宋_GB2312" w:hint="eastAsia"/>
          <w:sz w:val="32"/>
          <w:szCs w:val="32"/>
        </w:rPr>
        <w:t>依据政策规定，认真做好来访群众的思想疏导工作;配合公安、武警、应急部门处理非正常集体上访行为;负责我县群众进京、到省、市重大</w:t>
      </w:r>
      <w:r>
        <w:rPr>
          <w:rFonts w:ascii="仿宋_GB2312" w:eastAsia="仿宋_GB2312" w:hint="eastAsia"/>
          <w:sz w:val="32"/>
          <w:szCs w:val="32"/>
        </w:rPr>
        <w:lastRenderedPageBreak/>
        <w:t>信访事项和异常、突发信访事件的联络与处理;负责职责范围内的安全生产和职业健康、生态环境保护等工作;完成县委、县政府交办的其他工作。</w:t>
      </w:r>
    </w:p>
    <w:p w:rsidR="008B7974" w:rsidRDefault="00FB380E">
      <w:pPr>
        <w:spacing w:line="600" w:lineRule="exact"/>
        <w:ind w:firstLineChars="200" w:firstLine="640"/>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2020</w:t>
      </w:r>
      <w:r>
        <w:rPr>
          <w:rFonts w:ascii="仿宋" w:eastAsia="仿宋" w:hAnsi="仿宋" w:hint="eastAsia"/>
          <w:bCs/>
          <w:color w:val="000000"/>
          <w:sz w:val="32"/>
          <w:szCs w:val="32"/>
        </w:rPr>
        <w:t>年重点工作完成情况。</w:t>
      </w:r>
      <w:bookmarkEnd w:id="21"/>
      <w:bookmarkEnd w:id="22"/>
      <w:r>
        <w:rPr>
          <w:rFonts w:eastAsia="仿宋_GB2312"/>
          <w:sz w:val="32"/>
          <w:szCs w:val="32"/>
        </w:rPr>
        <w:t>畅通诉求表达渠道进一步压实信访工作责任；推动事要解决力度；加强源头防范治理；进一步健全信访工作机制；推进信访队伍建设。</w:t>
      </w:r>
    </w:p>
    <w:p w:rsidR="008B7974" w:rsidRDefault="00FB380E">
      <w:pPr>
        <w:pStyle w:val="2"/>
        <w:ind w:firstLineChars="200" w:firstLine="640"/>
        <w:rPr>
          <w:rStyle w:val="2Char"/>
        </w:rPr>
      </w:pPr>
      <w:bookmarkStart w:id="23" w:name="_Toc15396601"/>
      <w:bookmarkStart w:id="24"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23"/>
      <w:bookmarkEnd w:id="24"/>
    </w:p>
    <w:p w:rsidR="008B7974" w:rsidRDefault="00FB380E">
      <w:pPr>
        <w:widowControl/>
        <w:ind w:firstLineChars="200" w:firstLine="640"/>
        <w:jc w:val="left"/>
        <w:rPr>
          <w:rFonts w:ascii="仿宋" w:eastAsia="仿宋" w:hAnsi="仿宋"/>
          <w:color w:val="000000"/>
          <w:kern w:val="0"/>
          <w:sz w:val="32"/>
          <w:szCs w:val="32"/>
        </w:rPr>
      </w:pPr>
      <w:r>
        <w:rPr>
          <w:rFonts w:eastAsia="仿宋_GB2312" w:hint="eastAsia"/>
          <w:sz w:val="32"/>
          <w:szCs w:val="32"/>
        </w:rPr>
        <w:t>沐川</w:t>
      </w:r>
      <w:r>
        <w:rPr>
          <w:rFonts w:eastAsia="仿宋_GB2312"/>
          <w:sz w:val="32"/>
          <w:szCs w:val="32"/>
        </w:rPr>
        <w:t>县</w:t>
      </w:r>
      <w:r>
        <w:rPr>
          <w:rFonts w:eastAsia="仿宋_GB2312" w:hint="eastAsia"/>
          <w:sz w:val="32"/>
          <w:szCs w:val="32"/>
        </w:rPr>
        <w:t>信访</w:t>
      </w:r>
      <w:r>
        <w:rPr>
          <w:rFonts w:eastAsia="仿宋_GB2312"/>
          <w:sz w:val="32"/>
          <w:szCs w:val="32"/>
        </w:rPr>
        <w:t>局无下属二级单位。</w:t>
      </w:r>
      <w:r>
        <w:rPr>
          <w:rFonts w:ascii="仿宋" w:eastAsia="仿宋" w:hAnsi="仿宋"/>
          <w:color w:val="000000"/>
          <w:sz w:val="32"/>
          <w:szCs w:val="32"/>
        </w:rPr>
        <w:br w:type="page"/>
      </w:r>
    </w:p>
    <w:bookmarkEnd w:id="12"/>
    <w:bookmarkEnd w:id="13"/>
    <w:p w:rsidR="008B7974" w:rsidRDefault="00FB380E">
      <w:pPr>
        <w:pStyle w:val="1"/>
        <w:ind w:right="440"/>
        <w:jc w:val="right"/>
        <w:rPr>
          <w:rStyle w:val="1Char"/>
          <w:rFonts w:ascii="黑体" w:eastAsia="黑体" w:hAnsi="黑体"/>
        </w:rPr>
      </w:pPr>
      <w:r>
        <w:rPr>
          <w:rFonts w:ascii="黑体" w:eastAsia="黑体" w:hAnsi="黑体" w:hint="eastAsia"/>
          <w:b w:val="0"/>
          <w:color w:val="000000"/>
        </w:rPr>
        <w:lastRenderedPageBreak/>
        <w:t>第二部分</w:t>
      </w:r>
      <w:r>
        <w:rPr>
          <w:rStyle w:val="1Char"/>
          <w:rFonts w:ascii="黑体" w:eastAsia="黑体" w:hAnsi="黑体"/>
        </w:rPr>
        <w:t>2020</w:t>
      </w:r>
      <w:r>
        <w:rPr>
          <w:rStyle w:val="1Char"/>
          <w:rFonts w:ascii="黑体" w:eastAsia="黑体" w:hAnsi="黑体" w:hint="eastAsia"/>
        </w:rPr>
        <w:t>年度部门决算情况说明</w:t>
      </w:r>
    </w:p>
    <w:p w:rsidR="008B7974" w:rsidRDefault="008B7974"/>
    <w:p w:rsidR="008B7974" w:rsidRDefault="00FB380E">
      <w:pPr>
        <w:pStyle w:val="aa"/>
        <w:numPr>
          <w:ilvl w:val="0"/>
          <w:numId w:val="1"/>
        </w:numPr>
        <w:spacing w:line="600" w:lineRule="exact"/>
        <w:ind w:firstLineChars="0"/>
        <w:outlineLvl w:val="1"/>
        <w:rPr>
          <w:rStyle w:val="2Char"/>
          <w:rFonts w:ascii="黑体" w:eastAsia="黑体" w:hAnsi="黑体"/>
          <w:b w:val="0"/>
        </w:rPr>
      </w:pPr>
      <w:bookmarkStart w:id="25" w:name="_Toc15377205"/>
      <w:bookmarkStart w:id="26"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5"/>
      <w:bookmarkEnd w:id="26"/>
    </w:p>
    <w:p w:rsidR="008B7974" w:rsidRDefault="00FB380E">
      <w:pPr>
        <w:spacing w:line="276" w:lineRule="auto"/>
        <w:ind w:firstLineChars="200" w:firstLine="640"/>
        <w:jc w:val="left"/>
        <w:rPr>
          <w:rFonts w:eastAsia="仿宋_GB2312"/>
          <w:color w:val="000000" w:themeColor="text1"/>
          <w:sz w:val="32"/>
          <w:szCs w:val="32"/>
          <w:lang w:val="zh-CN"/>
        </w:rPr>
      </w:pPr>
      <w:r>
        <w:rPr>
          <w:rFonts w:eastAsia="仿宋_GB2312"/>
          <w:color w:val="000000" w:themeColor="text1"/>
          <w:sz w:val="32"/>
          <w:szCs w:val="32"/>
        </w:rPr>
        <w:t>20</w:t>
      </w:r>
      <w:r>
        <w:rPr>
          <w:rFonts w:eastAsia="仿宋_GB2312" w:hint="eastAsia"/>
          <w:color w:val="000000" w:themeColor="text1"/>
          <w:sz w:val="32"/>
          <w:szCs w:val="32"/>
        </w:rPr>
        <w:t>20</w:t>
      </w:r>
      <w:r>
        <w:rPr>
          <w:rFonts w:eastAsia="仿宋_GB2312"/>
          <w:color w:val="000000" w:themeColor="text1"/>
          <w:sz w:val="32"/>
          <w:szCs w:val="32"/>
        </w:rPr>
        <w:t>年度</w:t>
      </w:r>
      <w:r>
        <w:rPr>
          <w:rFonts w:eastAsia="仿宋_GB2312" w:hint="eastAsia"/>
          <w:color w:val="000000" w:themeColor="text1"/>
          <w:sz w:val="32"/>
          <w:szCs w:val="32"/>
        </w:rPr>
        <w:t>本年</w:t>
      </w:r>
      <w:r>
        <w:rPr>
          <w:rFonts w:eastAsia="仿宋_GB2312"/>
          <w:color w:val="000000" w:themeColor="text1"/>
          <w:sz w:val="32"/>
          <w:szCs w:val="32"/>
        </w:rPr>
        <w:t>收</w:t>
      </w:r>
      <w:r>
        <w:rPr>
          <w:rFonts w:eastAsia="仿宋_GB2312" w:hint="eastAsia"/>
          <w:color w:val="000000" w:themeColor="text1"/>
          <w:sz w:val="32"/>
          <w:szCs w:val="32"/>
        </w:rPr>
        <w:t>入</w:t>
      </w:r>
      <w:r>
        <w:rPr>
          <w:rFonts w:eastAsia="仿宋_GB2312" w:hint="eastAsia"/>
          <w:color w:val="000000" w:themeColor="text1"/>
          <w:sz w:val="32"/>
          <w:szCs w:val="32"/>
        </w:rPr>
        <w:t>263.73</w:t>
      </w:r>
      <w:r>
        <w:rPr>
          <w:rFonts w:eastAsia="仿宋_GB2312"/>
          <w:color w:val="000000" w:themeColor="text1"/>
          <w:sz w:val="32"/>
          <w:szCs w:val="32"/>
        </w:rPr>
        <w:t>万元</w:t>
      </w:r>
      <w:r>
        <w:rPr>
          <w:rFonts w:eastAsia="仿宋_GB2312" w:hint="eastAsia"/>
          <w:color w:val="000000" w:themeColor="text1"/>
          <w:sz w:val="32"/>
          <w:szCs w:val="32"/>
        </w:rPr>
        <w:t>，本年支出</w:t>
      </w:r>
      <w:r>
        <w:rPr>
          <w:rFonts w:eastAsia="仿宋_GB2312" w:hint="eastAsia"/>
          <w:color w:val="000000" w:themeColor="text1"/>
          <w:sz w:val="32"/>
          <w:szCs w:val="32"/>
        </w:rPr>
        <w:t>443.38</w:t>
      </w:r>
      <w:r>
        <w:rPr>
          <w:rFonts w:eastAsia="仿宋_GB2312" w:hint="eastAsia"/>
          <w:color w:val="000000" w:themeColor="text1"/>
          <w:sz w:val="32"/>
          <w:szCs w:val="32"/>
        </w:rPr>
        <w:t>万元，</w:t>
      </w:r>
      <w:r>
        <w:rPr>
          <w:rFonts w:eastAsia="仿宋_GB2312"/>
          <w:color w:val="000000" w:themeColor="text1"/>
          <w:sz w:val="32"/>
          <w:szCs w:val="32"/>
        </w:rPr>
        <w:t>与</w:t>
      </w:r>
      <w:r>
        <w:rPr>
          <w:rFonts w:eastAsia="仿宋_GB2312"/>
          <w:color w:val="000000" w:themeColor="text1"/>
          <w:sz w:val="32"/>
          <w:szCs w:val="32"/>
        </w:rPr>
        <w:t>201</w:t>
      </w:r>
      <w:r>
        <w:rPr>
          <w:rFonts w:eastAsia="仿宋_GB2312" w:hint="eastAsia"/>
          <w:color w:val="000000" w:themeColor="text1"/>
          <w:sz w:val="32"/>
          <w:szCs w:val="32"/>
        </w:rPr>
        <w:t>9</w:t>
      </w:r>
      <w:r>
        <w:rPr>
          <w:rFonts w:eastAsia="仿宋_GB2312"/>
          <w:color w:val="000000" w:themeColor="text1"/>
          <w:sz w:val="32"/>
          <w:szCs w:val="32"/>
        </w:rPr>
        <w:t>年相比，收</w:t>
      </w:r>
      <w:r>
        <w:rPr>
          <w:rFonts w:eastAsia="仿宋_GB2312" w:hint="eastAsia"/>
          <w:color w:val="000000" w:themeColor="text1"/>
          <w:sz w:val="32"/>
          <w:szCs w:val="32"/>
        </w:rPr>
        <w:t>入</w:t>
      </w:r>
      <w:r>
        <w:rPr>
          <w:rFonts w:eastAsia="仿宋_GB2312"/>
          <w:color w:val="000000" w:themeColor="text1"/>
          <w:sz w:val="32"/>
          <w:szCs w:val="32"/>
        </w:rPr>
        <w:t>总计</w:t>
      </w:r>
      <w:r>
        <w:rPr>
          <w:rFonts w:eastAsia="仿宋_GB2312" w:hint="eastAsia"/>
          <w:color w:val="000000" w:themeColor="text1"/>
          <w:sz w:val="32"/>
          <w:szCs w:val="32"/>
        </w:rPr>
        <w:t>减少</w:t>
      </w:r>
      <w:r>
        <w:rPr>
          <w:rFonts w:eastAsia="仿宋_GB2312" w:hint="eastAsia"/>
          <w:color w:val="000000" w:themeColor="text1"/>
          <w:sz w:val="32"/>
          <w:szCs w:val="32"/>
        </w:rPr>
        <w:t>39.35</w:t>
      </w:r>
      <w:r>
        <w:rPr>
          <w:rFonts w:eastAsia="仿宋_GB2312"/>
          <w:color w:val="000000" w:themeColor="text1"/>
          <w:sz w:val="32"/>
          <w:szCs w:val="32"/>
        </w:rPr>
        <w:t>万元</w:t>
      </w:r>
      <w:r>
        <w:rPr>
          <w:rFonts w:eastAsia="仿宋_GB2312" w:hint="eastAsia"/>
          <w:color w:val="000000" w:themeColor="text1"/>
          <w:sz w:val="32"/>
          <w:szCs w:val="32"/>
        </w:rPr>
        <w:t>，下降</w:t>
      </w:r>
      <w:r>
        <w:rPr>
          <w:rFonts w:eastAsia="仿宋_GB2312" w:hint="eastAsia"/>
          <w:color w:val="000000" w:themeColor="text1"/>
          <w:sz w:val="32"/>
          <w:szCs w:val="32"/>
        </w:rPr>
        <w:t>14.92</w:t>
      </w:r>
      <w:r>
        <w:rPr>
          <w:rFonts w:eastAsia="仿宋_GB2312"/>
          <w:color w:val="000000" w:themeColor="text1"/>
          <w:sz w:val="32"/>
          <w:szCs w:val="32"/>
        </w:rPr>
        <w:t>%</w:t>
      </w:r>
      <w:r>
        <w:rPr>
          <w:rFonts w:eastAsia="仿宋_GB2312" w:hint="eastAsia"/>
          <w:color w:val="000000" w:themeColor="text1"/>
          <w:sz w:val="32"/>
          <w:szCs w:val="32"/>
        </w:rPr>
        <w:t>，</w:t>
      </w:r>
      <w:r>
        <w:rPr>
          <w:rFonts w:eastAsia="仿宋_GB2312" w:hint="eastAsia"/>
          <w:color w:val="000000" w:themeColor="text1"/>
          <w:sz w:val="32"/>
          <w:szCs w:val="32"/>
          <w:lang w:val="zh-CN"/>
        </w:rPr>
        <w:t>主要变动原因是特殊疑难信访问题专项资金上年尚有结余资金，因此</w:t>
      </w:r>
      <w:r>
        <w:rPr>
          <w:rFonts w:eastAsia="仿宋_GB2312" w:hint="eastAsia"/>
          <w:color w:val="000000" w:themeColor="text1"/>
          <w:sz w:val="32"/>
          <w:szCs w:val="32"/>
          <w:lang w:val="zh-CN"/>
        </w:rPr>
        <w:t>2020</w:t>
      </w:r>
      <w:r>
        <w:rPr>
          <w:rFonts w:eastAsia="仿宋_GB2312" w:hint="eastAsia"/>
          <w:color w:val="000000" w:themeColor="text1"/>
          <w:sz w:val="32"/>
          <w:szCs w:val="32"/>
          <w:lang w:val="zh-CN"/>
        </w:rPr>
        <w:t>年当年该项目预算减少；支出总计增加</w:t>
      </w:r>
      <w:r>
        <w:rPr>
          <w:rFonts w:eastAsia="仿宋_GB2312" w:hint="eastAsia"/>
          <w:color w:val="000000" w:themeColor="text1"/>
          <w:sz w:val="32"/>
          <w:szCs w:val="32"/>
          <w:lang w:val="zh-CN"/>
        </w:rPr>
        <w:t>141.33</w:t>
      </w:r>
      <w:r>
        <w:rPr>
          <w:rFonts w:eastAsia="仿宋_GB2312" w:hint="eastAsia"/>
          <w:color w:val="000000" w:themeColor="text1"/>
          <w:sz w:val="32"/>
          <w:szCs w:val="32"/>
          <w:lang w:val="zh-CN"/>
        </w:rPr>
        <w:t>万元，增长</w:t>
      </w:r>
      <w:r>
        <w:rPr>
          <w:rFonts w:eastAsia="仿宋_GB2312" w:hint="eastAsia"/>
          <w:color w:val="000000" w:themeColor="text1"/>
          <w:sz w:val="32"/>
          <w:szCs w:val="32"/>
          <w:lang w:val="zh-CN"/>
        </w:rPr>
        <w:t>31.88%</w:t>
      </w:r>
      <w:r>
        <w:rPr>
          <w:rFonts w:eastAsia="仿宋_GB2312" w:hint="eastAsia"/>
          <w:color w:val="000000" w:themeColor="text1"/>
          <w:sz w:val="32"/>
          <w:szCs w:val="32"/>
          <w:lang w:val="zh-CN"/>
        </w:rPr>
        <w:t>，主要变动原因是特殊疑难信访问题专项资金项目支出增加。</w:t>
      </w:r>
    </w:p>
    <w:p w:rsidR="008B7974" w:rsidRDefault="008B7974">
      <w:pPr>
        <w:spacing w:line="276" w:lineRule="auto"/>
        <w:ind w:left="230"/>
        <w:jc w:val="left"/>
        <w:rPr>
          <w:rFonts w:eastAsia="仿宋_GB2312"/>
          <w:color w:val="FF0000"/>
          <w:sz w:val="32"/>
          <w:szCs w:val="32"/>
        </w:rPr>
      </w:pPr>
    </w:p>
    <w:p w:rsidR="008B7974" w:rsidRDefault="00FB380E">
      <w:pPr>
        <w:spacing w:line="600" w:lineRule="exact"/>
        <w:ind w:firstLineChars="750" w:firstLine="2400"/>
        <w:rPr>
          <w:rFonts w:ascii="黑体" w:eastAsia="黑体"/>
          <w:color w:val="000000"/>
          <w:sz w:val="32"/>
          <w:szCs w:val="32"/>
        </w:rPr>
      </w:pPr>
      <w:r>
        <w:rPr>
          <w:rFonts w:ascii="黑体" w:eastAsia="黑体" w:hint="eastAsia"/>
          <w:color w:val="000000"/>
          <w:sz w:val="32"/>
          <w:szCs w:val="32"/>
        </w:rPr>
        <w:t>收、支决算总计变动情况图</w:t>
      </w:r>
    </w:p>
    <w:p w:rsidR="008B7974" w:rsidRDefault="00FB380E">
      <w:pPr>
        <w:spacing w:line="120" w:lineRule="auto"/>
        <w:ind w:firstLineChars="200" w:firstLine="420"/>
        <w:jc w:val="center"/>
      </w:pPr>
      <w:r>
        <w:rPr>
          <w:noProof/>
        </w:rPr>
        <w:drawing>
          <wp:inline distT="0" distB="0" distL="114300" distR="114300">
            <wp:extent cx="937260" cy="1558925"/>
            <wp:effectExtent l="0" t="0" r="1524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937260" cy="1558925"/>
                    </a:xfrm>
                    <a:prstGeom prst="rect">
                      <a:avLst/>
                    </a:prstGeom>
                    <a:noFill/>
                    <a:ln>
                      <a:noFill/>
                    </a:ln>
                  </pic:spPr>
                </pic:pic>
              </a:graphicData>
            </a:graphic>
          </wp:inline>
        </w:drawing>
      </w:r>
    </w:p>
    <w:p w:rsidR="008B7974" w:rsidRDefault="008B7974">
      <w:pPr>
        <w:spacing w:line="120" w:lineRule="auto"/>
        <w:ind w:firstLineChars="200" w:firstLine="420"/>
        <w:jc w:val="center"/>
      </w:pPr>
    </w:p>
    <w:p w:rsidR="008B7974" w:rsidRDefault="00FB380E">
      <w:pPr>
        <w:spacing w:line="120" w:lineRule="auto"/>
        <w:ind w:firstLineChars="1350" w:firstLine="2835"/>
        <w:jc w:val="left"/>
      </w:pPr>
      <w:r>
        <w:rPr>
          <w:rFonts w:hint="eastAsia"/>
        </w:rPr>
        <w:t>2019</w:t>
      </w:r>
      <w:r>
        <w:rPr>
          <w:rFonts w:hint="eastAsia"/>
        </w:rPr>
        <w:t>年</w:t>
      </w:r>
      <w:r>
        <w:rPr>
          <w:rFonts w:hint="eastAsia"/>
        </w:rPr>
        <w:t>302.05</w:t>
      </w:r>
      <w:r>
        <w:rPr>
          <w:rFonts w:hint="eastAsia"/>
        </w:rPr>
        <w:t>万元</w:t>
      </w:r>
      <w:r>
        <w:rPr>
          <w:rFonts w:hint="eastAsia"/>
        </w:rPr>
        <w:t xml:space="preserve">  2020</w:t>
      </w:r>
      <w:r>
        <w:rPr>
          <w:rFonts w:hint="eastAsia"/>
        </w:rPr>
        <w:t>年</w:t>
      </w:r>
      <w:r>
        <w:rPr>
          <w:rFonts w:hint="eastAsia"/>
        </w:rPr>
        <w:t>443.38</w:t>
      </w:r>
      <w:r>
        <w:rPr>
          <w:rFonts w:hint="eastAsia"/>
        </w:rPr>
        <w:t>万元</w:t>
      </w:r>
    </w:p>
    <w:p w:rsidR="008B7974" w:rsidRDefault="00FB380E">
      <w:pPr>
        <w:pStyle w:val="aa"/>
        <w:spacing w:line="600" w:lineRule="exact"/>
        <w:ind w:left="640" w:firstLineChars="0" w:firstLine="0"/>
        <w:outlineLvl w:val="1"/>
        <w:rPr>
          <w:rFonts w:ascii="仿宋" w:eastAsia="仿宋" w:hAnsi="仿宋"/>
          <w:b/>
          <w:color w:val="FF0000"/>
          <w:sz w:val="32"/>
          <w:szCs w:val="32"/>
        </w:rPr>
      </w:pPr>
      <w:bookmarkStart w:id="27" w:name="_Toc15377206"/>
      <w:bookmarkStart w:id="28" w:name="_Toc15396604"/>
      <w:r>
        <w:rPr>
          <w:rFonts w:ascii="黑体" w:eastAsia="黑体" w:hAnsi="黑体" w:hint="eastAsia"/>
          <w:color w:val="000000"/>
          <w:sz w:val="32"/>
          <w:szCs w:val="32"/>
        </w:rPr>
        <w:t>二 、收</w:t>
      </w:r>
      <w:r>
        <w:rPr>
          <w:rStyle w:val="2Char"/>
          <w:rFonts w:ascii="黑体" w:eastAsia="黑体" w:hAnsi="黑体" w:hint="eastAsia"/>
          <w:b w:val="0"/>
        </w:rPr>
        <w:t>入决算情况说明</w:t>
      </w:r>
      <w:bookmarkEnd w:id="27"/>
      <w:bookmarkEnd w:id="28"/>
    </w:p>
    <w:p w:rsidR="008B7974" w:rsidRDefault="00FB380E">
      <w:pPr>
        <w:spacing w:line="600" w:lineRule="exact"/>
        <w:ind w:firstLineChars="200" w:firstLine="640"/>
        <w:outlineLvl w:val="1"/>
        <w:rPr>
          <w:rFonts w:eastAsia="仿宋_GB2312"/>
          <w:color w:val="000000"/>
          <w:sz w:val="32"/>
          <w:szCs w:val="32"/>
        </w:rPr>
      </w:pPr>
      <w:r>
        <w:rPr>
          <w:rFonts w:eastAsia="仿宋_GB2312"/>
          <w:color w:val="000000"/>
          <w:sz w:val="32"/>
          <w:szCs w:val="32"/>
        </w:rPr>
        <w:t>20</w:t>
      </w:r>
      <w:r>
        <w:rPr>
          <w:rFonts w:eastAsia="仿宋_GB2312" w:hint="eastAsia"/>
          <w:color w:val="000000"/>
          <w:sz w:val="32"/>
          <w:szCs w:val="32"/>
        </w:rPr>
        <w:t>20</w:t>
      </w:r>
      <w:r>
        <w:rPr>
          <w:rFonts w:eastAsia="仿宋_GB2312" w:hint="eastAsia"/>
          <w:color w:val="000000"/>
          <w:sz w:val="32"/>
          <w:szCs w:val="32"/>
        </w:rPr>
        <w:t>年本年收入合计</w:t>
      </w:r>
      <w:r>
        <w:rPr>
          <w:rFonts w:eastAsia="仿宋_GB2312" w:hint="eastAsia"/>
          <w:color w:val="000000" w:themeColor="text1"/>
          <w:sz w:val="32"/>
          <w:szCs w:val="32"/>
        </w:rPr>
        <w:t>263.73</w:t>
      </w:r>
      <w:r>
        <w:rPr>
          <w:rFonts w:eastAsia="仿宋_GB2312" w:hint="eastAsia"/>
          <w:color w:val="000000"/>
          <w:sz w:val="32"/>
          <w:szCs w:val="32"/>
        </w:rPr>
        <w:t>万元，其中：一般公共预算财政拨款收入</w:t>
      </w:r>
      <w:r>
        <w:rPr>
          <w:rFonts w:eastAsia="仿宋_GB2312" w:hint="eastAsia"/>
          <w:color w:val="000000"/>
          <w:sz w:val="32"/>
          <w:szCs w:val="32"/>
        </w:rPr>
        <w:t>263.73</w:t>
      </w:r>
      <w:r>
        <w:rPr>
          <w:rFonts w:eastAsia="仿宋_GB2312" w:hint="eastAsia"/>
          <w:color w:val="000000"/>
          <w:sz w:val="32"/>
          <w:szCs w:val="32"/>
        </w:rPr>
        <w:t>万元，占</w:t>
      </w:r>
      <w:r>
        <w:rPr>
          <w:rFonts w:eastAsia="仿宋_GB2312" w:hint="eastAsia"/>
          <w:color w:val="000000"/>
          <w:sz w:val="32"/>
          <w:szCs w:val="32"/>
        </w:rPr>
        <w:t>100</w:t>
      </w:r>
      <w:r>
        <w:rPr>
          <w:rFonts w:eastAsia="仿宋_GB2312"/>
          <w:color w:val="000000"/>
          <w:sz w:val="32"/>
          <w:szCs w:val="32"/>
        </w:rPr>
        <w:t>%</w:t>
      </w:r>
      <w:r>
        <w:rPr>
          <w:rFonts w:eastAsia="仿宋_GB2312" w:hint="eastAsia"/>
          <w:color w:val="000000"/>
          <w:sz w:val="32"/>
          <w:szCs w:val="32"/>
        </w:rPr>
        <w:t>；政府性基金预算财政拨款收入</w:t>
      </w:r>
      <w:r>
        <w:rPr>
          <w:rFonts w:eastAsia="仿宋_GB2312" w:hint="eastAsia"/>
          <w:color w:val="000000"/>
          <w:sz w:val="32"/>
          <w:szCs w:val="32"/>
        </w:rPr>
        <w:t>0</w:t>
      </w:r>
      <w:r>
        <w:rPr>
          <w:rFonts w:eastAsia="仿宋_GB2312" w:hint="eastAsia"/>
          <w:color w:val="000000"/>
          <w:sz w:val="32"/>
          <w:szCs w:val="32"/>
        </w:rPr>
        <w:t>万元，占</w:t>
      </w:r>
      <w:r>
        <w:rPr>
          <w:rFonts w:eastAsia="仿宋_GB2312" w:hint="eastAsia"/>
          <w:color w:val="000000"/>
          <w:sz w:val="32"/>
          <w:szCs w:val="32"/>
        </w:rPr>
        <w:t>0</w:t>
      </w:r>
      <w:r>
        <w:rPr>
          <w:rFonts w:eastAsia="仿宋_GB2312"/>
          <w:color w:val="000000"/>
          <w:sz w:val="32"/>
          <w:szCs w:val="32"/>
        </w:rPr>
        <w:t>%</w:t>
      </w:r>
      <w:r>
        <w:rPr>
          <w:rFonts w:eastAsia="仿宋_GB2312" w:hint="eastAsia"/>
          <w:color w:val="000000"/>
          <w:sz w:val="32"/>
          <w:szCs w:val="32"/>
        </w:rPr>
        <w:t>；上级补助收入</w:t>
      </w:r>
      <w:r>
        <w:rPr>
          <w:rFonts w:eastAsia="仿宋_GB2312" w:hint="eastAsia"/>
          <w:color w:val="000000"/>
          <w:sz w:val="32"/>
          <w:szCs w:val="32"/>
        </w:rPr>
        <w:t>0</w:t>
      </w:r>
      <w:r>
        <w:rPr>
          <w:rFonts w:eastAsia="仿宋_GB2312" w:hint="eastAsia"/>
          <w:color w:val="000000"/>
          <w:sz w:val="32"/>
          <w:szCs w:val="32"/>
        </w:rPr>
        <w:t>万元，占</w:t>
      </w:r>
      <w:r>
        <w:rPr>
          <w:rFonts w:eastAsia="仿宋_GB2312" w:hint="eastAsia"/>
          <w:color w:val="000000"/>
          <w:sz w:val="32"/>
          <w:szCs w:val="32"/>
        </w:rPr>
        <w:t>0</w:t>
      </w:r>
      <w:r>
        <w:rPr>
          <w:rFonts w:eastAsia="仿宋_GB2312"/>
          <w:color w:val="000000"/>
          <w:sz w:val="32"/>
          <w:szCs w:val="32"/>
        </w:rPr>
        <w:t>%</w:t>
      </w:r>
      <w:r>
        <w:rPr>
          <w:rFonts w:eastAsia="仿宋_GB2312" w:hint="eastAsia"/>
          <w:color w:val="000000"/>
          <w:sz w:val="32"/>
          <w:szCs w:val="32"/>
        </w:rPr>
        <w:t>；事业收入</w:t>
      </w:r>
      <w:r>
        <w:rPr>
          <w:rFonts w:eastAsia="仿宋_GB2312" w:hint="eastAsia"/>
          <w:color w:val="000000"/>
          <w:sz w:val="32"/>
          <w:szCs w:val="32"/>
        </w:rPr>
        <w:t>0</w:t>
      </w:r>
      <w:r>
        <w:rPr>
          <w:rFonts w:eastAsia="仿宋_GB2312" w:hint="eastAsia"/>
          <w:color w:val="000000"/>
          <w:sz w:val="32"/>
          <w:szCs w:val="32"/>
        </w:rPr>
        <w:t>万元，占</w:t>
      </w:r>
      <w:r>
        <w:rPr>
          <w:rFonts w:eastAsia="仿宋_GB2312" w:hint="eastAsia"/>
          <w:color w:val="000000"/>
          <w:sz w:val="32"/>
          <w:szCs w:val="32"/>
        </w:rPr>
        <w:t>0</w:t>
      </w:r>
      <w:r>
        <w:rPr>
          <w:rFonts w:eastAsia="仿宋_GB2312"/>
          <w:color w:val="000000"/>
          <w:sz w:val="32"/>
          <w:szCs w:val="32"/>
        </w:rPr>
        <w:t>%</w:t>
      </w:r>
      <w:r>
        <w:rPr>
          <w:rFonts w:eastAsia="仿宋_GB2312" w:hint="eastAsia"/>
          <w:color w:val="000000"/>
          <w:sz w:val="32"/>
          <w:szCs w:val="32"/>
        </w:rPr>
        <w:t>；经营收入</w:t>
      </w:r>
      <w:r>
        <w:rPr>
          <w:rFonts w:eastAsia="仿宋_GB2312" w:hint="eastAsia"/>
          <w:color w:val="000000"/>
          <w:sz w:val="32"/>
          <w:szCs w:val="32"/>
        </w:rPr>
        <w:t>0</w:t>
      </w:r>
      <w:r>
        <w:rPr>
          <w:rFonts w:eastAsia="仿宋_GB2312" w:hint="eastAsia"/>
          <w:color w:val="000000"/>
          <w:sz w:val="32"/>
          <w:szCs w:val="32"/>
        </w:rPr>
        <w:t>万元，占</w:t>
      </w:r>
      <w:r>
        <w:rPr>
          <w:rFonts w:eastAsia="仿宋_GB2312" w:hint="eastAsia"/>
          <w:color w:val="000000"/>
          <w:sz w:val="32"/>
          <w:szCs w:val="32"/>
        </w:rPr>
        <w:t>0</w:t>
      </w:r>
      <w:r>
        <w:rPr>
          <w:rFonts w:eastAsia="仿宋_GB2312"/>
          <w:color w:val="000000"/>
          <w:sz w:val="32"/>
          <w:szCs w:val="32"/>
        </w:rPr>
        <w:t>%</w:t>
      </w:r>
      <w:r>
        <w:rPr>
          <w:rFonts w:eastAsia="仿宋_GB2312" w:hint="eastAsia"/>
          <w:color w:val="000000"/>
          <w:sz w:val="32"/>
          <w:szCs w:val="32"/>
        </w:rPr>
        <w:t>；附属单位上缴收入</w:t>
      </w:r>
      <w:r>
        <w:rPr>
          <w:rFonts w:eastAsia="仿宋_GB2312" w:hint="eastAsia"/>
          <w:color w:val="000000"/>
          <w:sz w:val="32"/>
          <w:szCs w:val="32"/>
        </w:rPr>
        <w:t>0</w:t>
      </w:r>
      <w:r>
        <w:rPr>
          <w:rFonts w:eastAsia="仿宋_GB2312" w:hint="eastAsia"/>
          <w:color w:val="000000"/>
          <w:sz w:val="32"/>
          <w:szCs w:val="32"/>
        </w:rPr>
        <w:t>万元，占</w:t>
      </w:r>
      <w:r>
        <w:rPr>
          <w:rFonts w:eastAsia="仿宋_GB2312" w:hint="eastAsia"/>
          <w:color w:val="000000"/>
          <w:sz w:val="32"/>
          <w:szCs w:val="32"/>
        </w:rPr>
        <w:t>0</w:t>
      </w:r>
      <w:r>
        <w:rPr>
          <w:rFonts w:eastAsia="仿宋_GB2312"/>
          <w:color w:val="000000"/>
          <w:sz w:val="32"/>
          <w:szCs w:val="32"/>
        </w:rPr>
        <w:t>%</w:t>
      </w:r>
      <w:r>
        <w:rPr>
          <w:rFonts w:eastAsia="仿宋_GB2312" w:hint="eastAsia"/>
          <w:color w:val="000000"/>
          <w:sz w:val="32"/>
          <w:szCs w:val="32"/>
        </w:rPr>
        <w:t>；其他收入</w:t>
      </w:r>
      <w:r>
        <w:rPr>
          <w:rFonts w:eastAsia="仿宋_GB2312" w:hint="eastAsia"/>
          <w:color w:val="000000"/>
          <w:sz w:val="32"/>
          <w:szCs w:val="32"/>
        </w:rPr>
        <w:t>0</w:t>
      </w:r>
      <w:r>
        <w:rPr>
          <w:rFonts w:eastAsia="仿宋_GB2312" w:hint="eastAsia"/>
          <w:color w:val="000000"/>
          <w:sz w:val="32"/>
          <w:szCs w:val="32"/>
        </w:rPr>
        <w:t>万元，占</w:t>
      </w:r>
      <w:r>
        <w:rPr>
          <w:rFonts w:eastAsia="仿宋_GB2312" w:hint="eastAsia"/>
          <w:color w:val="000000"/>
          <w:sz w:val="32"/>
          <w:szCs w:val="32"/>
        </w:rPr>
        <w:t>0</w:t>
      </w:r>
      <w:r>
        <w:rPr>
          <w:rFonts w:eastAsia="仿宋_GB2312"/>
          <w:color w:val="000000"/>
          <w:sz w:val="32"/>
          <w:szCs w:val="32"/>
        </w:rPr>
        <w:t>%</w:t>
      </w:r>
      <w:r>
        <w:rPr>
          <w:rFonts w:eastAsia="仿宋_GB2312" w:hint="eastAsia"/>
          <w:color w:val="000000"/>
          <w:sz w:val="32"/>
          <w:szCs w:val="32"/>
        </w:rPr>
        <w:t>。</w:t>
      </w:r>
    </w:p>
    <w:p w:rsidR="008B7974" w:rsidRDefault="00FB380E">
      <w:pPr>
        <w:spacing w:line="600" w:lineRule="exact"/>
        <w:ind w:firstLineChars="950" w:firstLine="3040"/>
        <w:rPr>
          <w:rFonts w:ascii="黑体" w:eastAsia="黑体"/>
          <w:color w:val="000000"/>
          <w:sz w:val="32"/>
          <w:szCs w:val="32"/>
        </w:rPr>
      </w:pPr>
      <w:r>
        <w:rPr>
          <w:rFonts w:ascii="黑体" w:eastAsia="黑体" w:hint="eastAsia"/>
          <w:color w:val="000000"/>
          <w:sz w:val="32"/>
          <w:szCs w:val="32"/>
        </w:rPr>
        <w:lastRenderedPageBreak/>
        <w:t>收入决算结构图</w:t>
      </w:r>
    </w:p>
    <w:p w:rsidR="008B7974" w:rsidRDefault="00FB380E">
      <w:pPr>
        <w:ind w:firstLineChars="1150" w:firstLine="2415"/>
        <w:rPr>
          <w:rFonts w:ascii="黑体" w:eastAsia="黑体" w:hAnsi="黑体"/>
          <w:color w:val="000000"/>
          <w:sz w:val="32"/>
          <w:szCs w:val="32"/>
        </w:rPr>
      </w:pPr>
      <w:r>
        <w:rPr>
          <w:noProof/>
        </w:rPr>
        <w:drawing>
          <wp:inline distT="0" distB="0" distL="114300" distR="114300">
            <wp:extent cx="1168400" cy="1096010"/>
            <wp:effectExtent l="0" t="0" r="12700" b="889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0"/>
                    <a:stretch>
                      <a:fillRect/>
                    </a:stretch>
                  </pic:blipFill>
                  <pic:spPr>
                    <a:xfrm>
                      <a:off x="0" y="0"/>
                      <a:ext cx="1168400" cy="1096010"/>
                    </a:xfrm>
                    <a:prstGeom prst="rect">
                      <a:avLst/>
                    </a:prstGeom>
                    <a:noFill/>
                    <a:ln>
                      <a:noFill/>
                    </a:ln>
                  </pic:spPr>
                </pic:pic>
              </a:graphicData>
            </a:graphic>
          </wp:inline>
        </w:drawing>
      </w:r>
      <w:bookmarkStart w:id="29" w:name="_Toc15377207"/>
      <w:bookmarkStart w:id="30" w:name="_Toc15396605"/>
    </w:p>
    <w:p w:rsidR="008B7974" w:rsidRDefault="00FB380E">
      <w:pPr>
        <w:pStyle w:val="aa"/>
        <w:spacing w:line="600" w:lineRule="exact"/>
        <w:ind w:left="640" w:firstLineChars="0" w:firstLine="0"/>
        <w:outlineLvl w:val="1"/>
        <w:rPr>
          <w:rStyle w:val="2Char"/>
          <w:rFonts w:ascii="黑体" w:eastAsia="黑体" w:hAnsi="黑体"/>
          <w:b w:val="0"/>
        </w:rPr>
      </w:pPr>
      <w:r>
        <w:rPr>
          <w:rFonts w:ascii="黑体" w:eastAsia="黑体" w:hAnsi="黑体" w:hint="eastAsia"/>
          <w:color w:val="000000"/>
          <w:sz w:val="32"/>
          <w:szCs w:val="32"/>
        </w:rPr>
        <w:t>三、支</w:t>
      </w:r>
      <w:r>
        <w:rPr>
          <w:rStyle w:val="2Char"/>
          <w:rFonts w:ascii="黑体" w:eastAsia="黑体" w:hAnsi="黑体" w:hint="eastAsia"/>
          <w:b w:val="0"/>
        </w:rPr>
        <w:t>出决算情况说明</w:t>
      </w:r>
      <w:bookmarkEnd w:id="29"/>
      <w:bookmarkEnd w:id="30"/>
    </w:p>
    <w:p w:rsidR="008B7974" w:rsidRDefault="00FB380E">
      <w:pPr>
        <w:spacing w:line="600" w:lineRule="exact"/>
        <w:ind w:firstLine="640"/>
        <w:rPr>
          <w:rFonts w:eastAsia="仿宋_GB2312"/>
          <w:color w:val="000000"/>
          <w:sz w:val="32"/>
          <w:szCs w:val="32"/>
        </w:rPr>
      </w:pP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年本年支出合计</w:t>
      </w:r>
      <w:r>
        <w:rPr>
          <w:rFonts w:eastAsia="仿宋_GB2312" w:hint="eastAsia"/>
          <w:color w:val="000000"/>
          <w:sz w:val="32"/>
          <w:szCs w:val="32"/>
        </w:rPr>
        <w:t>443.38</w:t>
      </w:r>
      <w:r>
        <w:rPr>
          <w:rFonts w:eastAsia="仿宋_GB2312"/>
          <w:color w:val="000000"/>
          <w:sz w:val="32"/>
          <w:szCs w:val="32"/>
        </w:rPr>
        <w:t>万元，其中：基本支出</w:t>
      </w:r>
      <w:r>
        <w:rPr>
          <w:rFonts w:eastAsia="仿宋_GB2312" w:hint="eastAsia"/>
          <w:color w:val="000000"/>
          <w:sz w:val="32"/>
          <w:szCs w:val="32"/>
        </w:rPr>
        <w:t>174.46</w:t>
      </w:r>
      <w:r>
        <w:rPr>
          <w:rFonts w:eastAsia="仿宋_GB2312"/>
          <w:color w:val="000000"/>
          <w:sz w:val="32"/>
          <w:szCs w:val="32"/>
        </w:rPr>
        <w:t>万元，占</w:t>
      </w:r>
      <w:r>
        <w:rPr>
          <w:rFonts w:eastAsia="仿宋_GB2312" w:hint="eastAsia"/>
          <w:color w:val="000000"/>
          <w:sz w:val="32"/>
          <w:szCs w:val="32"/>
        </w:rPr>
        <w:t>39.35</w:t>
      </w:r>
      <w:r>
        <w:rPr>
          <w:rFonts w:eastAsia="仿宋_GB2312"/>
          <w:color w:val="000000"/>
          <w:sz w:val="32"/>
          <w:szCs w:val="32"/>
        </w:rPr>
        <w:t>%</w:t>
      </w:r>
      <w:r>
        <w:rPr>
          <w:rFonts w:eastAsia="仿宋_GB2312"/>
          <w:color w:val="000000"/>
          <w:sz w:val="32"/>
          <w:szCs w:val="32"/>
        </w:rPr>
        <w:t>；项目支出</w:t>
      </w:r>
      <w:r>
        <w:rPr>
          <w:rFonts w:eastAsia="仿宋_GB2312" w:hint="eastAsia"/>
          <w:color w:val="000000"/>
          <w:sz w:val="32"/>
          <w:szCs w:val="32"/>
        </w:rPr>
        <w:t>268.92</w:t>
      </w:r>
      <w:r>
        <w:rPr>
          <w:rFonts w:eastAsia="仿宋_GB2312"/>
          <w:color w:val="000000"/>
          <w:sz w:val="32"/>
          <w:szCs w:val="32"/>
        </w:rPr>
        <w:t>万元，占</w:t>
      </w:r>
      <w:r>
        <w:rPr>
          <w:rFonts w:eastAsia="仿宋_GB2312" w:hint="eastAsia"/>
          <w:color w:val="000000"/>
          <w:sz w:val="32"/>
          <w:szCs w:val="32"/>
        </w:rPr>
        <w:t>60.65</w:t>
      </w:r>
      <w:r>
        <w:rPr>
          <w:rFonts w:eastAsia="仿宋_GB2312"/>
          <w:color w:val="000000"/>
          <w:sz w:val="32"/>
          <w:szCs w:val="32"/>
        </w:rPr>
        <w:t>%</w:t>
      </w:r>
      <w:r>
        <w:rPr>
          <w:rFonts w:eastAsia="仿宋_GB2312"/>
          <w:color w:val="000000"/>
          <w:sz w:val="32"/>
          <w:szCs w:val="32"/>
        </w:rPr>
        <w:t>；上缴上级支出</w:t>
      </w:r>
      <w:r>
        <w:rPr>
          <w:rFonts w:eastAsia="仿宋_GB2312"/>
          <w:color w:val="000000"/>
          <w:sz w:val="32"/>
          <w:szCs w:val="32"/>
        </w:rPr>
        <w:t>0</w:t>
      </w:r>
      <w:r>
        <w:rPr>
          <w:rFonts w:eastAsia="仿宋_GB2312"/>
          <w:color w:val="000000"/>
          <w:sz w:val="32"/>
          <w:szCs w:val="32"/>
        </w:rPr>
        <w:t>万元，占</w:t>
      </w:r>
      <w:r>
        <w:rPr>
          <w:rFonts w:eastAsia="仿宋_GB2312"/>
          <w:color w:val="000000"/>
          <w:sz w:val="32"/>
          <w:szCs w:val="32"/>
        </w:rPr>
        <w:t>0%</w:t>
      </w:r>
      <w:r>
        <w:rPr>
          <w:rFonts w:eastAsia="仿宋_GB2312"/>
          <w:color w:val="000000"/>
          <w:sz w:val="32"/>
          <w:szCs w:val="32"/>
        </w:rPr>
        <w:t>；经营支出</w:t>
      </w:r>
      <w:r>
        <w:rPr>
          <w:rFonts w:eastAsia="仿宋_GB2312"/>
          <w:color w:val="000000"/>
          <w:sz w:val="32"/>
          <w:szCs w:val="32"/>
        </w:rPr>
        <w:t>0</w:t>
      </w:r>
      <w:r>
        <w:rPr>
          <w:rFonts w:eastAsia="仿宋_GB2312"/>
          <w:color w:val="000000"/>
          <w:sz w:val="32"/>
          <w:szCs w:val="32"/>
        </w:rPr>
        <w:t>万元，占</w:t>
      </w:r>
      <w:r>
        <w:rPr>
          <w:rFonts w:eastAsia="仿宋_GB2312"/>
          <w:color w:val="000000"/>
          <w:sz w:val="32"/>
          <w:szCs w:val="32"/>
        </w:rPr>
        <w:t>0%</w:t>
      </w:r>
      <w:r>
        <w:rPr>
          <w:rFonts w:eastAsia="仿宋_GB2312"/>
          <w:color w:val="000000"/>
          <w:sz w:val="32"/>
          <w:szCs w:val="32"/>
        </w:rPr>
        <w:t>；对附属单位补助支出</w:t>
      </w:r>
      <w:r>
        <w:rPr>
          <w:rFonts w:eastAsia="仿宋_GB2312"/>
          <w:color w:val="000000"/>
          <w:sz w:val="32"/>
          <w:szCs w:val="32"/>
        </w:rPr>
        <w:t>0</w:t>
      </w:r>
      <w:r>
        <w:rPr>
          <w:rFonts w:eastAsia="仿宋_GB2312"/>
          <w:color w:val="000000"/>
          <w:sz w:val="32"/>
          <w:szCs w:val="32"/>
        </w:rPr>
        <w:t>万元，占</w:t>
      </w:r>
      <w:r>
        <w:rPr>
          <w:rFonts w:eastAsia="仿宋_GB2312"/>
          <w:color w:val="000000"/>
          <w:sz w:val="32"/>
          <w:szCs w:val="32"/>
        </w:rPr>
        <w:t>0%</w:t>
      </w:r>
      <w:r>
        <w:rPr>
          <w:rFonts w:eastAsia="仿宋_GB2312"/>
          <w:color w:val="000000"/>
          <w:sz w:val="32"/>
          <w:szCs w:val="32"/>
        </w:rPr>
        <w:t>。</w:t>
      </w:r>
    </w:p>
    <w:p w:rsidR="008B7974" w:rsidRDefault="00FB380E">
      <w:pPr>
        <w:spacing w:line="600" w:lineRule="exact"/>
        <w:ind w:firstLineChars="950" w:firstLine="3040"/>
      </w:pPr>
      <w:r>
        <w:rPr>
          <w:rFonts w:ascii="黑体" w:eastAsia="黑体" w:hint="eastAsia"/>
          <w:color w:val="000000"/>
          <w:sz w:val="32"/>
          <w:szCs w:val="32"/>
        </w:rPr>
        <w:t>支出决算结构图</w:t>
      </w:r>
    </w:p>
    <w:p w:rsidR="008B7974" w:rsidRDefault="00FB380E" w:rsidP="002B3D58">
      <w:pPr>
        <w:ind w:firstLineChars="950" w:firstLine="1995"/>
        <w:rPr>
          <w:rFonts w:ascii="仿宋_GB2312" w:eastAsia="仿宋_GB2312"/>
          <w:color w:val="FF0000"/>
          <w:sz w:val="32"/>
          <w:szCs w:val="32"/>
        </w:rPr>
      </w:pPr>
      <w:r>
        <w:rPr>
          <w:noProof/>
        </w:rPr>
        <w:drawing>
          <wp:inline distT="0" distB="0" distL="114300" distR="114300">
            <wp:extent cx="1514475" cy="110045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1514475" cy="1100455"/>
                    </a:xfrm>
                    <a:prstGeom prst="rect">
                      <a:avLst/>
                    </a:prstGeom>
                    <a:noFill/>
                    <a:ln>
                      <a:noFill/>
                    </a:ln>
                  </pic:spPr>
                </pic:pic>
              </a:graphicData>
            </a:graphic>
          </wp:inline>
        </w:drawing>
      </w:r>
    </w:p>
    <w:p w:rsidR="008B7974" w:rsidRDefault="00FB380E">
      <w:pPr>
        <w:spacing w:line="600" w:lineRule="exact"/>
        <w:ind w:firstLineChars="200" w:firstLine="640"/>
        <w:outlineLvl w:val="1"/>
        <w:rPr>
          <w:rStyle w:val="2Char"/>
          <w:rFonts w:ascii="黑体" w:eastAsia="黑体" w:hAnsi="黑体"/>
          <w:b w:val="0"/>
        </w:rPr>
      </w:pPr>
      <w:bookmarkStart w:id="31" w:name="_Toc15396606"/>
      <w:bookmarkStart w:id="32" w:name="_Toc15377208"/>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1"/>
      <w:bookmarkEnd w:id="32"/>
    </w:p>
    <w:p w:rsidR="008B7974" w:rsidRDefault="00FB380E">
      <w:pPr>
        <w:spacing w:line="600" w:lineRule="exact"/>
        <w:ind w:firstLineChars="200" w:firstLine="640"/>
        <w:rPr>
          <w:rFonts w:eastAsia="仿宋_GB2312"/>
          <w:sz w:val="32"/>
          <w:szCs w:val="32"/>
        </w:rPr>
      </w:pPr>
      <w:r>
        <w:rPr>
          <w:rFonts w:eastAsia="仿宋_GB2312"/>
          <w:sz w:val="32"/>
          <w:szCs w:val="32"/>
        </w:rPr>
        <w:t>20</w:t>
      </w:r>
      <w:r>
        <w:rPr>
          <w:rFonts w:eastAsia="仿宋_GB2312" w:hint="eastAsia"/>
          <w:sz w:val="32"/>
          <w:szCs w:val="32"/>
        </w:rPr>
        <w:t>20</w:t>
      </w:r>
      <w:r>
        <w:rPr>
          <w:rFonts w:eastAsia="仿宋_GB2312"/>
          <w:sz w:val="32"/>
          <w:szCs w:val="32"/>
        </w:rPr>
        <w:t>年度</w:t>
      </w:r>
      <w:r>
        <w:rPr>
          <w:rFonts w:eastAsia="仿宋_GB2312" w:hint="eastAsia"/>
          <w:sz w:val="32"/>
          <w:szCs w:val="32"/>
        </w:rPr>
        <w:t>本年</w:t>
      </w:r>
      <w:r>
        <w:rPr>
          <w:rFonts w:eastAsia="仿宋_GB2312"/>
          <w:sz w:val="32"/>
          <w:szCs w:val="32"/>
        </w:rPr>
        <w:t>收</w:t>
      </w:r>
      <w:r>
        <w:rPr>
          <w:rFonts w:eastAsia="仿宋_GB2312" w:hint="eastAsia"/>
          <w:sz w:val="32"/>
          <w:szCs w:val="32"/>
        </w:rPr>
        <w:t>入</w:t>
      </w:r>
      <w:r>
        <w:rPr>
          <w:rFonts w:eastAsia="仿宋_GB2312" w:hint="eastAsia"/>
          <w:sz w:val="32"/>
          <w:szCs w:val="32"/>
        </w:rPr>
        <w:t>263.73</w:t>
      </w:r>
      <w:r>
        <w:rPr>
          <w:rFonts w:eastAsia="仿宋_GB2312"/>
          <w:sz w:val="32"/>
          <w:szCs w:val="32"/>
        </w:rPr>
        <w:t>万元</w:t>
      </w:r>
      <w:r>
        <w:rPr>
          <w:rFonts w:eastAsia="仿宋_GB2312" w:hint="eastAsia"/>
          <w:sz w:val="32"/>
          <w:szCs w:val="32"/>
        </w:rPr>
        <w:t>，本年支出</w:t>
      </w:r>
      <w:r>
        <w:rPr>
          <w:rFonts w:eastAsia="仿宋_GB2312" w:hint="eastAsia"/>
          <w:sz w:val="32"/>
          <w:szCs w:val="32"/>
        </w:rPr>
        <w:t>443.03</w:t>
      </w:r>
      <w:r>
        <w:rPr>
          <w:rFonts w:eastAsia="仿宋_GB2312" w:hint="eastAsia"/>
          <w:sz w:val="32"/>
          <w:szCs w:val="32"/>
        </w:rPr>
        <w:t>万元，</w:t>
      </w:r>
      <w:r>
        <w:rPr>
          <w:rFonts w:eastAsia="仿宋_GB2312"/>
          <w:sz w:val="32"/>
          <w:szCs w:val="32"/>
        </w:rPr>
        <w:t>与</w:t>
      </w:r>
      <w:r>
        <w:rPr>
          <w:rFonts w:eastAsia="仿宋_GB2312"/>
          <w:sz w:val="32"/>
          <w:szCs w:val="32"/>
        </w:rPr>
        <w:t>201</w:t>
      </w:r>
      <w:r>
        <w:rPr>
          <w:rFonts w:eastAsia="仿宋_GB2312" w:hint="eastAsia"/>
          <w:sz w:val="32"/>
          <w:szCs w:val="32"/>
        </w:rPr>
        <w:t>9</w:t>
      </w:r>
      <w:r>
        <w:rPr>
          <w:rFonts w:eastAsia="仿宋_GB2312"/>
          <w:sz w:val="32"/>
          <w:szCs w:val="32"/>
        </w:rPr>
        <w:t>年相比，收</w:t>
      </w:r>
      <w:r>
        <w:rPr>
          <w:rFonts w:eastAsia="仿宋_GB2312" w:hint="eastAsia"/>
          <w:sz w:val="32"/>
          <w:szCs w:val="32"/>
        </w:rPr>
        <w:t>入</w:t>
      </w:r>
      <w:r>
        <w:rPr>
          <w:rFonts w:eastAsia="仿宋_GB2312"/>
          <w:sz w:val="32"/>
          <w:szCs w:val="32"/>
        </w:rPr>
        <w:t>总计</w:t>
      </w:r>
      <w:r>
        <w:rPr>
          <w:rFonts w:eastAsia="仿宋_GB2312" w:hint="eastAsia"/>
          <w:sz w:val="32"/>
          <w:szCs w:val="32"/>
        </w:rPr>
        <w:t>减少</w:t>
      </w:r>
      <w:r>
        <w:rPr>
          <w:rFonts w:eastAsia="仿宋_GB2312" w:hint="eastAsia"/>
          <w:sz w:val="32"/>
          <w:szCs w:val="32"/>
        </w:rPr>
        <w:t>37.75</w:t>
      </w:r>
      <w:r>
        <w:rPr>
          <w:rFonts w:eastAsia="仿宋_GB2312"/>
          <w:sz w:val="32"/>
          <w:szCs w:val="32"/>
        </w:rPr>
        <w:t>万元</w:t>
      </w:r>
      <w:r>
        <w:rPr>
          <w:rFonts w:eastAsia="仿宋_GB2312" w:hint="eastAsia"/>
          <w:sz w:val="32"/>
          <w:szCs w:val="32"/>
        </w:rPr>
        <w:t>，下降</w:t>
      </w:r>
      <w:r>
        <w:rPr>
          <w:rFonts w:eastAsia="仿宋_GB2312" w:hint="eastAsia"/>
          <w:sz w:val="32"/>
          <w:szCs w:val="32"/>
        </w:rPr>
        <w:t>14.31</w:t>
      </w:r>
      <w:r>
        <w:rPr>
          <w:rFonts w:eastAsia="仿宋_GB2312"/>
          <w:sz w:val="32"/>
          <w:szCs w:val="32"/>
        </w:rPr>
        <w:t>%</w:t>
      </w:r>
      <w:r>
        <w:rPr>
          <w:rFonts w:eastAsia="仿宋_GB2312" w:hint="eastAsia"/>
          <w:sz w:val="32"/>
          <w:szCs w:val="32"/>
        </w:rPr>
        <w:t>，</w:t>
      </w:r>
      <w:r>
        <w:rPr>
          <w:rFonts w:eastAsia="仿宋_GB2312" w:hint="eastAsia"/>
          <w:sz w:val="32"/>
          <w:szCs w:val="32"/>
          <w:lang w:val="zh-CN"/>
        </w:rPr>
        <w:t>主要变动原因是特殊疑难信访问题专项资金上年尚有结余资金，因此</w:t>
      </w:r>
      <w:r>
        <w:rPr>
          <w:rFonts w:eastAsia="仿宋_GB2312" w:hint="eastAsia"/>
          <w:sz w:val="32"/>
          <w:szCs w:val="32"/>
          <w:lang w:val="zh-CN"/>
        </w:rPr>
        <w:t>2020</w:t>
      </w:r>
      <w:r>
        <w:rPr>
          <w:rFonts w:eastAsia="仿宋_GB2312" w:hint="eastAsia"/>
          <w:sz w:val="32"/>
          <w:szCs w:val="32"/>
          <w:lang w:val="zh-CN"/>
        </w:rPr>
        <w:t>年当年该项目预算减少</w:t>
      </w:r>
      <w:r>
        <w:rPr>
          <w:rFonts w:eastAsia="仿宋_GB2312" w:hint="eastAsia"/>
          <w:sz w:val="32"/>
          <w:szCs w:val="32"/>
        </w:rPr>
        <w:t>；</w:t>
      </w:r>
      <w:r>
        <w:rPr>
          <w:rFonts w:eastAsia="仿宋_GB2312"/>
          <w:sz w:val="32"/>
          <w:szCs w:val="32"/>
        </w:rPr>
        <w:t>支</w:t>
      </w:r>
      <w:r>
        <w:rPr>
          <w:rFonts w:eastAsia="仿宋_GB2312" w:hint="eastAsia"/>
          <w:sz w:val="32"/>
          <w:szCs w:val="32"/>
        </w:rPr>
        <w:t>出</w:t>
      </w:r>
      <w:r>
        <w:rPr>
          <w:rFonts w:eastAsia="仿宋_GB2312"/>
          <w:sz w:val="32"/>
          <w:szCs w:val="32"/>
        </w:rPr>
        <w:t>总计</w:t>
      </w:r>
      <w:r>
        <w:rPr>
          <w:rFonts w:eastAsia="仿宋_GB2312" w:hint="eastAsia"/>
          <w:sz w:val="32"/>
          <w:szCs w:val="32"/>
        </w:rPr>
        <w:t>增加</w:t>
      </w:r>
      <w:r>
        <w:rPr>
          <w:rFonts w:eastAsia="仿宋_GB2312" w:hint="eastAsia"/>
          <w:sz w:val="32"/>
          <w:szCs w:val="32"/>
        </w:rPr>
        <w:t>141.55</w:t>
      </w:r>
      <w:r>
        <w:rPr>
          <w:rFonts w:eastAsia="仿宋_GB2312"/>
          <w:sz w:val="32"/>
          <w:szCs w:val="32"/>
        </w:rPr>
        <w:t>万元</w:t>
      </w:r>
      <w:r>
        <w:rPr>
          <w:rFonts w:eastAsia="仿宋_GB2312" w:hint="eastAsia"/>
          <w:sz w:val="32"/>
          <w:szCs w:val="32"/>
        </w:rPr>
        <w:t>，增长</w:t>
      </w:r>
      <w:r>
        <w:rPr>
          <w:rFonts w:eastAsia="仿宋_GB2312" w:hint="eastAsia"/>
          <w:sz w:val="32"/>
          <w:szCs w:val="32"/>
        </w:rPr>
        <w:t>31.95</w:t>
      </w:r>
      <w:r>
        <w:rPr>
          <w:rFonts w:eastAsia="仿宋_GB2312"/>
          <w:sz w:val="32"/>
          <w:szCs w:val="32"/>
        </w:rPr>
        <w:t>%</w:t>
      </w:r>
      <w:r>
        <w:rPr>
          <w:rFonts w:eastAsia="仿宋_GB2312"/>
          <w:sz w:val="32"/>
          <w:szCs w:val="32"/>
        </w:rPr>
        <w:t>，主要变动原因是</w:t>
      </w:r>
      <w:r>
        <w:rPr>
          <w:rFonts w:eastAsia="仿宋_GB2312" w:hint="eastAsia"/>
          <w:sz w:val="32"/>
          <w:szCs w:val="32"/>
        </w:rPr>
        <w:t>特殊疑难信访问题专项资金</w:t>
      </w:r>
      <w:r>
        <w:rPr>
          <w:rFonts w:eastAsia="仿宋_GB2312"/>
          <w:sz w:val="32"/>
          <w:szCs w:val="32"/>
        </w:rPr>
        <w:t>项目</w:t>
      </w:r>
      <w:r>
        <w:rPr>
          <w:rFonts w:eastAsia="仿宋_GB2312" w:hint="eastAsia"/>
          <w:sz w:val="32"/>
          <w:szCs w:val="32"/>
        </w:rPr>
        <w:t>支出增加</w:t>
      </w:r>
      <w:r>
        <w:rPr>
          <w:rFonts w:eastAsia="仿宋_GB2312"/>
          <w:sz w:val="32"/>
          <w:szCs w:val="32"/>
        </w:rPr>
        <w:t>。</w:t>
      </w:r>
    </w:p>
    <w:p w:rsidR="008B7974" w:rsidRDefault="008B7974">
      <w:pPr>
        <w:spacing w:line="600" w:lineRule="exact"/>
        <w:ind w:firstLineChars="200" w:firstLine="640"/>
        <w:rPr>
          <w:rFonts w:eastAsia="仿宋_GB2312"/>
          <w:color w:val="000000"/>
          <w:sz w:val="32"/>
          <w:szCs w:val="32"/>
        </w:rPr>
      </w:pPr>
    </w:p>
    <w:p w:rsidR="008B7974" w:rsidRDefault="00FB380E">
      <w:pPr>
        <w:spacing w:line="600" w:lineRule="exact"/>
        <w:ind w:firstLineChars="550" w:firstLine="1760"/>
        <w:rPr>
          <w:rFonts w:ascii="黑体" w:eastAsia="黑体"/>
          <w:color w:val="000000"/>
          <w:sz w:val="32"/>
          <w:szCs w:val="32"/>
        </w:rPr>
      </w:pPr>
      <w:r>
        <w:rPr>
          <w:rFonts w:ascii="黑体" w:eastAsia="黑体" w:hint="eastAsia"/>
          <w:color w:val="000000"/>
          <w:sz w:val="32"/>
          <w:szCs w:val="32"/>
        </w:rPr>
        <w:t>财政拨款收、支决算总计变动情况</w:t>
      </w:r>
    </w:p>
    <w:p w:rsidR="008B7974" w:rsidRDefault="00FB380E">
      <w:pPr>
        <w:spacing w:line="120" w:lineRule="auto"/>
        <w:ind w:firstLineChars="200" w:firstLine="420"/>
        <w:jc w:val="center"/>
        <w:rPr>
          <w:rFonts w:ascii="仿宋_GB2312" w:eastAsia="仿宋_GB2312"/>
          <w:color w:val="000000"/>
          <w:sz w:val="32"/>
          <w:szCs w:val="32"/>
        </w:rPr>
      </w:pPr>
      <w:r>
        <w:rPr>
          <w:noProof/>
        </w:rPr>
        <w:lastRenderedPageBreak/>
        <w:drawing>
          <wp:inline distT="0" distB="0" distL="114300" distR="114300">
            <wp:extent cx="1134110" cy="1431925"/>
            <wp:effectExtent l="0" t="0" r="8890" b="1587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2"/>
                    <a:stretch>
                      <a:fillRect/>
                    </a:stretch>
                  </pic:blipFill>
                  <pic:spPr>
                    <a:xfrm>
                      <a:off x="0" y="0"/>
                      <a:ext cx="1134110" cy="1431925"/>
                    </a:xfrm>
                    <a:prstGeom prst="rect">
                      <a:avLst/>
                    </a:prstGeom>
                    <a:noFill/>
                    <a:ln>
                      <a:noFill/>
                    </a:ln>
                  </pic:spPr>
                </pic:pic>
              </a:graphicData>
            </a:graphic>
          </wp:inline>
        </w:drawing>
      </w:r>
    </w:p>
    <w:p w:rsidR="008B7974" w:rsidRDefault="00FB380E" w:rsidP="00FB380E">
      <w:pPr>
        <w:spacing w:line="120" w:lineRule="auto"/>
        <w:ind w:firstLineChars="2200" w:firstLine="3300"/>
        <w:jc w:val="left"/>
        <w:rPr>
          <w:rFonts w:ascii="仿宋" w:eastAsia="仿宋" w:hAnsi="仿宋"/>
          <w:b/>
          <w:color w:val="00B050"/>
          <w:sz w:val="32"/>
          <w:szCs w:val="32"/>
        </w:rPr>
      </w:pPr>
      <w:r>
        <w:rPr>
          <w:rFonts w:ascii="仿宋_GB2312" w:eastAsia="仿宋_GB2312" w:hint="eastAsia"/>
          <w:color w:val="000000"/>
          <w:sz w:val="15"/>
          <w:szCs w:val="15"/>
        </w:rPr>
        <w:t>2019年301.48万元    2020年443.03万元</w:t>
      </w:r>
    </w:p>
    <w:p w:rsidR="008B7974" w:rsidRDefault="00FB380E">
      <w:pPr>
        <w:spacing w:line="600" w:lineRule="exact"/>
        <w:ind w:firstLineChars="200" w:firstLine="640"/>
        <w:outlineLvl w:val="1"/>
        <w:rPr>
          <w:rStyle w:val="2Char"/>
          <w:rFonts w:ascii="黑体" w:eastAsia="黑体" w:hAnsi="黑体"/>
          <w:b w:val="0"/>
        </w:rPr>
      </w:pPr>
      <w:bookmarkStart w:id="33" w:name="_Toc15377209"/>
      <w:bookmarkStart w:id="34" w:name="_Toc15396607"/>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3"/>
      <w:bookmarkEnd w:id="34"/>
    </w:p>
    <w:p w:rsidR="008B7974" w:rsidRDefault="00FB380E" w:rsidP="002B3D58">
      <w:pPr>
        <w:spacing w:line="600" w:lineRule="exact"/>
        <w:ind w:firstLineChars="200" w:firstLine="643"/>
        <w:outlineLvl w:val="2"/>
        <w:rPr>
          <w:rFonts w:ascii="仿宋" w:eastAsia="仿宋" w:hAnsi="仿宋"/>
          <w:b/>
          <w:color w:val="000000"/>
          <w:sz w:val="32"/>
          <w:szCs w:val="32"/>
        </w:rPr>
      </w:pPr>
      <w:bookmarkStart w:id="35" w:name="_Toc15377210"/>
      <w:r>
        <w:rPr>
          <w:rFonts w:ascii="仿宋" w:eastAsia="仿宋" w:hAnsi="仿宋" w:hint="eastAsia"/>
          <w:b/>
          <w:color w:val="000000"/>
          <w:sz w:val="32"/>
          <w:szCs w:val="32"/>
        </w:rPr>
        <w:t>（一）一般公共预算财政拨款支出决算总体情况</w:t>
      </w:r>
      <w:bookmarkEnd w:id="35"/>
    </w:p>
    <w:p w:rsidR="008B7974" w:rsidRDefault="00FB380E">
      <w:pPr>
        <w:spacing w:line="600" w:lineRule="exact"/>
        <w:ind w:firstLineChars="200" w:firstLine="640"/>
        <w:rPr>
          <w:rFonts w:eastAsia="仿宋_GB2312"/>
          <w:color w:val="000000"/>
          <w:sz w:val="32"/>
          <w:szCs w:val="32"/>
        </w:rPr>
      </w:pP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年一般公共预算财政拨款支出</w:t>
      </w:r>
      <w:r>
        <w:rPr>
          <w:rFonts w:eastAsia="仿宋_GB2312" w:hint="eastAsia"/>
          <w:color w:val="000000"/>
          <w:sz w:val="32"/>
          <w:szCs w:val="32"/>
        </w:rPr>
        <w:t>443.03</w:t>
      </w:r>
      <w:r>
        <w:rPr>
          <w:rFonts w:eastAsia="仿宋_GB2312"/>
          <w:color w:val="000000"/>
          <w:sz w:val="32"/>
          <w:szCs w:val="32"/>
        </w:rPr>
        <w:t>万元，</w:t>
      </w:r>
      <w:r>
        <w:rPr>
          <w:rFonts w:eastAsia="仿宋_GB2312" w:hint="eastAsia"/>
          <w:color w:val="000000"/>
          <w:sz w:val="32"/>
          <w:szCs w:val="32"/>
        </w:rPr>
        <w:t>完成预算</w:t>
      </w:r>
      <w:r>
        <w:rPr>
          <w:rFonts w:eastAsia="仿宋_GB2312"/>
          <w:color w:val="000000"/>
          <w:sz w:val="32"/>
          <w:szCs w:val="32"/>
        </w:rPr>
        <w:t>的</w:t>
      </w:r>
      <w:r>
        <w:rPr>
          <w:rFonts w:eastAsia="仿宋_GB2312"/>
          <w:color w:val="000000"/>
          <w:sz w:val="32"/>
          <w:szCs w:val="32"/>
        </w:rPr>
        <w:t>100%</w:t>
      </w:r>
      <w:r>
        <w:rPr>
          <w:rFonts w:eastAsia="仿宋_GB2312"/>
          <w:color w:val="000000"/>
          <w:sz w:val="32"/>
          <w:szCs w:val="32"/>
        </w:rPr>
        <w:t>。与</w:t>
      </w:r>
      <w:r>
        <w:rPr>
          <w:rFonts w:eastAsia="仿宋_GB2312"/>
          <w:color w:val="000000"/>
          <w:sz w:val="32"/>
          <w:szCs w:val="32"/>
        </w:rPr>
        <w:t>201</w:t>
      </w:r>
      <w:r>
        <w:rPr>
          <w:rFonts w:eastAsia="仿宋_GB2312" w:hint="eastAsia"/>
          <w:color w:val="000000"/>
          <w:sz w:val="32"/>
          <w:szCs w:val="32"/>
        </w:rPr>
        <w:t>9</w:t>
      </w:r>
      <w:r>
        <w:rPr>
          <w:rFonts w:eastAsia="仿宋_GB2312"/>
          <w:color w:val="000000"/>
          <w:sz w:val="32"/>
          <w:szCs w:val="32"/>
        </w:rPr>
        <w:t>年相比，一般公共预算财政拨款增加</w:t>
      </w:r>
      <w:r>
        <w:rPr>
          <w:rFonts w:eastAsia="仿宋_GB2312" w:hint="eastAsia"/>
          <w:color w:val="000000"/>
          <w:sz w:val="32"/>
          <w:szCs w:val="32"/>
        </w:rPr>
        <w:t>141.55</w:t>
      </w:r>
      <w:r>
        <w:rPr>
          <w:rFonts w:eastAsia="仿宋_GB2312"/>
          <w:color w:val="000000"/>
          <w:sz w:val="32"/>
          <w:szCs w:val="32"/>
        </w:rPr>
        <w:t>万元，增长</w:t>
      </w:r>
      <w:r>
        <w:rPr>
          <w:rFonts w:eastAsia="仿宋_GB2312" w:hint="eastAsia"/>
          <w:color w:val="000000"/>
          <w:sz w:val="32"/>
          <w:szCs w:val="32"/>
        </w:rPr>
        <w:t>31.95</w:t>
      </w:r>
      <w:r>
        <w:rPr>
          <w:rFonts w:eastAsia="仿宋_GB2312"/>
          <w:color w:val="000000"/>
          <w:sz w:val="32"/>
          <w:szCs w:val="32"/>
        </w:rPr>
        <w:t>%</w:t>
      </w:r>
      <w:r>
        <w:rPr>
          <w:rFonts w:eastAsia="仿宋_GB2312"/>
          <w:color w:val="000000"/>
          <w:sz w:val="32"/>
          <w:szCs w:val="32"/>
        </w:rPr>
        <w:t>。主要变动原因是项目支出增加。</w:t>
      </w:r>
    </w:p>
    <w:p w:rsidR="008B7974" w:rsidRDefault="00FB380E">
      <w:pPr>
        <w:spacing w:line="600" w:lineRule="exact"/>
        <w:ind w:firstLineChars="550" w:firstLine="1760"/>
        <w:rPr>
          <w:rFonts w:ascii="黑体" w:eastAsia="黑体"/>
        </w:rPr>
      </w:pPr>
      <w:r>
        <w:rPr>
          <w:rFonts w:ascii="黑体" w:eastAsia="黑体" w:hint="eastAsia"/>
          <w:color w:val="000000"/>
          <w:sz w:val="32"/>
          <w:szCs w:val="32"/>
        </w:rPr>
        <w:t>一般公共预算财政拨款支出决算变动情况</w:t>
      </w:r>
    </w:p>
    <w:p w:rsidR="008B7974" w:rsidRDefault="00FB380E">
      <w:pPr>
        <w:spacing w:line="120" w:lineRule="auto"/>
        <w:ind w:firstLineChars="200" w:firstLine="420"/>
        <w:jc w:val="center"/>
        <w:rPr>
          <w:rFonts w:ascii="仿宋_GB2312" w:eastAsia="仿宋_GB2312"/>
          <w:color w:val="000000"/>
          <w:sz w:val="32"/>
          <w:szCs w:val="32"/>
        </w:rPr>
      </w:pPr>
      <w:r>
        <w:rPr>
          <w:noProof/>
        </w:rPr>
        <w:drawing>
          <wp:inline distT="0" distB="0" distL="114300" distR="114300">
            <wp:extent cx="1134110" cy="1431925"/>
            <wp:effectExtent l="0" t="0" r="8890" b="1587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2"/>
                    <a:stretch>
                      <a:fillRect/>
                    </a:stretch>
                  </pic:blipFill>
                  <pic:spPr>
                    <a:xfrm>
                      <a:off x="0" y="0"/>
                      <a:ext cx="1134110" cy="1431925"/>
                    </a:xfrm>
                    <a:prstGeom prst="rect">
                      <a:avLst/>
                    </a:prstGeom>
                    <a:noFill/>
                    <a:ln>
                      <a:noFill/>
                    </a:ln>
                  </pic:spPr>
                </pic:pic>
              </a:graphicData>
            </a:graphic>
          </wp:inline>
        </w:drawing>
      </w:r>
    </w:p>
    <w:p w:rsidR="008B7974" w:rsidRDefault="00FB380E" w:rsidP="00FB380E">
      <w:pPr>
        <w:spacing w:line="120" w:lineRule="auto"/>
        <w:ind w:firstLineChars="2100" w:firstLine="3150"/>
        <w:jc w:val="left"/>
        <w:rPr>
          <w:rFonts w:ascii="仿宋_GB2312" w:eastAsia="仿宋_GB2312"/>
          <w:color w:val="000000"/>
          <w:sz w:val="15"/>
          <w:szCs w:val="15"/>
        </w:rPr>
      </w:pPr>
      <w:r>
        <w:rPr>
          <w:rFonts w:ascii="仿宋_GB2312" w:eastAsia="仿宋_GB2312" w:hint="eastAsia"/>
          <w:color w:val="000000"/>
          <w:sz w:val="15"/>
          <w:szCs w:val="15"/>
        </w:rPr>
        <w:t>2019年301.48万元          2020年443.03万元</w:t>
      </w:r>
    </w:p>
    <w:p w:rsidR="008B7974" w:rsidRDefault="00FB380E" w:rsidP="002B3D58">
      <w:pPr>
        <w:spacing w:line="600" w:lineRule="exact"/>
        <w:ind w:firstLineChars="200" w:firstLine="643"/>
        <w:outlineLvl w:val="2"/>
        <w:rPr>
          <w:rFonts w:ascii="仿宋" w:eastAsia="仿宋" w:hAnsi="仿宋"/>
          <w:b/>
          <w:color w:val="000000"/>
          <w:sz w:val="32"/>
          <w:szCs w:val="32"/>
        </w:rPr>
      </w:pPr>
      <w:bookmarkStart w:id="36" w:name="_Toc15377211"/>
      <w:r>
        <w:rPr>
          <w:rFonts w:ascii="仿宋" w:eastAsia="仿宋" w:hAnsi="仿宋" w:hint="eastAsia"/>
          <w:b/>
          <w:color w:val="000000"/>
          <w:sz w:val="32"/>
          <w:szCs w:val="32"/>
        </w:rPr>
        <w:t>（二）一般公共预算财政拨款支出决算结构情况</w:t>
      </w:r>
      <w:bookmarkEnd w:id="36"/>
    </w:p>
    <w:p w:rsidR="008B7974" w:rsidRDefault="00FB380E">
      <w:pPr>
        <w:spacing w:line="600" w:lineRule="exact"/>
        <w:ind w:firstLine="640"/>
        <w:rPr>
          <w:rFonts w:eastAsia="仿宋_GB2312"/>
          <w:color w:val="000000"/>
          <w:sz w:val="32"/>
          <w:szCs w:val="32"/>
        </w:rPr>
      </w:pP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年一般公共预算财政拨款支出</w:t>
      </w:r>
      <w:r>
        <w:rPr>
          <w:rFonts w:eastAsia="仿宋_GB2312" w:hint="eastAsia"/>
          <w:color w:val="000000"/>
          <w:sz w:val="32"/>
          <w:szCs w:val="32"/>
        </w:rPr>
        <w:t>443.03</w:t>
      </w:r>
      <w:r>
        <w:rPr>
          <w:rFonts w:eastAsia="仿宋_GB2312"/>
          <w:color w:val="000000"/>
          <w:sz w:val="32"/>
          <w:szCs w:val="32"/>
        </w:rPr>
        <w:t>万元，主要用于以下方面</w:t>
      </w:r>
      <w:r>
        <w:rPr>
          <w:rFonts w:eastAsia="仿宋_GB2312"/>
          <w:color w:val="000000"/>
          <w:sz w:val="32"/>
          <w:szCs w:val="32"/>
        </w:rPr>
        <w:t>:</w:t>
      </w:r>
      <w:r>
        <w:rPr>
          <w:rFonts w:eastAsia="仿宋_GB2312"/>
          <w:b/>
          <w:color w:val="000000"/>
          <w:sz w:val="32"/>
          <w:szCs w:val="32"/>
        </w:rPr>
        <w:t>一般公共服务（类）</w:t>
      </w:r>
      <w:r>
        <w:rPr>
          <w:rFonts w:eastAsia="仿宋_GB2312"/>
          <w:color w:val="000000"/>
          <w:sz w:val="32"/>
          <w:szCs w:val="32"/>
        </w:rPr>
        <w:t>支出</w:t>
      </w:r>
      <w:r>
        <w:rPr>
          <w:rFonts w:eastAsia="仿宋_GB2312" w:hint="eastAsia"/>
          <w:color w:val="000000"/>
          <w:sz w:val="32"/>
          <w:szCs w:val="32"/>
        </w:rPr>
        <w:t>407.82</w:t>
      </w:r>
      <w:r>
        <w:rPr>
          <w:rFonts w:eastAsia="仿宋_GB2312"/>
          <w:color w:val="000000"/>
          <w:sz w:val="32"/>
          <w:szCs w:val="32"/>
        </w:rPr>
        <w:t>万元，占</w:t>
      </w:r>
      <w:r>
        <w:rPr>
          <w:rFonts w:eastAsia="仿宋_GB2312" w:hint="eastAsia"/>
          <w:color w:val="000000"/>
          <w:sz w:val="32"/>
          <w:szCs w:val="32"/>
        </w:rPr>
        <w:t>92.05</w:t>
      </w:r>
      <w:r>
        <w:rPr>
          <w:rFonts w:eastAsia="仿宋_GB2312"/>
          <w:color w:val="000000"/>
          <w:sz w:val="32"/>
          <w:szCs w:val="32"/>
        </w:rPr>
        <w:t>%</w:t>
      </w:r>
      <w:r>
        <w:rPr>
          <w:rFonts w:eastAsia="仿宋_GB2312"/>
          <w:color w:val="000000"/>
          <w:sz w:val="32"/>
          <w:szCs w:val="32"/>
        </w:rPr>
        <w:t>；</w:t>
      </w:r>
      <w:r>
        <w:rPr>
          <w:rFonts w:eastAsia="仿宋_GB2312"/>
          <w:b/>
          <w:color w:val="000000"/>
          <w:sz w:val="32"/>
          <w:szCs w:val="32"/>
        </w:rPr>
        <w:t>社会保障和就业（类）</w:t>
      </w:r>
      <w:r>
        <w:rPr>
          <w:rFonts w:eastAsia="仿宋_GB2312"/>
          <w:color w:val="000000"/>
          <w:sz w:val="32"/>
          <w:szCs w:val="32"/>
        </w:rPr>
        <w:t>支出</w:t>
      </w:r>
      <w:r>
        <w:rPr>
          <w:rFonts w:eastAsia="仿宋_GB2312" w:hint="eastAsia"/>
          <w:color w:val="000000"/>
          <w:sz w:val="32"/>
          <w:szCs w:val="32"/>
        </w:rPr>
        <w:t>10.69</w:t>
      </w:r>
      <w:r>
        <w:rPr>
          <w:rFonts w:eastAsia="仿宋_GB2312"/>
          <w:color w:val="000000"/>
          <w:sz w:val="32"/>
          <w:szCs w:val="32"/>
        </w:rPr>
        <w:t>万元，占</w:t>
      </w:r>
      <w:r>
        <w:rPr>
          <w:rFonts w:eastAsia="仿宋_GB2312" w:hint="eastAsia"/>
          <w:color w:val="000000"/>
          <w:sz w:val="32"/>
          <w:szCs w:val="32"/>
        </w:rPr>
        <w:t>2.41</w:t>
      </w:r>
      <w:r>
        <w:rPr>
          <w:rFonts w:eastAsia="仿宋_GB2312"/>
          <w:color w:val="000000"/>
          <w:sz w:val="32"/>
          <w:szCs w:val="32"/>
        </w:rPr>
        <w:t>%</w:t>
      </w:r>
      <w:r>
        <w:rPr>
          <w:rFonts w:eastAsia="仿宋_GB2312"/>
          <w:color w:val="000000"/>
          <w:sz w:val="32"/>
          <w:szCs w:val="32"/>
        </w:rPr>
        <w:t>；医疗卫生支出</w:t>
      </w:r>
      <w:r>
        <w:rPr>
          <w:rFonts w:eastAsia="仿宋_GB2312" w:hint="eastAsia"/>
          <w:color w:val="000000"/>
          <w:sz w:val="32"/>
          <w:szCs w:val="32"/>
        </w:rPr>
        <w:t>3.86</w:t>
      </w:r>
      <w:r>
        <w:rPr>
          <w:rFonts w:eastAsia="仿宋_GB2312"/>
          <w:color w:val="000000"/>
          <w:sz w:val="32"/>
          <w:szCs w:val="32"/>
        </w:rPr>
        <w:t>万元，占</w:t>
      </w:r>
      <w:r>
        <w:rPr>
          <w:rFonts w:eastAsia="仿宋_GB2312" w:hint="eastAsia"/>
          <w:color w:val="000000"/>
          <w:sz w:val="32"/>
          <w:szCs w:val="32"/>
        </w:rPr>
        <w:t>0.87</w:t>
      </w:r>
      <w:r>
        <w:rPr>
          <w:rFonts w:eastAsia="仿宋_GB2312"/>
          <w:color w:val="000000"/>
          <w:sz w:val="32"/>
          <w:szCs w:val="32"/>
        </w:rPr>
        <w:t>%</w:t>
      </w:r>
      <w:r>
        <w:rPr>
          <w:rFonts w:eastAsia="仿宋_GB2312"/>
          <w:color w:val="000000"/>
          <w:sz w:val="32"/>
          <w:szCs w:val="32"/>
        </w:rPr>
        <w:t>；</w:t>
      </w:r>
      <w:r>
        <w:rPr>
          <w:rFonts w:eastAsia="仿宋_GB2312" w:hint="eastAsia"/>
          <w:color w:val="000000"/>
          <w:sz w:val="32"/>
          <w:szCs w:val="32"/>
        </w:rPr>
        <w:t>农林水支出</w:t>
      </w:r>
      <w:r>
        <w:rPr>
          <w:rFonts w:eastAsia="仿宋_GB2312" w:hint="eastAsia"/>
          <w:color w:val="000000"/>
          <w:sz w:val="32"/>
          <w:szCs w:val="32"/>
        </w:rPr>
        <w:t>5.4</w:t>
      </w:r>
      <w:r>
        <w:rPr>
          <w:rFonts w:eastAsia="仿宋_GB2312" w:hint="eastAsia"/>
          <w:color w:val="000000"/>
          <w:sz w:val="32"/>
          <w:szCs w:val="32"/>
        </w:rPr>
        <w:t>万元，</w:t>
      </w:r>
      <w:r>
        <w:rPr>
          <w:rFonts w:eastAsia="仿宋_GB2312"/>
          <w:color w:val="000000"/>
          <w:sz w:val="32"/>
          <w:szCs w:val="32"/>
        </w:rPr>
        <w:t>占</w:t>
      </w:r>
      <w:r>
        <w:rPr>
          <w:rFonts w:eastAsia="仿宋_GB2312"/>
          <w:color w:val="000000"/>
          <w:sz w:val="32"/>
          <w:szCs w:val="32"/>
        </w:rPr>
        <w:t>1.</w:t>
      </w:r>
      <w:r>
        <w:rPr>
          <w:rFonts w:eastAsia="仿宋_GB2312" w:hint="eastAsia"/>
          <w:color w:val="000000"/>
          <w:sz w:val="32"/>
          <w:szCs w:val="32"/>
        </w:rPr>
        <w:t>22</w:t>
      </w:r>
      <w:r>
        <w:rPr>
          <w:rFonts w:eastAsia="仿宋_GB2312"/>
          <w:color w:val="000000"/>
          <w:sz w:val="32"/>
          <w:szCs w:val="32"/>
        </w:rPr>
        <w:t>%</w:t>
      </w:r>
      <w:r>
        <w:rPr>
          <w:rFonts w:eastAsia="仿宋_GB2312"/>
          <w:color w:val="000000"/>
          <w:sz w:val="32"/>
          <w:szCs w:val="32"/>
        </w:rPr>
        <w:t>；住房保障支出</w:t>
      </w:r>
      <w:r>
        <w:rPr>
          <w:rFonts w:eastAsia="仿宋_GB2312" w:hint="eastAsia"/>
          <w:color w:val="000000"/>
          <w:sz w:val="32"/>
          <w:szCs w:val="32"/>
        </w:rPr>
        <w:t>15.26</w:t>
      </w:r>
      <w:r>
        <w:rPr>
          <w:rFonts w:eastAsia="仿宋_GB2312"/>
          <w:color w:val="000000"/>
          <w:sz w:val="32"/>
          <w:szCs w:val="32"/>
        </w:rPr>
        <w:t>万元，占</w:t>
      </w:r>
      <w:r>
        <w:rPr>
          <w:rFonts w:eastAsia="仿宋_GB2312" w:hint="eastAsia"/>
          <w:color w:val="000000"/>
          <w:sz w:val="32"/>
          <w:szCs w:val="32"/>
        </w:rPr>
        <w:t>3.45</w:t>
      </w:r>
      <w:r>
        <w:rPr>
          <w:rFonts w:eastAsia="仿宋_GB2312"/>
          <w:color w:val="000000"/>
          <w:sz w:val="32"/>
          <w:szCs w:val="32"/>
        </w:rPr>
        <w:t>%</w:t>
      </w:r>
      <w:r>
        <w:rPr>
          <w:rFonts w:eastAsia="仿宋_GB2312"/>
          <w:color w:val="000000"/>
          <w:sz w:val="32"/>
          <w:szCs w:val="32"/>
        </w:rPr>
        <w:t>。</w:t>
      </w:r>
    </w:p>
    <w:p w:rsidR="008B7974" w:rsidRDefault="00FB380E">
      <w:pPr>
        <w:spacing w:line="600" w:lineRule="exact"/>
        <w:ind w:firstLineChars="550" w:firstLine="1760"/>
        <w:rPr>
          <w:rFonts w:ascii="黑体" w:eastAsia="黑体"/>
          <w:color w:val="000000"/>
          <w:sz w:val="32"/>
          <w:szCs w:val="32"/>
        </w:rPr>
      </w:pPr>
      <w:r>
        <w:rPr>
          <w:rFonts w:ascii="黑体" w:eastAsia="黑体" w:hint="eastAsia"/>
          <w:color w:val="000000"/>
          <w:sz w:val="32"/>
          <w:szCs w:val="32"/>
        </w:rPr>
        <w:lastRenderedPageBreak/>
        <w:t>一般公共预算财政拨款支出决算结构情况</w:t>
      </w:r>
    </w:p>
    <w:p w:rsidR="008B7974" w:rsidRDefault="00FB380E">
      <w:pPr>
        <w:ind w:firstLineChars="200" w:firstLine="420"/>
        <w:jc w:val="center"/>
        <w:outlineLvl w:val="2"/>
        <w:rPr>
          <w:rFonts w:ascii="仿宋" w:eastAsia="仿宋" w:hAnsi="仿宋"/>
          <w:b/>
          <w:color w:val="000000"/>
          <w:sz w:val="32"/>
          <w:szCs w:val="32"/>
        </w:rPr>
      </w:pPr>
      <w:r>
        <w:rPr>
          <w:noProof/>
        </w:rPr>
        <w:drawing>
          <wp:inline distT="0" distB="0" distL="114300" distR="114300">
            <wp:extent cx="2242185" cy="1146810"/>
            <wp:effectExtent l="0" t="0" r="5715" b="1524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3"/>
                    <a:stretch>
                      <a:fillRect/>
                    </a:stretch>
                  </pic:blipFill>
                  <pic:spPr>
                    <a:xfrm>
                      <a:off x="0" y="0"/>
                      <a:ext cx="2242185" cy="1146810"/>
                    </a:xfrm>
                    <a:prstGeom prst="rect">
                      <a:avLst/>
                    </a:prstGeom>
                    <a:noFill/>
                    <a:ln>
                      <a:noFill/>
                    </a:ln>
                  </pic:spPr>
                </pic:pic>
              </a:graphicData>
            </a:graphic>
          </wp:inline>
        </w:drawing>
      </w:r>
    </w:p>
    <w:p w:rsidR="008B7974" w:rsidRDefault="00FB380E" w:rsidP="002B3D58">
      <w:pPr>
        <w:spacing w:line="600" w:lineRule="exact"/>
        <w:ind w:firstLineChars="200" w:firstLine="643"/>
        <w:outlineLvl w:val="2"/>
        <w:rPr>
          <w:rFonts w:ascii="仿宋" w:eastAsia="仿宋" w:hAnsi="仿宋"/>
          <w:b/>
          <w:color w:val="000000"/>
          <w:sz w:val="32"/>
          <w:szCs w:val="32"/>
        </w:rPr>
      </w:pPr>
      <w:bookmarkStart w:id="37" w:name="_Toc15377212"/>
      <w:bookmarkStart w:id="38" w:name="_Toc15377214"/>
      <w:bookmarkStart w:id="39" w:name="_Toc15396608"/>
      <w:r>
        <w:rPr>
          <w:rFonts w:ascii="仿宋" w:eastAsia="仿宋" w:hAnsi="仿宋" w:hint="eastAsia"/>
          <w:b/>
          <w:color w:val="000000"/>
          <w:sz w:val="32"/>
          <w:szCs w:val="32"/>
        </w:rPr>
        <w:t>（三）一般公共预算财政拨款支出决算具体情况</w:t>
      </w:r>
      <w:bookmarkEnd w:id="37"/>
    </w:p>
    <w:p w:rsidR="008B7974" w:rsidRDefault="00FB380E">
      <w:pPr>
        <w:spacing w:line="600" w:lineRule="exact"/>
        <w:ind w:firstLineChars="200" w:firstLine="640"/>
        <w:outlineLvl w:val="2"/>
        <w:rPr>
          <w:rFonts w:ascii="仿宋" w:eastAsia="仿宋" w:hAnsi="仿宋"/>
          <w:color w:val="FF0000"/>
          <w:sz w:val="32"/>
          <w:szCs w:val="32"/>
        </w:rPr>
      </w:pPr>
      <w:r>
        <w:rPr>
          <w:rStyle w:val="a8"/>
          <w:rFonts w:eastAsia="仿宋_GB2312"/>
          <w:b w:val="0"/>
          <w:bCs/>
          <w:color w:val="000000"/>
          <w:sz w:val="32"/>
          <w:szCs w:val="32"/>
        </w:rPr>
        <w:t>20</w:t>
      </w:r>
      <w:r>
        <w:rPr>
          <w:rStyle w:val="a8"/>
          <w:rFonts w:eastAsia="仿宋_GB2312" w:hint="eastAsia"/>
          <w:b w:val="0"/>
          <w:bCs/>
          <w:color w:val="000000"/>
          <w:sz w:val="32"/>
          <w:szCs w:val="32"/>
        </w:rPr>
        <w:t>20</w:t>
      </w:r>
      <w:r>
        <w:rPr>
          <w:rStyle w:val="a8"/>
          <w:rFonts w:eastAsia="仿宋_GB2312"/>
          <w:b w:val="0"/>
          <w:bCs/>
          <w:color w:val="000000"/>
          <w:sz w:val="32"/>
          <w:szCs w:val="32"/>
        </w:rPr>
        <w:t>年一般公共预算支出决算数为</w:t>
      </w:r>
      <w:r>
        <w:rPr>
          <w:rStyle w:val="a8"/>
          <w:rFonts w:eastAsia="仿宋_GB2312" w:hint="eastAsia"/>
          <w:b w:val="0"/>
          <w:bCs/>
          <w:color w:val="000000"/>
          <w:sz w:val="32"/>
          <w:szCs w:val="32"/>
        </w:rPr>
        <w:t>443.03</w:t>
      </w:r>
      <w:r>
        <w:rPr>
          <w:rStyle w:val="a8"/>
          <w:rFonts w:eastAsia="仿宋_GB2312" w:hint="eastAsia"/>
          <w:b w:val="0"/>
          <w:bCs/>
          <w:color w:val="000000"/>
          <w:sz w:val="32"/>
          <w:szCs w:val="32"/>
        </w:rPr>
        <w:t>万元</w:t>
      </w:r>
      <w:r>
        <w:rPr>
          <w:rStyle w:val="a8"/>
          <w:rFonts w:eastAsia="仿宋_GB2312"/>
          <w:b w:val="0"/>
          <w:bCs/>
          <w:color w:val="000000"/>
          <w:sz w:val="32"/>
          <w:szCs w:val="32"/>
        </w:rPr>
        <w:t>，完成预算</w:t>
      </w:r>
      <w:r>
        <w:rPr>
          <w:rStyle w:val="a8"/>
          <w:rFonts w:eastAsia="仿宋_GB2312"/>
          <w:b w:val="0"/>
          <w:bCs/>
          <w:color w:val="000000"/>
          <w:sz w:val="32"/>
          <w:szCs w:val="32"/>
        </w:rPr>
        <w:t>100%</w:t>
      </w:r>
      <w:r>
        <w:rPr>
          <w:rStyle w:val="a8"/>
          <w:rFonts w:eastAsia="仿宋_GB2312"/>
          <w:b w:val="0"/>
          <w:bCs/>
          <w:color w:val="000000"/>
          <w:sz w:val="32"/>
          <w:szCs w:val="32"/>
        </w:rPr>
        <w:t>。其中：</w:t>
      </w:r>
    </w:p>
    <w:p w:rsidR="008B7974" w:rsidRDefault="00FB380E">
      <w:pPr>
        <w:spacing w:line="600" w:lineRule="exact"/>
        <w:ind w:firstLineChars="200" w:firstLine="643"/>
        <w:rPr>
          <w:rFonts w:eastAsia="仿宋_GB2312"/>
          <w:b/>
          <w:color w:val="000000"/>
          <w:sz w:val="32"/>
          <w:szCs w:val="32"/>
        </w:rPr>
      </w:pPr>
      <w:r>
        <w:rPr>
          <w:rStyle w:val="a8"/>
          <w:rFonts w:eastAsia="仿宋_GB2312"/>
          <w:bCs/>
          <w:color w:val="000000"/>
          <w:sz w:val="32"/>
          <w:szCs w:val="32"/>
        </w:rPr>
        <w:t>1.</w:t>
      </w:r>
      <w:r>
        <w:rPr>
          <w:rStyle w:val="a8"/>
          <w:rFonts w:eastAsia="仿宋_GB2312"/>
          <w:color w:val="000000"/>
          <w:sz w:val="32"/>
          <w:szCs w:val="32"/>
        </w:rPr>
        <w:t>一般公共服务（类）</w:t>
      </w:r>
      <w:r>
        <w:rPr>
          <w:rStyle w:val="a8"/>
          <w:rFonts w:eastAsia="仿宋_GB2312"/>
          <w:sz w:val="32"/>
          <w:szCs w:val="32"/>
        </w:rPr>
        <w:t>政府办公厅（室）及相关机构事务</w:t>
      </w:r>
      <w:r>
        <w:rPr>
          <w:rStyle w:val="a8"/>
          <w:rFonts w:eastAsia="仿宋_GB2312"/>
          <w:color w:val="000000"/>
          <w:sz w:val="32"/>
          <w:szCs w:val="32"/>
        </w:rPr>
        <w:t>（款）信访事务（项）</w:t>
      </w:r>
      <w:r>
        <w:rPr>
          <w:rStyle w:val="a8"/>
          <w:rFonts w:eastAsia="仿宋_GB2312"/>
          <w:bCs/>
          <w:color w:val="000000"/>
          <w:sz w:val="32"/>
          <w:szCs w:val="32"/>
        </w:rPr>
        <w:t>:</w:t>
      </w:r>
      <w:r>
        <w:rPr>
          <w:rStyle w:val="a8"/>
          <w:rFonts w:eastAsia="仿宋_GB2312"/>
          <w:b w:val="0"/>
          <w:bCs/>
          <w:color w:val="000000"/>
          <w:sz w:val="32"/>
          <w:szCs w:val="32"/>
        </w:rPr>
        <w:t xml:space="preserve"> </w:t>
      </w:r>
      <w:r>
        <w:rPr>
          <w:rStyle w:val="a8"/>
          <w:rFonts w:eastAsia="仿宋_GB2312"/>
          <w:b w:val="0"/>
          <w:bCs/>
          <w:color w:val="000000"/>
          <w:sz w:val="32"/>
          <w:szCs w:val="32"/>
        </w:rPr>
        <w:t>支出决算为</w:t>
      </w:r>
      <w:r>
        <w:rPr>
          <w:rStyle w:val="a8"/>
          <w:rFonts w:eastAsia="仿宋_GB2312" w:hint="eastAsia"/>
          <w:b w:val="0"/>
          <w:bCs/>
          <w:color w:val="000000"/>
          <w:sz w:val="32"/>
          <w:szCs w:val="32"/>
        </w:rPr>
        <w:t>407.82</w:t>
      </w:r>
      <w:r>
        <w:rPr>
          <w:rStyle w:val="a8"/>
          <w:rFonts w:eastAsia="仿宋_GB2312"/>
          <w:b w:val="0"/>
          <w:bCs/>
          <w:color w:val="000000"/>
          <w:sz w:val="32"/>
          <w:szCs w:val="32"/>
        </w:rPr>
        <w:t>万元，完成预算</w:t>
      </w:r>
      <w:r>
        <w:rPr>
          <w:rStyle w:val="a8"/>
          <w:rFonts w:eastAsia="仿宋_GB2312"/>
          <w:b w:val="0"/>
          <w:bCs/>
          <w:color w:val="000000"/>
          <w:sz w:val="32"/>
          <w:szCs w:val="32"/>
        </w:rPr>
        <w:t>100%</w:t>
      </w:r>
      <w:r>
        <w:rPr>
          <w:rStyle w:val="a8"/>
          <w:rFonts w:eastAsia="仿宋_GB2312"/>
          <w:b w:val="0"/>
          <w:bCs/>
          <w:color w:val="000000"/>
          <w:sz w:val="32"/>
          <w:szCs w:val="32"/>
        </w:rPr>
        <w:t>，决算数与预算数一致。</w:t>
      </w:r>
    </w:p>
    <w:p w:rsidR="008B7974" w:rsidRDefault="00FB380E">
      <w:pPr>
        <w:spacing w:line="600" w:lineRule="exact"/>
        <w:ind w:firstLineChars="200" w:firstLine="643"/>
        <w:rPr>
          <w:rFonts w:eastAsia="仿宋_GB2312"/>
          <w:b/>
          <w:color w:val="000000"/>
          <w:sz w:val="32"/>
          <w:szCs w:val="32"/>
        </w:rPr>
      </w:pPr>
      <w:r>
        <w:rPr>
          <w:rStyle w:val="a8"/>
          <w:rFonts w:eastAsia="仿宋_GB2312"/>
          <w:bCs/>
          <w:color w:val="000000"/>
          <w:sz w:val="32"/>
          <w:szCs w:val="32"/>
        </w:rPr>
        <w:t>2.</w:t>
      </w:r>
      <w:r>
        <w:rPr>
          <w:rStyle w:val="a8"/>
          <w:rFonts w:eastAsia="仿宋_GB2312"/>
          <w:color w:val="000000"/>
          <w:sz w:val="32"/>
          <w:szCs w:val="32"/>
        </w:rPr>
        <w:t>社会保障和就业（类）</w:t>
      </w:r>
      <w:r>
        <w:rPr>
          <w:rStyle w:val="a8"/>
          <w:rFonts w:eastAsia="仿宋_GB2312"/>
          <w:sz w:val="32"/>
          <w:szCs w:val="32"/>
        </w:rPr>
        <w:t>行政事业单位离退休</w:t>
      </w:r>
      <w:r>
        <w:rPr>
          <w:rStyle w:val="a8"/>
          <w:rFonts w:eastAsia="仿宋_GB2312"/>
          <w:color w:val="000000"/>
          <w:sz w:val="32"/>
          <w:szCs w:val="32"/>
        </w:rPr>
        <w:t>（款）</w:t>
      </w:r>
      <w:r>
        <w:rPr>
          <w:rStyle w:val="a8"/>
          <w:rFonts w:eastAsia="仿宋_GB2312"/>
          <w:sz w:val="32"/>
          <w:szCs w:val="32"/>
        </w:rPr>
        <w:t>机关事业单位基本养老保险缴费支出</w:t>
      </w:r>
      <w:r>
        <w:rPr>
          <w:rStyle w:val="a8"/>
          <w:rFonts w:eastAsia="仿宋_GB2312"/>
          <w:color w:val="000000"/>
          <w:sz w:val="32"/>
          <w:szCs w:val="32"/>
        </w:rPr>
        <w:t>（项）</w:t>
      </w:r>
      <w:r>
        <w:rPr>
          <w:rStyle w:val="a8"/>
          <w:rFonts w:eastAsia="仿宋_GB2312"/>
          <w:bCs/>
          <w:color w:val="000000"/>
          <w:sz w:val="32"/>
          <w:szCs w:val="32"/>
        </w:rPr>
        <w:t>:</w:t>
      </w:r>
      <w:r>
        <w:rPr>
          <w:rStyle w:val="a8"/>
          <w:rFonts w:eastAsia="仿宋_GB2312"/>
          <w:b w:val="0"/>
          <w:bCs/>
          <w:color w:val="000000"/>
          <w:sz w:val="32"/>
          <w:szCs w:val="32"/>
        </w:rPr>
        <w:t xml:space="preserve"> </w:t>
      </w:r>
      <w:r>
        <w:rPr>
          <w:rStyle w:val="a8"/>
          <w:rFonts w:eastAsia="仿宋_GB2312"/>
          <w:b w:val="0"/>
          <w:bCs/>
          <w:color w:val="000000"/>
          <w:sz w:val="32"/>
          <w:szCs w:val="32"/>
        </w:rPr>
        <w:t>支出决算为</w:t>
      </w:r>
      <w:r>
        <w:rPr>
          <w:rStyle w:val="a8"/>
          <w:rFonts w:eastAsia="仿宋_GB2312" w:hint="eastAsia"/>
          <w:b w:val="0"/>
          <w:bCs/>
          <w:color w:val="000000"/>
          <w:sz w:val="32"/>
          <w:szCs w:val="32"/>
        </w:rPr>
        <w:t>10.69</w:t>
      </w:r>
      <w:r>
        <w:rPr>
          <w:rStyle w:val="a8"/>
          <w:rFonts w:eastAsia="仿宋_GB2312"/>
          <w:b w:val="0"/>
          <w:bCs/>
          <w:color w:val="000000"/>
          <w:sz w:val="32"/>
          <w:szCs w:val="32"/>
        </w:rPr>
        <w:t>万元，完成预算</w:t>
      </w:r>
      <w:r>
        <w:rPr>
          <w:rStyle w:val="a8"/>
          <w:rFonts w:eastAsia="仿宋_GB2312"/>
          <w:b w:val="0"/>
          <w:bCs/>
          <w:color w:val="000000"/>
          <w:sz w:val="32"/>
          <w:szCs w:val="32"/>
        </w:rPr>
        <w:t>100%</w:t>
      </w:r>
      <w:r>
        <w:rPr>
          <w:rStyle w:val="a8"/>
          <w:rFonts w:eastAsia="仿宋_GB2312"/>
          <w:b w:val="0"/>
          <w:bCs/>
          <w:color w:val="000000"/>
          <w:sz w:val="32"/>
          <w:szCs w:val="32"/>
        </w:rPr>
        <w:t>，决算数与预算数一致。</w:t>
      </w:r>
    </w:p>
    <w:p w:rsidR="008B7974" w:rsidRDefault="00FB380E">
      <w:pPr>
        <w:spacing w:line="600" w:lineRule="exact"/>
        <w:ind w:firstLineChars="200" w:firstLine="643"/>
        <w:rPr>
          <w:rFonts w:eastAsia="仿宋_GB2312"/>
          <w:b/>
          <w:color w:val="000000"/>
          <w:sz w:val="32"/>
          <w:szCs w:val="32"/>
        </w:rPr>
      </w:pPr>
      <w:r>
        <w:rPr>
          <w:rStyle w:val="a8"/>
          <w:rFonts w:eastAsia="仿宋_GB2312"/>
          <w:color w:val="000000"/>
          <w:sz w:val="32"/>
          <w:szCs w:val="32"/>
        </w:rPr>
        <w:t>3.</w:t>
      </w:r>
      <w:r>
        <w:rPr>
          <w:rStyle w:val="a8"/>
          <w:rFonts w:eastAsia="仿宋_GB2312"/>
          <w:color w:val="000000"/>
          <w:sz w:val="32"/>
          <w:szCs w:val="32"/>
        </w:rPr>
        <w:t>医疗卫生与计划生育（类）行政事业单位医疗（款）行政事业单位医疗（项）</w:t>
      </w:r>
      <w:r>
        <w:rPr>
          <w:rStyle w:val="a8"/>
          <w:rFonts w:eastAsia="仿宋_GB2312"/>
          <w:color w:val="000000"/>
          <w:sz w:val="32"/>
          <w:szCs w:val="32"/>
        </w:rPr>
        <w:t>:</w:t>
      </w:r>
      <w:r>
        <w:rPr>
          <w:rStyle w:val="a8"/>
          <w:rFonts w:eastAsia="仿宋_GB2312"/>
          <w:b w:val="0"/>
          <w:bCs/>
          <w:color w:val="000000"/>
          <w:sz w:val="32"/>
          <w:szCs w:val="32"/>
        </w:rPr>
        <w:t xml:space="preserve"> </w:t>
      </w:r>
      <w:r>
        <w:rPr>
          <w:rStyle w:val="a8"/>
          <w:rFonts w:eastAsia="仿宋_GB2312"/>
          <w:b w:val="0"/>
          <w:bCs/>
          <w:color w:val="000000"/>
          <w:sz w:val="32"/>
          <w:szCs w:val="32"/>
        </w:rPr>
        <w:t>支出决算为</w:t>
      </w:r>
      <w:r>
        <w:rPr>
          <w:rStyle w:val="a8"/>
          <w:rFonts w:eastAsia="仿宋_GB2312" w:hint="eastAsia"/>
          <w:b w:val="0"/>
          <w:bCs/>
          <w:color w:val="000000"/>
          <w:sz w:val="32"/>
          <w:szCs w:val="32"/>
        </w:rPr>
        <w:t>3.86</w:t>
      </w:r>
      <w:r>
        <w:rPr>
          <w:rStyle w:val="a8"/>
          <w:rFonts w:eastAsia="仿宋_GB2312"/>
          <w:b w:val="0"/>
          <w:bCs/>
          <w:color w:val="000000"/>
          <w:sz w:val="32"/>
          <w:szCs w:val="32"/>
        </w:rPr>
        <w:t>万元，完成预算</w:t>
      </w:r>
      <w:r>
        <w:rPr>
          <w:rStyle w:val="a8"/>
          <w:rFonts w:eastAsia="仿宋_GB2312"/>
          <w:b w:val="0"/>
          <w:bCs/>
          <w:color w:val="000000"/>
          <w:sz w:val="32"/>
          <w:szCs w:val="32"/>
        </w:rPr>
        <w:t>100%</w:t>
      </w:r>
      <w:r>
        <w:rPr>
          <w:rStyle w:val="a8"/>
          <w:rFonts w:eastAsia="仿宋_GB2312"/>
          <w:b w:val="0"/>
          <w:bCs/>
          <w:color w:val="000000"/>
          <w:sz w:val="32"/>
          <w:szCs w:val="32"/>
        </w:rPr>
        <w:t>，决算数与预算数一致。</w:t>
      </w:r>
    </w:p>
    <w:p w:rsidR="008B7974" w:rsidRDefault="00FB380E">
      <w:pPr>
        <w:spacing w:line="600" w:lineRule="exact"/>
        <w:ind w:firstLineChars="200" w:firstLine="643"/>
        <w:rPr>
          <w:rFonts w:eastAsia="仿宋_GB2312"/>
          <w:b/>
          <w:color w:val="000000"/>
          <w:sz w:val="32"/>
          <w:szCs w:val="32"/>
        </w:rPr>
      </w:pPr>
      <w:r>
        <w:rPr>
          <w:rStyle w:val="a8"/>
          <w:rFonts w:eastAsia="仿宋_GB2312"/>
          <w:color w:val="000000"/>
          <w:sz w:val="32"/>
          <w:szCs w:val="32"/>
        </w:rPr>
        <w:t>4.</w:t>
      </w:r>
      <w:r>
        <w:rPr>
          <w:rStyle w:val="a8"/>
          <w:rFonts w:eastAsia="仿宋_GB2312" w:hint="eastAsia"/>
          <w:color w:val="000000"/>
          <w:sz w:val="32"/>
          <w:szCs w:val="32"/>
        </w:rPr>
        <w:t>农林水</w:t>
      </w:r>
      <w:r>
        <w:rPr>
          <w:rStyle w:val="a8"/>
          <w:rFonts w:eastAsia="仿宋_GB2312"/>
          <w:color w:val="000000"/>
          <w:sz w:val="32"/>
          <w:szCs w:val="32"/>
        </w:rPr>
        <w:t>（类）</w:t>
      </w:r>
      <w:r>
        <w:rPr>
          <w:rStyle w:val="a8"/>
          <w:rFonts w:eastAsia="仿宋_GB2312" w:hint="eastAsia"/>
          <w:color w:val="000000"/>
          <w:sz w:val="32"/>
          <w:szCs w:val="32"/>
        </w:rPr>
        <w:t>扶贫</w:t>
      </w:r>
      <w:r>
        <w:rPr>
          <w:rStyle w:val="a8"/>
          <w:rFonts w:eastAsia="仿宋_GB2312"/>
          <w:color w:val="000000"/>
          <w:sz w:val="32"/>
          <w:szCs w:val="32"/>
        </w:rPr>
        <w:t>（款）</w:t>
      </w:r>
      <w:r>
        <w:rPr>
          <w:rStyle w:val="a8"/>
          <w:rFonts w:eastAsia="仿宋_GB2312" w:hint="eastAsia"/>
          <w:color w:val="000000"/>
          <w:sz w:val="32"/>
          <w:szCs w:val="32"/>
        </w:rPr>
        <w:t>其他扶贫支出</w:t>
      </w:r>
      <w:r>
        <w:rPr>
          <w:rStyle w:val="a8"/>
          <w:rFonts w:eastAsia="仿宋_GB2312"/>
          <w:color w:val="000000"/>
          <w:sz w:val="32"/>
          <w:szCs w:val="32"/>
        </w:rPr>
        <w:t>（项）</w:t>
      </w:r>
      <w:r>
        <w:rPr>
          <w:rStyle w:val="a8"/>
          <w:rFonts w:eastAsia="仿宋_GB2312"/>
          <w:color w:val="000000"/>
          <w:sz w:val="32"/>
          <w:szCs w:val="32"/>
        </w:rPr>
        <w:t>:</w:t>
      </w:r>
      <w:r>
        <w:rPr>
          <w:rStyle w:val="a8"/>
          <w:rFonts w:eastAsia="仿宋_GB2312"/>
          <w:b w:val="0"/>
          <w:bCs/>
          <w:color w:val="000000"/>
          <w:sz w:val="32"/>
          <w:szCs w:val="32"/>
        </w:rPr>
        <w:t>支出决算为</w:t>
      </w:r>
      <w:r>
        <w:rPr>
          <w:rStyle w:val="a8"/>
          <w:rFonts w:eastAsia="仿宋_GB2312" w:hint="eastAsia"/>
          <w:b w:val="0"/>
          <w:bCs/>
          <w:color w:val="000000"/>
          <w:sz w:val="32"/>
          <w:szCs w:val="32"/>
        </w:rPr>
        <w:t>5.4</w:t>
      </w:r>
      <w:r>
        <w:rPr>
          <w:rStyle w:val="a8"/>
          <w:rFonts w:eastAsia="仿宋_GB2312"/>
          <w:b w:val="0"/>
          <w:bCs/>
          <w:color w:val="000000"/>
          <w:sz w:val="32"/>
          <w:szCs w:val="32"/>
        </w:rPr>
        <w:t>万元，完成预算</w:t>
      </w:r>
      <w:r>
        <w:rPr>
          <w:rStyle w:val="a8"/>
          <w:rFonts w:eastAsia="仿宋_GB2312"/>
          <w:b w:val="0"/>
          <w:bCs/>
          <w:color w:val="000000"/>
          <w:sz w:val="32"/>
          <w:szCs w:val="32"/>
        </w:rPr>
        <w:t>100%</w:t>
      </w:r>
      <w:r>
        <w:rPr>
          <w:rStyle w:val="a8"/>
          <w:rFonts w:eastAsia="仿宋_GB2312"/>
          <w:b w:val="0"/>
          <w:bCs/>
          <w:color w:val="000000"/>
          <w:sz w:val="32"/>
          <w:szCs w:val="32"/>
        </w:rPr>
        <w:t>，决算数与预算数一致。</w:t>
      </w:r>
    </w:p>
    <w:p w:rsidR="008B7974" w:rsidRDefault="00FB380E">
      <w:pPr>
        <w:spacing w:line="600" w:lineRule="exact"/>
        <w:ind w:firstLineChars="200" w:firstLine="643"/>
        <w:rPr>
          <w:rFonts w:ascii="仿宋" w:eastAsia="仿宋" w:hAnsi="仿宋"/>
          <w:b/>
          <w:color w:val="000000"/>
          <w:sz w:val="32"/>
          <w:szCs w:val="32"/>
        </w:rPr>
      </w:pPr>
      <w:r>
        <w:rPr>
          <w:rStyle w:val="a8"/>
          <w:rFonts w:eastAsia="仿宋_GB2312" w:hint="eastAsia"/>
          <w:color w:val="000000"/>
          <w:sz w:val="32"/>
          <w:szCs w:val="32"/>
        </w:rPr>
        <w:t>5</w:t>
      </w:r>
      <w:r>
        <w:rPr>
          <w:rStyle w:val="a8"/>
          <w:rFonts w:eastAsia="仿宋_GB2312"/>
          <w:color w:val="000000"/>
          <w:sz w:val="32"/>
          <w:szCs w:val="32"/>
        </w:rPr>
        <w:t>.</w:t>
      </w:r>
      <w:r>
        <w:rPr>
          <w:rStyle w:val="a8"/>
          <w:rFonts w:eastAsia="仿宋_GB2312"/>
          <w:color w:val="000000"/>
          <w:sz w:val="32"/>
          <w:szCs w:val="32"/>
        </w:rPr>
        <w:t>住房保障支出（类）</w:t>
      </w:r>
      <w:r>
        <w:rPr>
          <w:rStyle w:val="a8"/>
          <w:rFonts w:eastAsia="仿宋_GB2312"/>
          <w:sz w:val="32"/>
          <w:szCs w:val="32"/>
        </w:rPr>
        <w:t>住房改革支出</w:t>
      </w:r>
      <w:r>
        <w:rPr>
          <w:rStyle w:val="a8"/>
          <w:rFonts w:eastAsia="仿宋_GB2312"/>
          <w:color w:val="000000"/>
          <w:sz w:val="32"/>
          <w:szCs w:val="32"/>
        </w:rPr>
        <w:t>（款）</w:t>
      </w:r>
      <w:r>
        <w:rPr>
          <w:rStyle w:val="a8"/>
          <w:rFonts w:eastAsia="仿宋_GB2312"/>
          <w:sz w:val="32"/>
          <w:szCs w:val="32"/>
        </w:rPr>
        <w:t>住房公积金</w:t>
      </w:r>
      <w:r>
        <w:rPr>
          <w:rStyle w:val="a8"/>
          <w:rFonts w:eastAsia="仿宋_GB2312"/>
          <w:color w:val="000000"/>
          <w:sz w:val="32"/>
          <w:szCs w:val="32"/>
        </w:rPr>
        <w:t>（项）</w:t>
      </w:r>
      <w:r>
        <w:rPr>
          <w:rStyle w:val="a8"/>
          <w:rFonts w:eastAsia="仿宋_GB2312"/>
          <w:color w:val="000000"/>
          <w:sz w:val="32"/>
          <w:szCs w:val="32"/>
        </w:rPr>
        <w:t>:</w:t>
      </w:r>
      <w:r>
        <w:rPr>
          <w:rStyle w:val="a8"/>
          <w:rFonts w:eastAsia="仿宋_GB2312"/>
          <w:b w:val="0"/>
          <w:bCs/>
          <w:color w:val="000000"/>
          <w:sz w:val="32"/>
          <w:szCs w:val="32"/>
        </w:rPr>
        <w:t>支出决算为</w:t>
      </w:r>
      <w:r>
        <w:rPr>
          <w:rStyle w:val="a8"/>
          <w:rFonts w:eastAsia="仿宋_GB2312" w:hint="eastAsia"/>
          <w:b w:val="0"/>
          <w:bCs/>
          <w:color w:val="000000"/>
          <w:sz w:val="32"/>
          <w:szCs w:val="32"/>
        </w:rPr>
        <w:t>15.26</w:t>
      </w:r>
      <w:r>
        <w:rPr>
          <w:rStyle w:val="a8"/>
          <w:rFonts w:eastAsia="仿宋_GB2312"/>
          <w:b w:val="0"/>
          <w:bCs/>
          <w:color w:val="000000"/>
          <w:sz w:val="32"/>
          <w:szCs w:val="32"/>
        </w:rPr>
        <w:t>万元，完成预算</w:t>
      </w:r>
      <w:r>
        <w:rPr>
          <w:rStyle w:val="a8"/>
          <w:rFonts w:eastAsia="仿宋_GB2312"/>
          <w:b w:val="0"/>
          <w:bCs/>
          <w:color w:val="000000"/>
          <w:sz w:val="32"/>
          <w:szCs w:val="32"/>
        </w:rPr>
        <w:t>100%</w:t>
      </w:r>
      <w:r>
        <w:rPr>
          <w:rStyle w:val="a8"/>
          <w:rFonts w:eastAsia="仿宋_GB2312"/>
          <w:b w:val="0"/>
          <w:bCs/>
          <w:color w:val="000000"/>
          <w:sz w:val="32"/>
          <w:szCs w:val="32"/>
        </w:rPr>
        <w:t>，决算数与预算数一致。</w:t>
      </w:r>
    </w:p>
    <w:p w:rsidR="008B7974" w:rsidRDefault="00FB380E">
      <w:pPr>
        <w:tabs>
          <w:tab w:val="right" w:pos="8306"/>
        </w:tabs>
        <w:spacing w:line="600" w:lineRule="exact"/>
        <w:ind w:firstLine="640"/>
        <w:outlineLvl w:val="1"/>
        <w:rPr>
          <w:rStyle w:val="2Char"/>
        </w:rPr>
      </w:pPr>
      <w:bookmarkStart w:id="40" w:name="_Toc15396609"/>
      <w:bookmarkStart w:id="41" w:name="_Toc15377215"/>
      <w:bookmarkEnd w:id="38"/>
      <w:bookmarkEnd w:id="39"/>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r>
        <w:rPr>
          <w:rStyle w:val="2Char"/>
          <w:rFonts w:ascii="黑体" w:eastAsia="黑体" w:hAnsi="黑体"/>
          <w:b w:val="0"/>
        </w:rPr>
        <w:tab/>
      </w:r>
    </w:p>
    <w:p w:rsidR="008B7974" w:rsidRDefault="00FB380E">
      <w:pPr>
        <w:spacing w:line="600" w:lineRule="exact"/>
        <w:ind w:firstLine="645"/>
        <w:rPr>
          <w:rFonts w:eastAsia="仿宋_GB2312"/>
          <w:color w:val="000000"/>
          <w:sz w:val="32"/>
          <w:szCs w:val="32"/>
        </w:rPr>
      </w:pPr>
      <w:r>
        <w:rPr>
          <w:rFonts w:eastAsia="仿宋_GB2312"/>
          <w:color w:val="000000"/>
          <w:sz w:val="32"/>
          <w:szCs w:val="32"/>
        </w:rPr>
        <w:lastRenderedPageBreak/>
        <w:t>20</w:t>
      </w:r>
      <w:r>
        <w:rPr>
          <w:rFonts w:eastAsia="仿宋_GB2312" w:hint="eastAsia"/>
          <w:color w:val="000000"/>
          <w:sz w:val="32"/>
          <w:szCs w:val="32"/>
        </w:rPr>
        <w:t>20</w:t>
      </w:r>
      <w:r>
        <w:rPr>
          <w:rFonts w:eastAsia="仿宋_GB2312"/>
          <w:color w:val="000000"/>
          <w:sz w:val="32"/>
          <w:szCs w:val="32"/>
        </w:rPr>
        <w:t>年一般公共预算财政拨款基本支出</w:t>
      </w:r>
      <w:r>
        <w:rPr>
          <w:rFonts w:eastAsia="仿宋_GB2312" w:hint="eastAsia"/>
          <w:color w:val="000000"/>
          <w:sz w:val="32"/>
          <w:szCs w:val="32"/>
        </w:rPr>
        <w:t>174.46</w:t>
      </w:r>
      <w:r>
        <w:rPr>
          <w:rFonts w:eastAsia="仿宋_GB2312"/>
          <w:color w:val="000000"/>
          <w:sz w:val="32"/>
          <w:szCs w:val="32"/>
        </w:rPr>
        <w:t>万元，其中：</w:t>
      </w:r>
    </w:p>
    <w:p w:rsidR="008B7974" w:rsidRDefault="00FB380E">
      <w:pPr>
        <w:spacing w:line="600" w:lineRule="exact"/>
        <w:ind w:firstLine="645"/>
        <w:rPr>
          <w:rFonts w:eastAsia="仿宋_GB2312"/>
          <w:color w:val="000000"/>
          <w:sz w:val="32"/>
          <w:szCs w:val="32"/>
        </w:rPr>
      </w:pPr>
      <w:r>
        <w:rPr>
          <w:rFonts w:eastAsia="仿宋_GB2312"/>
          <w:color w:val="000000"/>
          <w:sz w:val="32"/>
          <w:szCs w:val="32"/>
        </w:rPr>
        <w:t>人员经费</w:t>
      </w:r>
      <w:r>
        <w:rPr>
          <w:rFonts w:eastAsia="仿宋_GB2312" w:hint="eastAsia"/>
          <w:color w:val="000000"/>
          <w:sz w:val="32"/>
          <w:szCs w:val="32"/>
        </w:rPr>
        <w:t>159.51</w:t>
      </w:r>
      <w:r>
        <w:rPr>
          <w:rFonts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eastAsia="仿宋_GB2312"/>
          <w:color w:val="000000"/>
          <w:sz w:val="32"/>
          <w:szCs w:val="32"/>
        </w:rPr>
        <w:br/>
      </w:r>
      <w:r>
        <w:rPr>
          <w:rFonts w:eastAsia="仿宋_GB2312"/>
          <w:color w:val="000000"/>
          <w:sz w:val="32"/>
          <w:szCs w:val="32"/>
        </w:rPr>
        <w:t xml:space="preserve">　　日常公用经费</w:t>
      </w:r>
      <w:r>
        <w:rPr>
          <w:rFonts w:eastAsia="仿宋_GB2312" w:hint="eastAsia"/>
          <w:color w:val="000000"/>
          <w:sz w:val="32"/>
          <w:szCs w:val="32"/>
        </w:rPr>
        <w:t>14.95</w:t>
      </w:r>
      <w:r>
        <w:rPr>
          <w:rFonts w:eastAsia="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bookmarkEnd w:id="40"/>
    <w:bookmarkEnd w:id="41"/>
    <w:p w:rsidR="008B7974" w:rsidRDefault="00FB380E">
      <w:pPr>
        <w:spacing w:line="600" w:lineRule="exact"/>
        <w:ind w:firstLine="640"/>
        <w:outlineLvl w:val="1"/>
        <w:rPr>
          <w:rStyle w:val="2Char"/>
          <w:rFonts w:ascii="黑体" w:eastAsia="黑体" w:hAnsi="黑体"/>
          <w:b w:val="0"/>
        </w:rPr>
      </w:pPr>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p>
    <w:p w:rsidR="008B7974" w:rsidRDefault="00FB380E">
      <w:pPr>
        <w:spacing w:line="600" w:lineRule="exact"/>
        <w:ind w:firstLine="640"/>
        <w:outlineLvl w:val="2"/>
        <w:rPr>
          <w:rFonts w:ascii="楷体_GB2312" w:eastAsia="楷体_GB2312" w:hAnsi="仿宋"/>
          <w:b/>
          <w:color w:val="000000"/>
          <w:sz w:val="32"/>
          <w:szCs w:val="32"/>
        </w:rPr>
      </w:pPr>
      <w:r>
        <w:rPr>
          <w:rFonts w:ascii="楷体_GB2312" w:eastAsia="楷体_GB2312" w:hAnsi="仿宋" w:hint="eastAsia"/>
          <w:b/>
          <w:color w:val="000000"/>
          <w:sz w:val="32"/>
          <w:szCs w:val="32"/>
        </w:rPr>
        <w:t>（一）“三公”经费财政拨款支出决算总体情况说明</w:t>
      </w:r>
    </w:p>
    <w:p w:rsidR="008B7974" w:rsidRDefault="00FB380E">
      <w:pPr>
        <w:spacing w:line="600" w:lineRule="exact"/>
        <w:ind w:firstLine="640"/>
        <w:rPr>
          <w:rFonts w:eastAsia="仿宋_GB2312"/>
          <w:color w:val="333333"/>
          <w:sz w:val="32"/>
          <w:szCs w:val="32"/>
        </w:rPr>
      </w:pP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w:t>
      </w:r>
      <w:r>
        <w:rPr>
          <w:rFonts w:eastAsia="仿宋_GB2312"/>
          <w:color w:val="000000"/>
          <w:sz w:val="32"/>
          <w:szCs w:val="32"/>
        </w:rPr>
        <w:t>“</w:t>
      </w:r>
      <w:r>
        <w:rPr>
          <w:rFonts w:eastAsia="仿宋_GB2312"/>
          <w:color w:val="000000"/>
          <w:sz w:val="32"/>
          <w:szCs w:val="32"/>
        </w:rPr>
        <w:t>三公</w:t>
      </w:r>
      <w:r>
        <w:rPr>
          <w:rFonts w:eastAsia="仿宋_GB2312"/>
          <w:color w:val="000000"/>
          <w:sz w:val="32"/>
          <w:szCs w:val="32"/>
        </w:rPr>
        <w:t>”</w:t>
      </w:r>
      <w:r>
        <w:rPr>
          <w:rFonts w:eastAsia="仿宋_GB2312"/>
          <w:color w:val="000000"/>
          <w:sz w:val="32"/>
          <w:szCs w:val="32"/>
        </w:rPr>
        <w:t>经费财政拨款支出决算为</w:t>
      </w:r>
      <w:r>
        <w:rPr>
          <w:rFonts w:eastAsia="仿宋_GB2312" w:hint="eastAsia"/>
          <w:color w:val="000000"/>
          <w:sz w:val="32"/>
          <w:szCs w:val="32"/>
        </w:rPr>
        <w:t>0.49</w:t>
      </w:r>
      <w:r>
        <w:rPr>
          <w:rFonts w:eastAsia="仿宋_GB2312"/>
          <w:color w:val="000000"/>
          <w:sz w:val="32"/>
          <w:szCs w:val="32"/>
        </w:rPr>
        <w:t>万元，完成预算</w:t>
      </w:r>
      <w:r>
        <w:rPr>
          <w:rFonts w:eastAsia="仿宋_GB2312" w:hint="eastAsia"/>
          <w:color w:val="000000"/>
          <w:sz w:val="32"/>
          <w:szCs w:val="32"/>
        </w:rPr>
        <w:t>100</w:t>
      </w:r>
      <w:r>
        <w:rPr>
          <w:rFonts w:eastAsia="仿宋_GB2312"/>
          <w:color w:val="000000"/>
          <w:sz w:val="32"/>
          <w:szCs w:val="32"/>
        </w:rPr>
        <w:t>%</w:t>
      </w:r>
      <w:r>
        <w:rPr>
          <w:rFonts w:eastAsia="仿宋_GB2312"/>
          <w:color w:val="000000"/>
          <w:sz w:val="32"/>
          <w:szCs w:val="32"/>
        </w:rPr>
        <w:t>，决算数</w:t>
      </w:r>
      <w:r>
        <w:rPr>
          <w:rFonts w:eastAsia="仿宋_GB2312" w:hint="eastAsia"/>
          <w:color w:val="000000"/>
          <w:sz w:val="32"/>
          <w:szCs w:val="32"/>
        </w:rPr>
        <w:t>与</w:t>
      </w:r>
      <w:r>
        <w:rPr>
          <w:rFonts w:eastAsia="仿宋_GB2312"/>
          <w:color w:val="000000"/>
          <w:sz w:val="32"/>
          <w:szCs w:val="32"/>
        </w:rPr>
        <w:t>预算数</w:t>
      </w:r>
      <w:r>
        <w:rPr>
          <w:rFonts w:eastAsia="仿宋_GB2312" w:hint="eastAsia"/>
          <w:color w:val="000000"/>
          <w:sz w:val="32"/>
          <w:szCs w:val="32"/>
        </w:rPr>
        <w:t>一致</w:t>
      </w:r>
      <w:r>
        <w:rPr>
          <w:rFonts w:eastAsia="仿宋_GB2312"/>
          <w:color w:val="333333"/>
          <w:sz w:val="32"/>
          <w:szCs w:val="32"/>
        </w:rPr>
        <w:t>。</w:t>
      </w:r>
    </w:p>
    <w:p w:rsidR="008B7974" w:rsidRDefault="00FB380E">
      <w:pPr>
        <w:spacing w:line="600" w:lineRule="exact"/>
        <w:ind w:firstLineChars="200" w:firstLine="643"/>
        <w:outlineLvl w:val="2"/>
        <w:rPr>
          <w:rFonts w:ascii="楷体_GB2312" w:eastAsia="楷体_GB2312" w:hAnsi="仿宋"/>
          <w:b/>
          <w:color w:val="000000"/>
          <w:sz w:val="32"/>
          <w:szCs w:val="32"/>
        </w:rPr>
      </w:pPr>
      <w:r>
        <w:rPr>
          <w:rFonts w:ascii="楷体_GB2312" w:eastAsia="楷体_GB2312" w:hAnsi="仿宋" w:hint="eastAsia"/>
          <w:b/>
          <w:color w:val="000000"/>
          <w:sz w:val="32"/>
          <w:szCs w:val="32"/>
        </w:rPr>
        <w:t>（二）“三公”经费财政拨款支出决算具体情况说明</w:t>
      </w:r>
    </w:p>
    <w:p w:rsidR="008B7974" w:rsidRDefault="00FB380E">
      <w:pPr>
        <w:spacing w:line="600" w:lineRule="exact"/>
        <w:ind w:firstLine="640"/>
        <w:rPr>
          <w:rFonts w:eastAsia="仿宋_GB2312"/>
          <w:color w:val="000000"/>
          <w:sz w:val="32"/>
          <w:szCs w:val="32"/>
        </w:rPr>
      </w:pP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w:t>
      </w:r>
      <w:r>
        <w:rPr>
          <w:rFonts w:eastAsia="仿宋_GB2312"/>
          <w:color w:val="000000"/>
          <w:sz w:val="32"/>
          <w:szCs w:val="32"/>
        </w:rPr>
        <w:t>“</w:t>
      </w:r>
      <w:r>
        <w:rPr>
          <w:rFonts w:eastAsia="仿宋_GB2312"/>
          <w:color w:val="000000"/>
          <w:sz w:val="32"/>
          <w:szCs w:val="32"/>
        </w:rPr>
        <w:t>三公</w:t>
      </w:r>
      <w:r>
        <w:rPr>
          <w:rFonts w:eastAsia="仿宋_GB2312"/>
          <w:color w:val="000000"/>
          <w:sz w:val="32"/>
          <w:szCs w:val="32"/>
        </w:rPr>
        <w:t>”</w:t>
      </w:r>
      <w:r>
        <w:rPr>
          <w:rFonts w:eastAsia="仿宋_GB2312"/>
          <w:color w:val="000000"/>
          <w:sz w:val="32"/>
          <w:szCs w:val="32"/>
        </w:rPr>
        <w:t>经费财政拨款支出决算中，因公出国（境）费支出决算</w:t>
      </w:r>
      <w:r>
        <w:rPr>
          <w:rFonts w:eastAsia="仿宋_GB2312"/>
          <w:color w:val="000000"/>
          <w:sz w:val="32"/>
          <w:szCs w:val="32"/>
        </w:rPr>
        <w:t>0</w:t>
      </w:r>
      <w:r>
        <w:rPr>
          <w:rFonts w:eastAsia="仿宋_GB2312"/>
          <w:color w:val="000000"/>
          <w:sz w:val="32"/>
          <w:szCs w:val="32"/>
        </w:rPr>
        <w:t>万元，占</w:t>
      </w:r>
      <w:r>
        <w:rPr>
          <w:rFonts w:eastAsia="仿宋_GB2312"/>
          <w:color w:val="000000"/>
          <w:sz w:val="32"/>
          <w:szCs w:val="32"/>
        </w:rPr>
        <w:t>0%</w:t>
      </w:r>
      <w:r>
        <w:rPr>
          <w:rFonts w:eastAsia="仿宋_GB2312"/>
          <w:color w:val="000000"/>
          <w:sz w:val="32"/>
          <w:szCs w:val="32"/>
        </w:rPr>
        <w:t>；公务用车购置及运行维护费支出决算</w:t>
      </w:r>
      <w:r>
        <w:rPr>
          <w:rFonts w:eastAsia="仿宋_GB2312" w:hint="eastAsia"/>
          <w:color w:val="000000"/>
          <w:sz w:val="32"/>
          <w:szCs w:val="32"/>
        </w:rPr>
        <w:t>0</w:t>
      </w:r>
      <w:r>
        <w:rPr>
          <w:rFonts w:eastAsia="仿宋_GB2312"/>
          <w:color w:val="000000"/>
          <w:sz w:val="32"/>
          <w:szCs w:val="32"/>
        </w:rPr>
        <w:t>万元，占</w:t>
      </w:r>
      <w:r>
        <w:rPr>
          <w:rFonts w:eastAsia="仿宋_GB2312" w:hint="eastAsia"/>
          <w:color w:val="000000"/>
          <w:sz w:val="32"/>
          <w:szCs w:val="32"/>
        </w:rPr>
        <w:t>0</w:t>
      </w:r>
      <w:r>
        <w:rPr>
          <w:rFonts w:eastAsia="仿宋_GB2312"/>
          <w:color w:val="000000"/>
          <w:sz w:val="32"/>
          <w:szCs w:val="32"/>
        </w:rPr>
        <w:t>%</w:t>
      </w:r>
      <w:r>
        <w:rPr>
          <w:rFonts w:eastAsia="仿宋_GB2312"/>
          <w:color w:val="000000"/>
          <w:sz w:val="32"/>
          <w:szCs w:val="32"/>
        </w:rPr>
        <w:t>；公务接待费支出决</w:t>
      </w:r>
      <w:r>
        <w:rPr>
          <w:rFonts w:eastAsia="仿宋_GB2312"/>
          <w:sz w:val="32"/>
          <w:szCs w:val="32"/>
        </w:rPr>
        <w:t>算</w:t>
      </w:r>
      <w:r>
        <w:rPr>
          <w:rFonts w:eastAsia="仿宋_GB2312"/>
          <w:sz w:val="32"/>
          <w:szCs w:val="32"/>
        </w:rPr>
        <w:t>0.</w:t>
      </w:r>
      <w:r>
        <w:rPr>
          <w:rFonts w:eastAsia="仿宋_GB2312" w:hint="eastAsia"/>
          <w:sz w:val="32"/>
          <w:szCs w:val="32"/>
        </w:rPr>
        <w:t>49</w:t>
      </w:r>
      <w:r>
        <w:rPr>
          <w:rFonts w:eastAsia="仿宋_GB2312"/>
          <w:sz w:val="32"/>
          <w:szCs w:val="32"/>
        </w:rPr>
        <w:t>万元，</w:t>
      </w:r>
      <w:r>
        <w:rPr>
          <w:rFonts w:eastAsia="仿宋_GB2312" w:hint="eastAsia"/>
          <w:sz w:val="32"/>
          <w:szCs w:val="32"/>
        </w:rPr>
        <w:t>完成预算的</w:t>
      </w:r>
      <w:r>
        <w:rPr>
          <w:rFonts w:eastAsia="仿宋_GB2312" w:hint="eastAsia"/>
          <w:sz w:val="32"/>
          <w:szCs w:val="32"/>
        </w:rPr>
        <w:t>100</w:t>
      </w:r>
      <w:r>
        <w:rPr>
          <w:rFonts w:eastAsia="仿宋_GB2312"/>
          <w:sz w:val="32"/>
          <w:szCs w:val="32"/>
        </w:rPr>
        <w:t>%</w:t>
      </w:r>
      <w:r>
        <w:rPr>
          <w:rFonts w:eastAsia="仿宋_GB2312"/>
          <w:sz w:val="32"/>
          <w:szCs w:val="32"/>
        </w:rPr>
        <w:t>。</w:t>
      </w:r>
      <w:r>
        <w:rPr>
          <w:rFonts w:eastAsia="仿宋_GB2312"/>
          <w:color w:val="000000"/>
          <w:sz w:val="32"/>
          <w:szCs w:val="32"/>
        </w:rPr>
        <w:t>具体情况如下：</w:t>
      </w:r>
    </w:p>
    <w:p w:rsidR="008B7974" w:rsidRDefault="00FB380E">
      <w:pPr>
        <w:spacing w:line="600" w:lineRule="exact"/>
        <w:ind w:firstLineChars="550" w:firstLine="1760"/>
        <w:rPr>
          <w:rFonts w:ascii="黑体" w:eastAsia="黑体"/>
          <w:color w:val="000000"/>
          <w:sz w:val="32"/>
          <w:szCs w:val="32"/>
        </w:rPr>
      </w:pPr>
      <w:r>
        <w:rPr>
          <w:rFonts w:ascii="黑体" w:eastAsia="黑体" w:hint="eastAsia"/>
          <w:color w:val="000000"/>
          <w:sz w:val="32"/>
          <w:szCs w:val="32"/>
        </w:rPr>
        <w:lastRenderedPageBreak/>
        <w:t>“三公”经费财政拨款支出结构图</w:t>
      </w:r>
    </w:p>
    <w:p w:rsidR="008B7974" w:rsidRDefault="00FB380E">
      <w:pPr>
        <w:ind w:firstLine="640"/>
        <w:jc w:val="center"/>
        <w:rPr>
          <w:rFonts w:ascii="仿宋_GB2312"/>
          <w:b/>
          <w:color w:val="000000"/>
          <w:sz w:val="32"/>
          <w:szCs w:val="32"/>
        </w:rPr>
      </w:pPr>
      <w:r>
        <w:rPr>
          <w:rFonts w:ascii="仿宋_GB2312" w:hint="eastAsia"/>
          <w:b/>
          <w:noProof/>
          <w:color w:val="000000"/>
          <w:sz w:val="32"/>
          <w:szCs w:val="32"/>
        </w:rPr>
        <w:drawing>
          <wp:inline distT="0" distB="0" distL="114300" distR="114300">
            <wp:extent cx="1440815" cy="1412240"/>
            <wp:effectExtent l="4445" t="4445" r="21590" b="1206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B7974" w:rsidRDefault="008B7974">
      <w:pPr>
        <w:ind w:firstLine="640"/>
        <w:jc w:val="center"/>
        <w:rPr>
          <w:rFonts w:ascii="仿宋_GB2312"/>
          <w:b/>
          <w:color w:val="000000"/>
          <w:sz w:val="32"/>
          <w:szCs w:val="32"/>
        </w:rPr>
      </w:pPr>
    </w:p>
    <w:p w:rsidR="008B7974" w:rsidRDefault="00FB380E">
      <w:pPr>
        <w:spacing w:line="600" w:lineRule="exact"/>
        <w:ind w:firstLine="640"/>
        <w:rPr>
          <w:rFonts w:ascii="仿宋_GB2312" w:eastAsia="仿宋_GB2312"/>
          <w:color w:val="000000"/>
          <w:sz w:val="32"/>
          <w:szCs w:val="32"/>
        </w:rPr>
      </w:pPr>
      <w:bookmarkStart w:id="42" w:name="_Toc15396610"/>
      <w:bookmarkStart w:id="43" w:name="_Toc15377218"/>
      <w:r>
        <w:rPr>
          <w:rFonts w:ascii="仿宋_GB2312" w:eastAsia="仿宋_GB2312"/>
          <w:b/>
          <w:color w:val="000000"/>
          <w:sz w:val="32"/>
          <w:szCs w:val="32"/>
        </w:rPr>
        <w:t>1.</w:t>
      </w:r>
      <w:r>
        <w:rPr>
          <w:rFonts w:ascii="仿宋_GB2312" w:eastAsia="仿宋_GB2312" w:hint="eastAsia"/>
          <w:b/>
          <w:color w:val="000000"/>
          <w:sz w:val="32"/>
          <w:szCs w:val="32"/>
        </w:rPr>
        <w:t>因公出国（境）经费支出</w:t>
      </w:r>
      <w:r>
        <w:rPr>
          <w:rFonts w:ascii="仿宋_GB2312" w:eastAsia="仿宋_GB2312" w:hint="eastAsia"/>
          <w:color w:val="000000"/>
          <w:sz w:val="32"/>
          <w:szCs w:val="32"/>
        </w:rPr>
        <w:t>0万元</w:t>
      </w:r>
      <w:r>
        <w:rPr>
          <w:rFonts w:eastAsia="仿宋_GB2312" w:hint="eastAsia"/>
          <w:color w:val="000000"/>
          <w:sz w:val="32"/>
          <w:szCs w:val="32"/>
        </w:rPr>
        <w:t>，完成预算</w:t>
      </w:r>
      <w:r>
        <w:rPr>
          <w:rFonts w:eastAsia="仿宋_GB2312" w:hint="eastAsia"/>
          <w:color w:val="000000"/>
          <w:sz w:val="32"/>
          <w:szCs w:val="32"/>
        </w:rPr>
        <w:t>0</w:t>
      </w:r>
      <w:r>
        <w:rPr>
          <w:rFonts w:eastAsia="仿宋_GB2312"/>
          <w:color w:val="000000"/>
          <w:sz w:val="32"/>
          <w:szCs w:val="32"/>
        </w:rPr>
        <w:t>%</w:t>
      </w:r>
      <w:r>
        <w:rPr>
          <w:rFonts w:eastAsia="仿宋_GB2312" w:hint="eastAsia"/>
          <w:color w:val="000000"/>
          <w:sz w:val="32"/>
          <w:szCs w:val="32"/>
        </w:rPr>
        <w:t>。</w:t>
      </w:r>
      <w:r>
        <w:rPr>
          <w:rFonts w:eastAsia="仿宋_GB2312"/>
          <w:color w:val="000000"/>
          <w:sz w:val="32"/>
          <w:szCs w:val="32"/>
        </w:rPr>
        <w:t>全年安排因公出国（境）团组</w:t>
      </w:r>
      <w:r>
        <w:rPr>
          <w:rFonts w:eastAsia="仿宋_GB2312"/>
          <w:color w:val="000000"/>
          <w:sz w:val="32"/>
          <w:szCs w:val="32"/>
        </w:rPr>
        <w:t>0</w:t>
      </w:r>
      <w:r>
        <w:rPr>
          <w:rFonts w:eastAsia="仿宋_GB2312"/>
          <w:color w:val="000000"/>
          <w:sz w:val="32"/>
          <w:szCs w:val="32"/>
        </w:rPr>
        <w:t>次，出国（境）</w:t>
      </w:r>
      <w:r>
        <w:rPr>
          <w:rFonts w:eastAsia="仿宋_GB2312"/>
          <w:color w:val="000000"/>
          <w:sz w:val="32"/>
          <w:szCs w:val="32"/>
        </w:rPr>
        <w:t>0</w:t>
      </w:r>
      <w:r>
        <w:rPr>
          <w:rFonts w:eastAsia="仿宋_GB2312"/>
          <w:color w:val="000000"/>
          <w:sz w:val="32"/>
          <w:szCs w:val="32"/>
        </w:rPr>
        <w:t>人。因公出国（境）支出决算</w:t>
      </w:r>
      <w:r>
        <w:rPr>
          <w:rFonts w:eastAsia="仿宋_GB2312" w:hint="eastAsia"/>
          <w:color w:val="000000"/>
          <w:sz w:val="32"/>
          <w:szCs w:val="32"/>
        </w:rPr>
        <w:t>与</w:t>
      </w:r>
      <w:r>
        <w:rPr>
          <w:rFonts w:eastAsia="仿宋_GB2312"/>
          <w:color w:val="000000"/>
          <w:sz w:val="32"/>
          <w:szCs w:val="32"/>
        </w:rPr>
        <w:t>201</w:t>
      </w:r>
      <w:r>
        <w:rPr>
          <w:rFonts w:eastAsia="仿宋_GB2312" w:hint="eastAsia"/>
          <w:color w:val="000000"/>
          <w:sz w:val="32"/>
          <w:szCs w:val="32"/>
        </w:rPr>
        <w:t>9</w:t>
      </w:r>
      <w:r>
        <w:rPr>
          <w:rFonts w:eastAsia="仿宋_GB2312"/>
          <w:color w:val="000000"/>
          <w:sz w:val="32"/>
          <w:szCs w:val="32"/>
        </w:rPr>
        <w:t>年</w:t>
      </w:r>
      <w:r>
        <w:rPr>
          <w:rFonts w:eastAsia="仿宋_GB2312" w:hint="eastAsia"/>
          <w:color w:val="000000"/>
          <w:sz w:val="32"/>
          <w:szCs w:val="32"/>
        </w:rPr>
        <w:t>持平。</w:t>
      </w:r>
    </w:p>
    <w:p w:rsidR="008B7974" w:rsidRDefault="00FB380E">
      <w:pPr>
        <w:spacing w:line="600" w:lineRule="exact"/>
        <w:ind w:firstLine="640"/>
        <w:rPr>
          <w:rFonts w:eastAsia="仿宋_GB2312"/>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w:t>
      </w:r>
      <w:r>
        <w:rPr>
          <w:rFonts w:eastAsia="仿宋_GB2312" w:hint="eastAsia"/>
          <w:color w:val="000000"/>
          <w:sz w:val="32"/>
          <w:szCs w:val="32"/>
        </w:rPr>
        <w:t>0</w:t>
      </w:r>
      <w:r>
        <w:rPr>
          <w:rFonts w:eastAsia="仿宋_GB2312" w:hint="eastAsia"/>
          <w:color w:val="000000"/>
          <w:sz w:val="32"/>
          <w:szCs w:val="32"/>
        </w:rPr>
        <w:t>万元，完成预算</w:t>
      </w:r>
      <w:r>
        <w:rPr>
          <w:rFonts w:eastAsia="仿宋_GB2312" w:hint="eastAsia"/>
          <w:color w:val="000000"/>
          <w:sz w:val="32"/>
          <w:szCs w:val="32"/>
        </w:rPr>
        <w:t>0</w:t>
      </w:r>
      <w:r>
        <w:rPr>
          <w:rFonts w:eastAsia="仿宋_GB2312"/>
          <w:color w:val="000000"/>
          <w:sz w:val="32"/>
          <w:szCs w:val="32"/>
        </w:rPr>
        <w:t>%</w:t>
      </w:r>
      <w:r>
        <w:rPr>
          <w:rFonts w:eastAsia="仿宋_GB2312" w:hint="eastAsia"/>
          <w:color w:val="000000"/>
          <w:sz w:val="32"/>
          <w:szCs w:val="32"/>
        </w:rPr>
        <w:t>。公务用车购置及运行维护费支出决算比</w:t>
      </w:r>
      <w:r>
        <w:rPr>
          <w:rFonts w:eastAsia="仿宋_GB2312"/>
          <w:color w:val="000000"/>
          <w:sz w:val="32"/>
          <w:szCs w:val="32"/>
        </w:rPr>
        <w:t>201</w:t>
      </w:r>
      <w:r>
        <w:rPr>
          <w:rFonts w:eastAsia="仿宋_GB2312" w:hint="eastAsia"/>
          <w:color w:val="000000"/>
          <w:sz w:val="32"/>
          <w:szCs w:val="32"/>
        </w:rPr>
        <w:t>9</w:t>
      </w:r>
      <w:r>
        <w:rPr>
          <w:rFonts w:eastAsia="仿宋_GB2312" w:hint="eastAsia"/>
          <w:color w:val="000000"/>
          <w:sz w:val="32"/>
          <w:szCs w:val="32"/>
        </w:rPr>
        <w:t>年减少</w:t>
      </w:r>
      <w:r>
        <w:rPr>
          <w:rFonts w:eastAsia="仿宋_GB2312" w:hint="eastAsia"/>
          <w:color w:val="000000"/>
          <w:sz w:val="32"/>
          <w:szCs w:val="32"/>
        </w:rPr>
        <w:t>3.66</w:t>
      </w:r>
      <w:r>
        <w:rPr>
          <w:rFonts w:eastAsia="仿宋_GB2312" w:hint="eastAsia"/>
          <w:color w:val="000000"/>
          <w:sz w:val="32"/>
          <w:szCs w:val="32"/>
        </w:rPr>
        <w:t>万元，下降</w:t>
      </w:r>
      <w:r>
        <w:rPr>
          <w:rFonts w:eastAsia="仿宋_GB2312" w:hint="eastAsia"/>
          <w:color w:val="000000"/>
          <w:sz w:val="32"/>
          <w:szCs w:val="32"/>
        </w:rPr>
        <w:t>100</w:t>
      </w:r>
      <w:r>
        <w:rPr>
          <w:rFonts w:eastAsia="仿宋_GB2312"/>
          <w:color w:val="000000"/>
          <w:sz w:val="32"/>
          <w:szCs w:val="32"/>
        </w:rPr>
        <w:t>%</w:t>
      </w:r>
      <w:r>
        <w:rPr>
          <w:rFonts w:eastAsia="仿宋_GB2312" w:hint="eastAsia"/>
          <w:color w:val="000000"/>
          <w:sz w:val="32"/>
          <w:szCs w:val="32"/>
        </w:rPr>
        <w:t>。主要原因是公务用车由县机关事务服务中心统一管理，无公务用车运行维护费支出</w:t>
      </w:r>
      <w:r>
        <w:rPr>
          <w:rFonts w:eastAsia="仿宋_GB2312"/>
          <w:color w:val="000000"/>
          <w:sz w:val="32"/>
          <w:szCs w:val="32"/>
        </w:rPr>
        <w:t>。</w:t>
      </w:r>
    </w:p>
    <w:p w:rsidR="008B7974" w:rsidRDefault="00FB380E">
      <w:pPr>
        <w:spacing w:line="600" w:lineRule="exact"/>
        <w:ind w:firstLineChars="200" w:firstLine="640"/>
        <w:rPr>
          <w:rFonts w:eastAsia="仿宋_GB2312"/>
          <w:b/>
          <w:color w:val="000000"/>
          <w:sz w:val="32"/>
          <w:szCs w:val="32"/>
        </w:rPr>
      </w:pPr>
      <w:r>
        <w:rPr>
          <w:rFonts w:eastAsia="仿宋_GB2312"/>
          <w:color w:val="000000"/>
          <w:sz w:val="32"/>
          <w:szCs w:val="32"/>
        </w:rPr>
        <w:t>其中：</w:t>
      </w:r>
      <w:r>
        <w:rPr>
          <w:rFonts w:eastAsia="仿宋_GB2312"/>
          <w:b/>
          <w:color w:val="000000"/>
          <w:sz w:val="32"/>
          <w:szCs w:val="32"/>
        </w:rPr>
        <w:t>公务用车购置支出</w:t>
      </w:r>
      <w:r>
        <w:rPr>
          <w:rFonts w:eastAsia="仿宋_GB2312"/>
          <w:color w:val="000000"/>
          <w:sz w:val="32"/>
          <w:szCs w:val="32"/>
        </w:rPr>
        <w:t>0</w:t>
      </w:r>
      <w:r>
        <w:rPr>
          <w:rFonts w:eastAsia="仿宋_GB2312"/>
          <w:color w:val="000000"/>
          <w:sz w:val="32"/>
          <w:szCs w:val="32"/>
        </w:rPr>
        <w:t>万元。全年按规定更新购置公务用车</w:t>
      </w:r>
      <w:r>
        <w:rPr>
          <w:rFonts w:eastAsia="仿宋_GB2312"/>
          <w:color w:val="000000"/>
          <w:sz w:val="32"/>
          <w:szCs w:val="32"/>
        </w:rPr>
        <w:t>0</w:t>
      </w:r>
      <w:r>
        <w:rPr>
          <w:rFonts w:eastAsia="仿宋_GB2312"/>
          <w:color w:val="000000"/>
          <w:sz w:val="32"/>
          <w:szCs w:val="32"/>
        </w:rPr>
        <w:t>辆，其中：轿车</w:t>
      </w:r>
      <w:r>
        <w:rPr>
          <w:rFonts w:eastAsia="仿宋_GB2312"/>
          <w:color w:val="000000"/>
          <w:sz w:val="32"/>
          <w:szCs w:val="32"/>
        </w:rPr>
        <w:t>0</w:t>
      </w:r>
      <w:r>
        <w:rPr>
          <w:rFonts w:eastAsia="仿宋_GB2312"/>
          <w:color w:val="000000"/>
          <w:sz w:val="32"/>
          <w:szCs w:val="32"/>
        </w:rPr>
        <w:t>辆、金额</w:t>
      </w:r>
      <w:r>
        <w:rPr>
          <w:rFonts w:eastAsia="仿宋_GB2312"/>
          <w:color w:val="000000"/>
          <w:sz w:val="32"/>
          <w:szCs w:val="32"/>
        </w:rPr>
        <w:t>0</w:t>
      </w:r>
      <w:r>
        <w:rPr>
          <w:rFonts w:eastAsia="仿宋_GB2312"/>
          <w:color w:val="000000"/>
          <w:sz w:val="32"/>
          <w:szCs w:val="32"/>
        </w:rPr>
        <w:t>万元，越野车</w:t>
      </w:r>
      <w:r>
        <w:rPr>
          <w:rFonts w:eastAsia="仿宋_GB2312"/>
          <w:color w:val="000000"/>
          <w:sz w:val="32"/>
          <w:szCs w:val="32"/>
        </w:rPr>
        <w:t>0</w:t>
      </w:r>
      <w:r>
        <w:rPr>
          <w:rFonts w:eastAsia="仿宋_GB2312"/>
          <w:color w:val="000000"/>
          <w:sz w:val="32"/>
          <w:szCs w:val="32"/>
        </w:rPr>
        <w:t>辆、金额</w:t>
      </w:r>
      <w:r>
        <w:rPr>
          <w:rFonts w:eastAsia="仿宋_GB2312"/>
          <w:color w:val="000000"/>
          <w:sz w:val="32"/>
          <w:szCs w:val="32"/>
        </w:rPr>
        <w:t>0</w:t>
      </w:r>
      <w:r>
        <w:rPr>
          <w:rFonts w:eastAsia="仿宋_GB2312"/>
          <w:color w:val="000000"/>
          <w:sz w:val="32"/>
          <w:szCs w:val="32"/>
        </w:rPr>
        <w:t>万元，载客汽车</w:t>
      </w:r>
      <w:r>
        <w:rPr>
          <w:rFonts w:eastAsia="仿宋_GB2312"/>
          <w:color w:val="000000"/>
          <w:sz w:val="32"/>
          <w:szCs w:val="32"/>
        </w:rPr>
        <w:t>0</w:t>
      </w:r>
      <w:r>
        <w:rPr>
          <w:rFonts w:eastAsia="仿宋_GB2312"/>
          <w:color w:val="000000"/>
          <w:sz w:val="32"/>
          <w:szCs w:val="32"/>
        </w:rPr>
        <w:t>辆、金额</w:t>
      </w:r>
      <w:r>
        <w:rPr>
          <w:rFonts w:eastAsia="仿宋_GB2312"/>
          <w:color w:val="000000"/>
          <w:sz w:val="32"/>
          <w:szCs w:val="32"/>
        </w:rPr>
        <w:t>0</w:t>
      </w:r>
      <w:r>
        <w:rPr>
          <w:rFonts w:eastAsia="仿宋_GB2312"/>
          <w:color w:val="000000"/>
          <w:sz w:val="32"/>
          <w:szCs w:val="32"/>
        </w:rPr>
        <w:t>万元。截至</w:t>
      </w:r>
      <w:r>
        <w:rPr>
          <w:rFonts w:eastAsia="仿宋_GB2312"/>
          <w:color w:val="000000"/>
          <w:sz w:val="32"/>
          <w:szCs w:val="32"/>
        </w:rPr>
        <w:t>2020</w:t>
      </w:r>
      <w:r>
        <w:rPr>
          <w:rFonts w:eastAsia="仿宋_GB2312"/>
          <w:color w:val="000000"/>
          <w:sz w:val="32"/>
          <w:szCs w:val="32"/>
        </w:rPr>
        <w:t>年</w:t>
      </w:r>
      <w:r>
        <w:rPr>
          <w:rFonts w:eastAsia="仿宋_GB2312"/>
          <w:color w:val="000000"/>
          <w:sz w:val="32"/>
          <w:szCs w:val="32"/>
        </w:rPr>
        <w:t>12</w:t>
      </w:r>
      <w:r>
        <w:rPr>
          <w:rFonts w:eastAsia="仿宋_GB2312"/>
          <w:color w:val="000000"/>
          <w:sz w:val="32"/>
          <w:szCs w:val="32"/>
        </w:rPr>
        <w:t>月底，单位共有公务用车</w:t>
      </w:r>
      <w:r>
        <w:rPr>
          <w:rFonts w:eastAsia="仿宋_GB2312" w:hint="eastAsia"/>
          <w:color w:val="000000"/>
          <w:sz w:val="32"/>
          <w:szCs w:val="32"/>
        </w:rPr>
        <w:t>0</w:t>
      </w:r>
      <w:r>
        <w:rPr>
          <w:rFonts w:eastAsia="仿宋_GB2312"/>
          <w:color w:val="000000"/>
          <w:sz w:val="32"/>
          <w:szCs w:val="32"/>
        </w:rPr>
        <w:t>辆，其中：轿车</w:t>
      </w:r>
      <w:r>
        <w:rPr>
          <w:rFonts w:eastAsia="仿宋_GB2312" w:hint="eastAsia"/>
          <w:color w:val="000000"/>
          <w:sz w:val="32"/>
          <w:szCs w:val="32"/>
        </w:rPr>
        <w:t>0</w:t>
      </w:r>
      <w:r>
        <w:rPr>
          <w:rFonts w:eastAsia="仿宋_GB2312"/>
          <w:color w:val="000000"/>
          <w:sz w:val="32"/>
          <w:szCs w:val="32"/>
        </w:rPr>
        <w:t>辆、越野车</w:t>
      </w:r>
      <w:r>
        <w:rPr>
          <w:rFonts w:eastAsia="仿宋_GB2312" w:hint="eastAsia"/>
          <w:color w:val="000000"/>
          <w:sz w:val="32"/>
          <w:szCs w:val="32"/>
        </w:rPr>
        <w:t>0</w:t>
      </w:r>
      <w:r>
        <w:rPr>
          <w:rFonts w:eastAsia="仿宋_GB2312"/>
          <w:color w:val="000000"/>
          <w:sz w:val="32"/>
          <w:szCs w:val="32"/>
        </w:rPr>
        <w:t>辆、载客汽车</w:t>
      </w:r>
      <w:r>
        <w:rPr>
          <w:rFonts w:eastAsia="仿宋_GB2312" w:hint="eastAsia"/>
          <w:color w:val="000000"/>
          <w:sz w:val="32"/>
          <w:szCs w:val="32"/>
        </w:rPr>
        <w:t>0</w:t>
      </w:r>
      <w:r>
        <w:rPr>
          <w:rFonts w:eastAsia="仿宋_GB2312"/>
          <w:color w:val="000000"/>
          <w:sz w:val="32"/>
          <w:szCs w:val="32"/>
        </w:rPr>
        <w:t>辆。</w:t>
      </w:r>
    </w:p>
    <w:p w:rsidR="008B7974" w:rsidRDefault="00FB380E">
      <w:pPr>
        <w:spacing w:line="600" w:lineRule="exact"/>
        <w:ind w:firstLine="640"/>
        <w:rPr>
          <w:rFonts w:eastAsia="仿宋_GB2312"/>
          <w:color w:val="000000"/>
          <w:sz w:val="32"/>
          <w:szCs w:val="32"/>
        </w:rPr>
      </w:pPr>
      <w:r>
        <w:rPr>
          <w:rFonts w:eastAsia="仿宋_GB2312"/>
          <w:b/>
          <w:color w:val="000000"/>
          <w:sz w:val="32"/>
          <w:szCs w:val="32"/>
        </w:rPr>
        <w:t>公务用车运行维护费支出</w:t>
      </w:r>
      <w:r>
        <w:rPr>
          <w:rFonts w:eastAsia="仿宋_GB2312" w:hint="eastAsia"/>
          <w:color w:val="000000"/>
          <w:sz w:val="32"/>
          <w:szCs w:val="32"/>
        </w:rPr>
        <w:t>0</w:t>
      </w:r>
      <w:r>
        <w:rPr>
          <w:rFonts w:eastAsia="仿宋_GB2312"/>
          <w:color w:val="000000"/>
          <w:sz w:val="32"/>
          <w:szCs w:val="32"/>
        </w:rPr>
        <w:t>万元。</w:t>
      </w:r>
    </w:p>
    <w:p w:rsidR="008B7974" w:rsidRDefault="00FB380E">
      <w:pPr>
        <w:spacing w:line="600" w:lineRule="exact"/>
        <w:ind w:firstLine="640"/>
        <w:rPr>
          <w:rFonts w:eastAsia="仿宋_GB2312"/>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w:t>
      </w:r>
      <w:r>
        <w:rPr>
          <w:rFonts w:eastAsia="仿宋_GB2312"/>
          <w:color w:val="000000"/>
          <w:sz w:val="32"/>
          <w:szCs w:val="32"/>
        </w:rPr>
        <w:t>0.</w:t>
      </w:r>
      <w:r>
        <w:rPr>
          <w:rFonts w:eastAsia="仿宋_GB2312" w:hint="eastAsia"/>
          <w:color w:val="000000"/>
          <w:sz w:val="32"/>
          <w:szCs w:val="32"/>
        </w:rPr>
        <w:t>4</w:t>
      </w:r>
      <w:r>
        <w:rPr>
          <w:rFonts w:eastAsia="仿宋_GB2312"/>
          <w:color w:val="000000"/>
          <w:sz w:val="32"/>
          <w:szCs w:val="32"/>
        </w:rPr>
        <w:t>9</w:t>
      </w:r>
      <w:r>
        <w:rPr>
          <w:rFonts w:eastAsia="仿宋_GB2312"/>
          <w:color w:val="000000"/>
          <w:sz w:val="32"/>
          <w:szCs w:val="32"/>
        </w:rPr>
        <w:t>万元，</w:t>
      </w:r>
      <w:r>
        <w:rPr>
          <w:rStyle w:val="a8"/>
          <w:rFonts w:eastAsia="仿宋_GB2312"/>
          <w:b w:val="0"/>
          <w:bCs/>
          <w:color w:val="000000"/>
          <w:sz w:val="32"/>
          <w:szCs w:val="32"/>
        </w:rPr>
        <w:t>完成预算</w:t>
      </w:r>
      <w:r>
        <w:rPr>
          <w:rStyle w:val="a8"/>
          <w:rFonts w:eastAsia="仿宋_GB2312" w:hint="eastAsia"/>
          <w:b w:val="0"/>
          <w:bCs/>
          <w:color w:val="000000"/>
          <w:sz w:val="32"/>
          <w:szCs w:val="32"/>
        </w:rPr>
        <w:t>的</w:t>
      </w:r>
      <w:r>
        <w:rPr>
          <w:rStyle w:val="a8"/>
          <w:rFonts w:eastAsia="仿宋_GB2312" w:hint="eastAsia"/>
          <w:b w:val="0"/>
          <w:bCs/>
          <w:color w:val="000000"/>
          <w:sz w:val="32"/>
          <w:szCs w:val="32"/>
        </w:rPr>
        <w:t>100</w:t>
      </w:r>
      <w:r>
        <w:rPr>
          <w:rStyle w:val="a8"/>
          <w:rFonts w:eastAsia="仿宋_GB2312"/>
          <w:b w:val="0"/>
          <w:bCs/>
          <w:color w:val="000000"/>
          <w:sz w:val="32"/>
          <w:szCs w:val="32"/>
        </w:rPr>
        <w:t>%</w:t>
      </w:r>
      <w:r>
        <w:rPr>
          <w:rStyle w:val="a8"/>
          <w:rFonts w:eastAsia="仿宋_GB2312"/>
          <w:b w:val="0"/>
          <w:bCs/>
          <w:color w:val="000000"/>
          <w:sz w:val="32"/>
          <w:szCs w:val="32"/>
        </w:rPr>
        <w:t>。</w:t>
      </w:r>
      <w:r>
        <w:rPr>
          <w:rFonts w:eastAsia="仿宋_GB2312"/>
          <w:color w:val="000000"/>
          <w:sz w:val="32"/>
          <w:szCs w:val="32"/>
        </w:rPr>
        <w:t>公务接待费支出决算</w:t>
      </w:r>
      <w:r>
        <w:rPr>
          <w:rFonts w:eastAsia="仿宋_GB2312" w:hint="eastAsia"/>
          <w:color w:val="000000"/>
          <w:sz w:val="32"/>
          <w:szCs w:val="32"/>
        </w:rPr>
        <w:t>数与预算数一致</w:t>
      </w:r>
      <w:r>
        <w:rPr>
          <w:rFonts w:eastAsia="仿宋_GB2312"/>
          <w:color w:val="333333"/>
          <w:sz w:val="32"/>
          <w:szCs w:val="32"/>
        </w:rPr>
        <w:t>。</w:t>
      </w:r>
    </w:p>
    <w:p w:rsidR="008B7974" w:rsidRDefault="00FB380E">
      <w:pPr>
        <w:spacing w:line="600" w:lineRule="exact"/>
        <w:ind w:firstLine="640"/>
        <w:rPr>
          <w:rFonts w:eastAsia="仿宋_GB2312"/>
          <w:color w:val="000000"/>
          <w:sz w:val="32"/>
          <w:szCs w:val="32"/>
        </w:rPr>
      </w:pPr>
      <w:r>
        <w:rPr>
          <w:rFonts w:ascii="仿宋_GB2312" w:eastAsia="仿宋_GB2312" w:hint="eastAsia"/>
          <w:b/>
          <w:color w:val="000000"/>
          <w:sz w:val="32"/>
          <w:szCs w:val="32"/>
        </w:rPr>
        <w:lastRenderedPageBreak/>
        <w:t>国内公务接待支出</w:t>
      </w:r>
      <w:r>
        <w:rPr>
          <w:rFonts w:eastAsia="仿宋_GB2312"/>
          <w:color w:val="000000"/>
          <w:sz w:val="32"/>
          <w:szCs w:val="32"/>
        </w:rPr>
        <w:t>0.</w:t>
      </w:r>
      <w:r>
        <w:rPr>
          <w:rFonts w:eastAsia="仿宋_GB2312" w:hint="eastAsia"/>
          <w:color w:val="000000"/>
          <w:sz w:val="32"/>
          <w:szCs w:val="32"/>
        </w:rPr>
        <w:t>4</w:t>
      </w:r>
      <w:r>
        <w:rPr>
          <w:rFonts w:eastAsia="仿宋_GB2312"/>
          <w:color w:val="000000"/>
          <w:sz w:val="32"/>
          <w:szCs w:val="32"/>
        </w:rPr>
        <w:t>9</w:t>
      </w:r>
      <w:r>
        <w:rPr>
          <w:rFonts w:eastAsia="仿宋_GB2312"/>
          <w:color w:val="000000"/>
          <w:sz w:val="32"/>
          <w:szCs w:val="32"/>
        </w:rPr>
        <w:t>万元，主要用于执行公务、开展业务活动开支的用餐费。国内公务接待</w:t>
      </w:r>
      <w:r>
        <w:rPr>
          <w:rFonts w:eastAsia="仿宋_GB2312" w:hint="eastAsia"/>
          <w:color w:val="000000"/>
          <w:sz w:val="32"/>
          <w:szCs w:val="32"/>
        </w:rPr>
        <w:t>6</w:t>
      </w:r>
      <w:r>
        <w:rPr>
          <w:rFonts w:eastAsia="仿宋_GB2312"/>
          <w:color w:val="000000"/>
          <w:sz w:val="32"/>
          <w:szCs w:val="32"/>
        </w:rPr>
        <w:t>批次，</w:t>
      </w:r>
      <w:r>
        <w:rPr>
          <w:rFonts w:eastAsia="仿宋_GB2312" w:hint="eastAsia"/>
          <w:color w:val="000000"/>
          <w:sz w:val="32"/>
          <w:szCs w:val="32"/>
        </w:rPr>
        <w:t>48</w:t>
      </w:r>
      <w:r>
        <w:rPr>
          <w:rFonts w:eastAsia="仿宋_GB2312"/>
          <w:color w:val="000000"/>
          <w:sz w:val="32"/>
          <w:szCs w:val="32"/>
        </w:rPr>
        <w:t>人次（不包括陪同人员），共计支出</w:t>
      </w:r>
      <w:r>
        <w:rPr>
          <w:rFonts w:eastAsia="仿宋_GB2312"/>
          <w:color w:val="000000"/>
          <w:sz w:val="32"/>
          <w:szCs w:val="32"/>
        </w:rPr>
        <w:t>0.</w:t>
      </w:r>
      <w:r>
        <w:rPr>
          <w:rFonts w:eastAsia="仿宋_GB2312" w:hint="eastAsia"/>
          <w:color w:val="000000"/>
          <w:sz w:val="32"/>
          <w:szCs w:val="32"/>
        </w:rPr>
        <w:t>4</w:t>
      </w:r>
      <w:r>
        <w:rPr>
          <w:rFonts w:eastAsia="仿宋_GB2312"/>
          <w:color w:val="000000"/>
          <w:sz w:val="32"/>
          <w:szCs w:val="32"/>
        </w:rPr>
        <w:t>9</w:t>
      </w:r>
      <w:r>
        <w:rPr>
          <w:rFonts w:eastAsia="仿宋_GB2312"/>
          <w:color w:val="000000"/>
          <w:sz w:val="32"/>
          <w:szCs w:val="32"/>
        </w:rPr>
        <w:t>万元，具体内容包括：</w:t>
      </w:r>
      <w:r>
        <w:rPr>
          <w:rFonts w:eastAsia="仿宋_GB2312" w:hint="eastAsia"/>
          <w:color w:val="000000"/>
          <w:sz w:val="32"/>
          <w:szCs w:val="32"/>
        </w:rPr>
        <w:t>迎接有关部门督导、检查信访稳定工作、协调处置重大信访案件、协调“三跨三分离案件”、</w:t>
      </w:r>
      <w:r>
        <w:rPr>
          <w:rFonts w:eastAsia="仿宋_GB2312"/>
          <w:color w:val="000000"/>
          <w:sz w:val="32"/>
          <w:szCs w:val="32"/>
        </w:rPr>
        <w:t>督</w:t>
      </w:r>
      <w:r>
        <w:rPr>
          <w:rFonts w:eastAsia="仿宋_GB2312" w:hint="eastAsia"/>
          <w:color w:val="000000"/>
          <w:sz w:val="32"/>
          <w:szCs w:val="32"/>
        </w:rPr>
        <w:t>查信访积案办理和信访“三率”工作等所</w:t>
      </w:r>
      <w:r>
        <w:rPr>
          <w:rFonts w:eastAsia="仿宋_GB2312"/>
          <w:color w:val="000000"/>
          <w:sz w:val="32"/>
          <w:szCs w:val="32"/>
        </w:rPr>
        <w:t>产生公务接待费</w:t>
      </w:r>
      <w:r>
        <w:rPr>
          <w:rFonts w:eastAsia="仿宋_GB2312" w:hint="eastAsia"/>
          <w:color w:val="000000"/>
          <w:sz w:val="32"/>
          <w:szCs w:val="32"/>
        </w:rPr>
        <w:t>。</w:t>
      </w:r>
    </w:p>
    <w:p w:rsidR="008B7974" w:rsidRDefault="00FB380E">
      <w:pPr>
        <w:spacing w:line="600" w:lineRule="exact"/>
        <w:ind w:firstLineChars="200" w:firstLine="643"/>
        <w:rPr>
          <w:rFonts w:eastAsia="仿宋_GB2312"/>
          <w:color w:val="000000"/>
          <w:sz w:val="32"/>
          <w:szCs w:val="32"/>
        </w:rPr>
      </w:pPr>
      <w:r>
        <w:rPr>
          <w:rFonts w:eastAsia="仿宋_GB2312"/>
          <w:b/>
          <w:color w:val="000000"/>
          <w:sz w:val="32"/>
          <w:szCs w:val="32"/>
        </w:rPr>
        <w:t>20</w:t>
      </w:r>
      <w:r>
        <w:rPr>
          <w:rFonts w:eastAsia="仿宋_GB2312" w:hint="eastAsia"/>
          <w:b/>
          <w:color w:val="000000"/>
          <w:sz w:val="32"/>
          <w:szCs w:val="32"/>
        </w:rPr>
        <w:t>20</w:t>
      </w:r>
      <w:r>
        <w:rPr>
          <w:rFonts w:eastAsia="仿宋_GB2312"/>
          <w:b/>
          <w:color w:val="000000"/>
          <w:sz w:val="32"/>
          <w:szCs w:val="32"/>
        </w:rPr>
        <w:t>年无外事接待支出</w:t>
      </w:r>
      <w:r>
        <w:rPr>
          <w:rFonts w:eastAsia="仿宋_GB2312"/>
          <w:color w:val="000000"/>
          <w:sz w:val="32"/>
          <w:szCs w:val="32"/>
        </w:rPr>
        <w:t>。</w:t>
      </w:r>
    </w:p>
    <w:p w:rsidR="008B7974" w:rsidRDefault="00FB380E">
      <w:pPr>
        <w:spacing w:line="600" w:lineRule="exact"/>
        <w:ind w:firstLineChars="200"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2"/>
      <w:bookmarkEnd w:id="43"/>
    </w:p>
    <w:p w:rsidR="008B7974" w:rsidRDefault="00FB380E">
      <w:pPr>
        <w:spacing w:line="600" w:lineRule="exact"/>
        <w:ind w:firstLine="640"/>
        <w:rPr>
          <w:rFonts w:eastAsia="仿宋_GB2312"/>
          <w:color w:val="000000"/>
          <w:sz w:val="32"/>
          <w:szCs w:val="32"/>
        </w:rPr>
      </w:pPr>
      <w:r>
        <w:rPr>
          <w:rFonts w:eastAsia="仿宋_GB2312"/>
          <w:color w:val="000000"/>
          <w:sz w:val="32"/>
          <w:szCs w:val="32"/>
        </w:rPr>
        <w:t>2020</w:t>
      </w:r>
      <w:r>
        <w:rPr>
          <w:rFonts w:eastAsia="仿宋_GB2312"/>
          <w:color w:val="000000"/>
          <w:sz w:val="32"/>
          <w:szCs w:val="32"/>
        </w:rPr>
        <w:t>年政府性基金预算拨款支出</w:t>
      </w:r>
      <w:r>
        <w:rPr>
          <w:rFonts w:eastAsia="仿宋_GB2312"/>
          <w:color w:val="000000"/>
          <w:sz w:val="32"/>
          <w:szCs w:val="32"/>
        </w:rPr>
        <w:t>0</w:t>
      </w:r>
      <w:r>
        <w:rPr>
          <w:rFonts w:eastAsia="仿宋_GB2312"/>
          <w:color w:val="000000"/>
          <w:sz w:val="32"/>
          <w:szCs w:val="32"/>
        </w:rPr>
        <w:t>万元。</w:t>
      </w:r>
    </w:p>
    <w:p w:rsidR="008B7974" w:rsidRDefault="00FB380E">
      <w:pPr>
        <w:spacing w:line="600" w:lineRule="exact"/>
        <w:ind w:firstLineChars="200" w:firstLine="640"/>
        <w:outlineLvl w:val="1"/>
        <w:rPr>
          <w:rStyle w:val="2Char"/>
          <w:rFonts w:ascii="黑体" w:eastAsia="黑体" w:hAnsi="黑体"/>
          <w:b w:val="0"/>
        </w:rPr>
      </w:pPr>
      <w:bookmarkStart w:id="44" w:name="_Toc15377219"/>
      <w:bookmarkStart w:id="45" w:name="_Toc15396611"/>
      <w:r>
        <w:rPr>
          <w:rStyle w:val="2Char"/>
          <w:rFonts w:ascii="黑体" w:eastAsia="黑体" w:hAnsi="黑体" w:hint="eastAsia"/>
          <w:b w:val="0"/>
        </w:rPr>
        <w:t>九、国有资本经营预算支出决算情况说明</w:t>
      </w:r>
      <w:bookmarkEnd w:id="44"/>
      <w:bookmarkEnd w:id="45"/>
    </w:p>
    <w:p w:rsidR="008B7974" w:rsidRDefault="00FB380E">
      <w:pPr>
        <w:spacing w:line="600" w:lineRule="exact"/>
        <w:ind w:firstLine="640"/>
        <w:rPr>
          <w:rFonts w:eastAsia="仿宋_GB2312"/>
          <w:color w:val="000000"/>
          <w:sz w:val="32"/>
          <w:szCs w:val="32"/>
        </w:rPr>
      </w:pPr>
      <w:r>
        <w:rPr>
          <w:rFonts w:eastAsia="仿宋_GB2312"/>
          <w:color w:val="000000"/>
          <w:sz w:val="32"/>
          <w:szCs w:val="32"/>
        </w:rPr>
        <w:t>2020</w:t>
      </w:r>
      <w:r>
        <w:rPr>
          <w:rFonts w:eastAsia="仿宋_GB2312"/>
          <w:color w:val="000000"/>
          <w:sz w:val="32"/>
          <w:szCs w:val="32"/>
        </w:rPr>
        <w:t>年国有资本经营预算拨款支出</w:t>
      </w:r>
      <w:r>
        <w:rPr>
          <w:rFonts w:eastAsia="仿宋_GB2312"/>
          <w:color w:val="000000"/>
          <w:sz w:val="32"/>
          <w:szCs w:val="32"/>
        </w:rPr>
        <w:t>0</w:t>
      </w:r>
      <w:r>
        <w:rPr>
          <w:rFonts w:eastAsia="仿宋_GB2312"/>
          <w:color w:val="000000"/>
          <w:sz w:val="32"/>
          <w:szCs w:val="32"/>
        </w:rPr>
        <w:t>万元。</w:t>
      </w:r>
    </w:p>
    <w:p w:rsidR="008B7974" w:rsidRDefault="00FB380E">
      <w:pPr>
        <w:spacing w:line="600" w:lineRule="exact"/>
        <w:ind w:firstLineChars="200" w:firstLine="640"/>
        <w:outlineLvl w:val="1"/>
        <w:rPr>
          <w:rStyle w:val="2Char"/>
          <w:rFonts w:ascii="黑体" w:eastAsia="黑体" w:hAnsi="黑体"/>
        </w:rPr>
      </w:pPr>
      <w:bookmarkStart w:id="46" w:name="_Toc15377221"/>
      <w:bookmarkStart w:id="47" w:name="_Toc15396612"/>
      <w:r>
        <w:rPr>
          <w:rFonts w:ascii="黑体" w:eastAsia="黑体" w:hAnsi="黑体" w:hint="eastAsia"/>
          <w:color w:val="000000"/>
          <w:sz w:val="32"/>
          <w:szCs w:val="32"/>
        </w:rPr>
        <w:t>十</w:t>
      </w:r>
      <w:r>
        <w:rPr>
          <w:rStyle w:val="2Char"/>
          <w:rFonts w:ascii="黑体" w:eastAsia="黑体" w:hAnsi="黑体" w:hint="eastAsia"/>
        </w:rPr>
        <w:t>、</w:t>
      </w:r>
      <w:r>
        <w:rPr>
          <w:rStyle w:val="2Char"/>
          <w:rFonts w:ascii="黑体" w:eastAsia="黑体" w:hAnsi="黑体" w:hint="eastAsia"/>
          <w:b w:val="0"/>
        </w:rPr>
        <w:t>其他重要事项的情况说明</w:t>
      </w:r>
      <w:bookmarkEnd w:id="46"/>
      <w:bookmarkEnd w:id="47"/>
    </w:p>
    <w:p w:rsidR="008B7974" w:rsidRDefault="00FB380E">
      <w:pPr>
        <w:spacing w:line="600" w:lineRule="exact"/>
        <w:ind w:firstLineChars="200" w:firstLine="643"/>
        <w:rPr>
          <w:rFonts w:eastAsia="楷体_GB2312"/>
          <w:color w:val="000000"/>
          <w:sz w:val="32"/>
          <w:szCs w:val="32"/>
        </w:rPr>
      </w:pPr>
      <w:bookmarkStart w:id="48" w:name="_Toc15377222"/>
      <w:r>
        <w:rPr>
          <w:rFonts w:eastAsia="楷体_GB2312"/>
          <w:b/>
          <w:color w:val="000000"/>
          <w:sz w:val="32"/>
          <w:szCs w:val="32"/>
        </w:rPr>
        <w:t>（一）机关运行经费支出情况</w:t>
      </w:r>
    </w:p>
    <w:bookmarkEnd w:id="48"/>
    <w:p w:rsidR="008B7974" w:rsidRDefault="00FB380E">
      <w:pPr>
        <w:spacing w:line="600" w:lineRule="exact"/>
        <w:ind w:firstLineChars="200" w:firstLine="640"/>
        <w:rPr>
          <w:rFonts w:eastAsia="仿宋_GB2312"/>
          <w:color w:val="000000"/>
          <w:sz w:val="32"/>
          <w:szCs w:val="32"/>
        </w:rPr>
      </w:pP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年，县信访局机关运行经费支出</w:t>
      </w:r>
      <w:r>
        <w:rPr>
          <w:rFonts w:eastAsia="仿宋_GB2312" w:hint="eastAsia"/>
          <w:color w:val="000000"/>
          <w:sz w:val="32"/>
          <w:szCs w:val="32"/>
        </w:rPr>
        <w:t>14.95</w:t>
      </w:r>
      <w:r>
        <w:rPr>
          <w:rFonts w:eastAsia="仿宋_GB2312"/>
          <w:color w:val="000000"/>
          <w:sz w:val="32"/>
          <w:szCs w:val="32"/>
        </w:rPr>
        <w:t>万元，比</w:t>
      </w:r>
      <w:r>
        <w:rPr>
          <w:rFonts w:eastAsia="仿宋_GB2312"/>
          <w:color w:val="000000"/>
          <w:sz w:val="32"/>
          <w:szCs w:val="32"/>
        </w:rPr>
        <w:t>201</w:t>
      </w:r>
      <w:r>
        <w:rPr>
          <w:rFonts w:eastAsia="仿宋_GB2312" w:hint="eastAsia"/>
          <w:color w:val="000000"/>
          <w:sz w:val="32"/>
          <w:szCs w:val="32"/>
        </w:rPr>
        <w:t>9</w:t>
      </w:r>
      <w:r>
        <w:rPr>
          <w:rFonts w:eastAsia="仿宋_GB2312"/>
          <w:color w:val="000000"/>
          <w:sz w:val="32"/>
          <w:szCs w:val="32"/>
        </w:rPr>
        <w:t>年</w:t>
      </w:r>
      <w:r>
        <w:rPr>
          <w:rFonts w:ascii="仿宋_GB2312" w:eastAsia="仿宋_GB2312" w:hint="eastAsia"/>
          <w:color w:val="000000"/>
          <w:sz w:val="32"/>
          <w:szCs w:val="32"/>
        </w:rPr>
        <w:t>减少</w:t>
      </w:r>
      <w:r>
        <w:rPr>
          <w:rFonts w:eastAsia="仿宋_GB2312" w:hint="eastAsia"/>
          <w:color w:val="000000"/>
          <w:sz w:val="32"/>
          <w:szCs w:val="32"/>
        </w:rPr>
        <w:t>1.18</w:t>
      </w:r>
      <w:r>
        <w:rPr>
          <w:rFonts w:eastAsia="仿宋_GB2312"/>
          <w:color w:val="000000"/>
          <w:sz w:val="32"/>
          <w:szCs w:val="32"/>
        </w:rPr>
        <w:t>万元，</w:t>
      </w:r>
      <w:r>
        <w:rPr>
          <w:rFonts w:ascii="仿宋_GB2312" w:eastAsia="仿宋_GB2312" w:hint="eastAsia"/>
          <w:color w:val="000000"/>
          <w:sz w:val="32"/>
          <w:szCs w:val="32"/>
        </w:rPr>
        <w:t>下降</w:t>
      </w:r>
      <w:r>
        <w:rPr>
          <w:rFonts w:eastAsia="仿宋_GB2312" w:hint="eastAsia"/>
          <w:color w:val="000000"/>
          <w:sz w:val="32"/>
          <w:szCs w:val="32"/>
        </w:rPr>
        <w:t>7.89</w:t>
      </w:r>
      <w:r>
        <w:rPr>
          <w:rFonts w:eastAsia="仿宋_GB2312"/>
          <w:color w:val="000000"/>
          <w:sz w:val="32"/>
          <w:szCs w:val="32"/>
        </w:rPr>
        <w:t>%</w:t>
      </w:r>
      <w:r>
        <w:rPr>
          <w:rFonts w:eastAsia="仿宋_GB2312"/>
          <w:color w:val="000000"/>
          <w:sz w:val="32"/>
          <w:szCs w:val="32"/>
        </w:rPr>
        <w:t>。主要原因是</w:t>
      </w:r>
      <w:r>
        <w:rPr>
          <w:rFonts w:eastAsia="仿宋_GB2312" w:hint="eastAsia"/>
          <w:color w:val="000000"/>
          <w:sz w:val="32"/>
          <w:szCs w:val="32"/>
        </w:rPr>
        <w:t>厉行节约，</w:t>
      </w:r>
      <w:r>
        <w:rPr>
          <w:rFonts w:eastAsia="仿宋_GB2312"/>
          <w:color w:val="000000"/>
          <w:sz w:val="32"/>
          <w:szCs w:val="32"/>
        </w:rPr>
        <w:t>机关运行成本</w:t>
      </w:r>
      <w:r>
        <w:rPr>
          <w:rFonts w:eastAsia="仿宋_GB2312" w:hint="eastAsia"/>
          <w:color w:val="000000"/>
          <w:sz w:val="32"/>
          <w:szCs w:val="32"/>
        </w:rPr>
        <w:t>下降</w:t>
      </w:r>
      <w:r>
        <w:rPr>
          <w:rFonts w:eastAsia="仿宋_GB2312"/>
          <w:color w:val="000000"/>
          <w:sz w:val="32"/>
          <w:szCs w:val="32"/>
        </w:rPr>
        <w:t>。</w:t>
      </w:r>
    </w:p>
    <w:p w:rsidR="008B7974" w:rsidRDefault="00FB380E">
      <w:pPr>
        <w:spacing w:line="600" w:lineRule="exact"/>
        <w:ind w:firstLineChars="200" w:firstLine="643"/>
        <w:rPr>
          <w:rFonts w:eastAsia="楷体_GB2312"/>
          <w:b/>
          <w:color w:val="000000"/>
          <w:sz w:val="32"/>
          <w:szCs w:val="32"/>
        </w:rPr>
      </w:pPr>
      <w:bookmarkStart w:id="49" w:name="_Toc15377223"/>
      <w:r>
        <w:rPr>
          <w:rFonts w:eastAsia="楷体_GB2312" w:hint="eastAsia"/>
          <w:b/>
          <w:color w:val="000000"/>
          <w:sz w:val="32"/>
          <w:szCs w:val="32"/>
        </w:rPr>
        <w:t>（二）政府采购支出情况</w:t>
      </w:r>
      <w:bookmarkEnd w:id="49"/>
    </w:p>
    <w:p w:rsidR="008B7974" w:rsidRDefault="00FB380E">
      <w:pPr>
        <w:spacing w:line="600" w:lineRule="exact"/>
        <w:ind w:firstLineChars="200" w:firstLine="640"/>
        <w:rPr>
          <w:rFonts w:eastAsia="仿宋_GB2312"/>
          <w:color w:val="000000"/>
          <w:sz w:val="32"/>
          <w:szCs w:val="32"/>
        </w:rPr>
      </w:pP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年，县信访局政府采购支出总额</w:t>
      </w:r>
      <w:r>
        <w:rPr>
          <w:rFonts w:eastAsia="仿宋_GB2312" w:hint="eastAsia"/>
          <w:color w:val="000000"/>
          <w:sz w:val="32"/>
          <w:szCs w:val="32"/>
        </w:rPr>
        <w:t>0.66</w:t>
      </w:r>
      <w:r>
        <w:rPr>
          <w:rFonts w:eastAsia="仿宋_GB2312"/>
          <w:color w:val="000000"/>
          <w:sz w:val="32"/>
          <w:szCs w:val="32"/>
        </w:rPr>
        <w:t>万元，其中：政府采购货物支出</w:t>
      </w:r>
      <w:r>
        <w:rPr>
          <w:rFonts w:eastAsia="仿宋_GB2312" w:hint="eastAsia"/>
          <w:color w:val="000000"/>
          <w:sz w:val="32"/>
          <w:szCs w:val="32"/>
        </w:rPr>
        <w:t>0.66</w:t>
      </w:r>
      <w:r>
        <w:rPr>
          <w:rFonts w:eastAsia="仿宋_GB2312"/>
          <w:color w:val="000000"/>
          <w:sz w:val="32"/>
          <w:szCs w:val="32"/>
        </w:rPr>
        <w:t>万元、政府采购工程支出</w:t>
      </w:r>
      <w:r>
        <w:rPr>
          <w:rFonts w:eastAsia="仿宋_GB2312"/>
          <w:color w:val="000000"/>
          <w:sz w:val="32"/>
          <w:szCs w:val="32"/>
        </w:rPr>
        <w:t>0</w:t>
      </w:r>
      <w:r>
        <w:rPr>
          <w:rFonts w:eastAsia="仿宋_GB2312"/>
          <w:color w:val="000000"/>
          <w:sz w:val="32"/>
          <w:szCs w:val="32"/>
        </w:rPr>
        <w:t>万元、政府采购服务支出</w:t>
      </w:r>
      <w:r>
        <w:rPr>
          <w:rFonts w:eastAsia="仿宋_GB2312"/>
          <w:color w:val="000000"/>
          <w:sz w:val="32"/>
          <w:szCs w:val="32"/>
        </w:rPr>
        <w:t>0</w:t>
      </w:r>
      <w:r>
        <w:rPr>
          <w:rFonts w:eastAsia="仿宋_GB2312"/>
          <w:color w:val="000000"/>
          <w:sz w:val="32"/>
          <w:szCs w:val="32"/>
        </w:rPr>
        <w:t>万元。主要用于</w:t>
      </w:r>
      <w:r>
        <w:rPr>
          <w:rFonts w:eastAsia="仿宋_GB2312" w:hint="eastAsia"/>
          <w:color w:val="000000"/>
          <w:sz w:val="32"/>
          <w:szCs w:val="32"/>
        </w:rPr>
        <w:t>购买台式计算机、多功能一体机</w:t>
      </w:r>
      <w:r>
        <w:rPr>
          <w:rFonts w:eastAsia="仿宋_GB2312"/>
          <w:color w:val="000000"/>
          <w:sz w:val="32"/>
          <w:szCs w:val="32"/>
        </w:rPr>
        <w:t>。授予中小企业合同金额</w:t>
      </w:r>
      <w:r>
        <w:rPr>
          <w:rFonts w:eastAsia="仿宋_GB2312"/>
          <w:color w:val="000000"/>
          <w:sz w:val="32"/>
          <w:szCs w:val="32"/>
        </w:rPr>
        <w:t>0</w:t>
      </w:r>
      <w:r>
        <w:rPr>
          <w:rFonts w:eastAsia="仿宋_GB2312"/>
          <w:color w:val="000000"/>
          <w:sz w:val="32"/>
          <w:szCs w:val="32"/>
        </w:rPr>
        <w:t>万元，占政府采购支出总额的</w:t>
      </w:r>
      <w:r>
        <w:rPr>
          <w:rFonts w:eastAsia="仿宋_GB2312"/>
          <w:color w:val="000000"/>
          <w:sz w:val="32"/>
          <w:szCs w:val="32"/>
        </w:rPr>
        <w:t>0%</w:t>
      </w:r>
      <w:r>
        <w:rPr>
          <w:rFonts w:eastAsia="仿宋_GB2312"/>
          <w:color w:val="000000"/>
          <w:sz w:val="32"/>
          <w:szCs w:val="32"/>
        </w:rPr>
        <w:t>，其中：授予小微企业合同金额</w:t>
      </w:r>
      <w:r>
        <w:rPr>
          <w:rFonts w:eastAsia="仿宋_GB2312"/>
          <w:color w:val="000000"/>
          <w:sz w:val="32"/>
          <w:szCs w:val="32"/>
        </w:rPr>
        <w:t>0</w:t>
      </w:r>
      <w:r>
        <w:rPr>
          <w:rFonts w:eastAsia="仿宋_GB2312"/>
          <w:color w:val="000000"/>
          <w:sz w:val="32"/>
          <w:szCs w:val="32"/>
        </w:rPr>
        <w:t>万元，占政府采购支出总额的</w:t>
      </w:r>
      <w:r>
        <w:rPr>
          <w:rFonts w:eastAsia="仿宋_GB2312"/>
          <w:color w:val="000000"/>
          <w:sz w:val="32"/>
          <w:szCs w:val="32"/>
        </w:rPr>
        <w:t>0%</w:t>
      </w:r>
      <w:r>
        <w:rPr>
          <w:rFonts w:eastAsia="仿宋_GB2312"/>
          <w:color w:val="000000"/>
          <w:sz w:val="32"/>
          <w:szCs w:val="32"/>
        </w:rPr>
        <w:t>。</w:t>
      </w:r>
    </w:p>
    <w:p w:rsidR="008B7974" w:rsidRDefault="00FB380E">
      <w:pPr>
        <w:spacing w:line="600" w:lineRule="exact"/>
        <w:ind w:firstLineChars="200" w:firstLine="643"/>
        <w:rPr>
          <w:rFonts w:eastAsia="楷体_GB2312"/>
          <w:b/>
          <w:color w:val="000000"/>
          <w:sz w:val="32"/>
          <w:szCs w:val="32"/>
        </w:rPr>
      </w:pPr>
      <w:bookmarkStart w:id="50" w:name="_Toc15377224"/>
      <w:r>
        <w:rPr>
          <w:rFonts w:eastAsia="楷体_GB2312" w:hint="eastAsia"/>
          <w:b/>
          <w:color w:val="000000"/>
          <w:sz w:val="32"/>
          <w:szCs w:val="32"/>
        </w:rPr>
        <w:lastRenderedPageBreak/>
        <w:t>（三）国有资产占有使用情况</w:t>
      </w:r>
      <w:bookmarkEnd w:id="50"/>
    </w:p>
    <w:p w:rsidR="008B7974" w:rsidRDefault="00FB380E">
      <w:pPr>
        <w:autoSpaceDE w:val="0"/>
        <w:autoSpaceDN w:val="0"/>
        <w:adjustRightInd w:val="0"/>
        <w:spacing w:line="600" w:lineRule="exact"/>
        <w:ind w:firstLineChars="200" w:firstLine="640"/>
        <w:jc w:val="left"/>
        <w:outlineLvl w:val="2"/>
        <w:rPr>
          <w:rFonts w:eastAsia="仿宋"/>
          <w:b/>
          <w:color w:val="FF0000"/>
          <w:sz w:val="32"/>
          <w:szCs w:val="32"/>
        </w:rPr>
      </w:pPr>
      <w:r>
        <w:rPr>
          <w:rFonts w:eastAsia="仿宋_GB2312"/>
          <w:color w:val="000000"/>
          <w:sz w:val="32"/>
          <w:szCs w:val="32"/>
        </w:rPr>
        <w:t>截至</w:t>
      </w: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w:t>
      </w:r>
      <w:r>
        <w:rPr>
          <w:rFonts w:eastAsia="仿宋_GB2312"/>
          <w:color w:val="000000"/>
          <w:sz w:val="32"/>
          <w:szCs w:val="32"/>
        </w:rPr>
        <w:t>12</w:t>
      </w:r>
      <w:r>
        <w:rPr>
          <w:rFonts w:eastAsia="仿宋_GB2312"/>
          <w:color w:val="000000"/>
          <w:sz w:val="32"/>
          <w:szCs w:val="32"/>
        </w:rPr>
        <w:t>月</w:t>
      </w:r>
      <w:r>
        <w:rPr>
          <w:rFonts w:eastAsia="仿宋_GB2312"/>
          <w:color w:val="000000"/>
          <w:sz w:val="32"/>
          <w:szCs w:val="32"/>
        </w:rPr>
        <w:t>31</w:t>
      </w:r>
      <w:r>
        <w:rPr>
          <w:rFonts w:eastAsia="仿宋_GB2312"/>
          <w:color w:val="000000"/>
          <w:sz w:val="32"/>
          <w:szCs w:val="32"/>
        </w:rPr>
        <w:t>日，县信访局共有车辆</w:t>
      </w:r>
      <w:r>
        <w:rPr>
          <w:rFonts w:eastAsia="仿宋_GB2312" w:hint="eastAsia"/>
          <w:color w:val="000000"/>
          <w:sz w:val="32"/>
          <w:szCs w:val="32"/>
        </w:rPr>
        <w:t>0</w:t>
      </w:r>
      <w:r>
        <w:rPr>
          <w:rFonts w:eastAsia="仿宋_GB2312"/>
          <w:color w:val="000000"/>
          <w:sz w:val="32"/>
          <w:szCs w:val="32"/>
        </w:rPr>
        <w:t>辆，其中：主要领导干部用车</w:t>
      </w:r>
      <w:r>
        <w:rPr>
          <w:rFonts w:eastAsia="仿宋_GB2312" w:hint="eastAsia"/>
          <w:color w:val="000000"/>
          <w:sz w:val="32"/>
          <w:szCs w:val="32"/>
        </w:rPr>
        <w:t>0</w:t>
      </w:r>
      <w:r>
        <w:rPr>
          <w:rFonts w:eastAsia="仿宋_GB2312"/>
          <w:color w:val="000000"/>
          <w:sz w:val="32"/>
          <w:szCs w:val="32"/>
        </w:rPr>
        <w:t>辆、机要通信用车</w:t>
      </w:r>
      <w:r>
        <w:rPr>
          <w:rFonts w:eastAsia="仿宋_GB2312"/>
          <w:color w:val="000000"/>
          <w:sz w:val="32"/>
          <w:szCs w:val="32"/>
        </w:rPr>
        <w:t>0</w:t>
      </w:r>
      <w:r>
        <w:rPr>
          <w:rFonts w:eastAsia="仿宋_GB2312"/>
          <w:color w:val="000000"/>
          <w:sz w:val="32"/>
          <w:szCs w:val="32"/>
        </w:rPr>
        <w:t>辆、应急保障用车</w:t>
      </w:r>
      <w:r>
        <w:rPr>
          <w:rFonts w:eastAsia="仿宋_GB2312"/>
          <w:color w:val="000000"/>
          <w:sz w:val="32"/>
          <w:szCs w:val="32"/>
        </w:rPr>
        <w:t>0</w:t>
      </w:r>
      <w:r>
        <w:rPr>
          <w:rFonts w:eastAsia="仿宋_GB2312"/>
          <w:color w:val="000000"/>
          <w:sz w:val="32"/>
          <w:szCs w:val="32"/>
        </w:rPr>
        <w:t>辆、其他用车</w:t>
      </w:r>
      <w:r>
        <w:rPr>
          <w:rFonts w:eastAsia="仿宋_GB2312"/>
          <w:color w:val="000000"/>
          <w:sz w:val="32"/>
          <w:szCs w:val="32"/>
        </w:rPr>
        <w:t>0</w:t>
      </w:r>
      <w:r>
        <w:rPr>
          <w:rFonts w:eastAsia="仿宋_GB2312"/>
          <w:color w:val="000000"/>
          <w:sz w:val="32"/>
          <w:szCs w:val="32"/>
        </w:rPr>
        <w:t>辆，单价</w:t>
      </w:r>
      <w:r>
        <w:rPr>
          <w:rFonts w:eastAsia="仿宋_GB2312"/>
          <w:color w:val="000000"/>
          <w:sz w:val="32"/>
          <w:szCs w:val="32"/>
        </w:rPr>
        <w:t>50</w:t>
      </w:r>
      <w:r>
        <w:rPr>
          <w:rFonts w:eastAsia="仿宋_GB2312"/>
          <w:color w:val="000000"/>
          <w:sz w:val="32"/>
          <w:szCs w:val="32"/>
        </w:rPr>
        <w:t>万元以上通用设备</w:t>
      </w:r>
      <w:r>
        <w:rPr>
          <w:rFonts w:eastAsia="仿宋_GB2312" w:hint="eastAsia"/>
          <w:color w:val="000000"/>
          <w:sz w:val="32"/>
          <w:szCs w:val="32"/>
        </w:rPr>
        <w:t>，</w:t>
      </w:r>
      <w:r>
        <w:rPr>
          <w:rFonts w:eastAsia="仿宋_GB2312"/>
          <w:color w:val="000000"/>
          <w:sz w:val="32"/>
          <w:szCs w:val="32"/>
        </w:rPr>
        <w:t>0</w:t>
      </w:r>
      <w:r>
        <w:rPr>
          <w:rFonts w:eastAsia="仿宋_GB2312"/>
          <w:color w:val="000000"/>
          <w:sz w:val="32"/>
          <w:szCs w:val="32"/>
        </w:rPr>
        <w:t>台（套），单价</w:t>
      </w:r>
      <w:r>
        <w:rPr>
          <w:rFonts w:eastAsia="仿宋_GB2312"/>
          <w:color w:val="000000"/>
          <w:sz w:val="32"/>
          <w:szCs w:val="32"/>
        </w:rPr>
        <w:t>100</w:t>
      </w:r>
      <w:r>
        <w:rPr>
          <w:rFonts w:eastAsia="仿宋_GB2312"/>
          <w:color w:val="000000"/>
          <w:sz w:val="32"/>
          <w:szCs w:val="32"/>
        </w:rPr>
        <w:t>万元以上专用设备</w:t>
      </w:r>
      <w:r>
        <w:rPr>
          <w:rFonts w:eastAsia="仿宋_GB2312"/>
          <w:color w:val="000000"/>
          <w:sz w:val="32"/>
          <w:szCs w:val="32"/>
        </w:rPr>
        <w:t>0</w:t>
      </w:r>
      <w:r>
        <w:rPr>
          <w:rFonts w:eastAsia="仿宋_GB2312"/>
          <w:color w:val="000000"/>
          <w:sz w:val="32"/>
          <w:szCs w:val="32"/>
        </w:rPr>
        <w:t>台（套）。</w:t>
      </w:r>
    </w:p>
    <w:p w:rsidR="008B7974" w:rsidRDefault="00FB380E">
      <w:pPr>
        <w:spacing w:line="600" w:lineRule="exact"/>
        <w:ind w:firstLineChars="200" w:firstLine="643"/>
        <w:rPr>
          <w:rFonts w:eastAsia="楷体_GB2312"/>
          <w:b/>
          <w:color w:val="000000"/>
          <w:sz w:val="32"/>
          <w:szCs w:val="32"/>
        </w:rPr>
      </w:pPr>
      <w:r>
        <w:rPr>
          <w:rFonts w:eastAsia="楷体_GB2312" w:hint="eastAsia"/>
          <w:b/>
          <w:color w:val="000000"/>
          <w:sz w:val="32"/>
          <w:szCs w:val="32"/>
        </w:rPr>
        <w:t>（四）预算绩效管理情况</w:t>
      </w:r>
    </w:p>
    <w:p w:rsidR="008B7974" w:rsidRDefault="00FB380E">
      <w:pPr>
        <w:spacing w:line="580" w:lineRule="exact"/>
        <w:ind w:firstLineChars="200" w:firstLine="640"/>
        <w:rPr>
          <w:rFonts w:eastAsia="仿宋_GB2312"/>
          <w:sz w:val="32"/>
          <w:szCs w:val="32"/>
        </w:rPr>
      </w:pPr>
      <w:r>
        <w:rPr>
          <w:rFonts w:eastAsia="仿宋_GB2312" w:hAnsi="仿宋_GB2312"/>
          <w:sz w:val="32"/>
          <w:szCs w:val="32"/>
        </w:rPr>
        <w:t>根据预算绩效管理要求，本部门在年初预算编制阶段，组织对</w:t>
      </w:r>
      <w:r>
        <w:rPr>
          <w:rFonts w:eastAsia="仿宋_GB2312"/>
          <w:sz w:val="32"/>
          <w:szCs w:val="32"/>
        </w:rPr>
        <w:t>政务运转工作经费项目</w:t>
      </w:r>
      <w:r>
        <w:rPr>
          <w:rFonts w:eastAsia="仿宋_GB2312" w:hint="eastAsia"/>
          <w:sz w:val="32"/>
          <w:szCs w:val="32"/>
        </w:rPr>
        <w:t>、特殊疑难信访问题专项资金项目</w:t>
      </w:r>
      <w:r>
        <w:rPr>
          <w:rFonts w:eastAsia="仿宋_GB2312" w:hAnsi="仿宋_GB2312"/>
          <w:sz w:val="32"/>
          <w:szCs w:val="32"/>
        </w:rPr>
        <w:t>开展了预算事前绩效评估，对</w:t>
      </w:r>
      <w:r>
        <w:rPr>
          <w:rFonts w:eastAsia="仿宋_GB2312" w:hint="eastAsia"/>
          <w:sz w:val="32"/>
          <w:szCs w:val="32"/>
        </w:rPr>
        <w:t>2</w:t>
      </w:r>
      <w:r>
        <w:rPr>
          <w:rFonts w:eastAsia="仿宋_GB2312" w:hAnsi="仿宋_GB2312"/>
          <w:sz w:val="32"/>
          <w:szCs w:val="32"/>
        </w:rPr>
        <w:t>个项目编制了绩效目标，预算执行过程中，选取</w:t>
      </w:r>
      <w:r>
        <w:rPr>
          <w:rFonts w:eastAsia="仿宋_GB2312" w:hint="eastAsia"/>
          <w:sz w:val="32"/>
          <w:szCs w:val="32"/>
        </w:rPr>
        <w:t>2</w:t>
      </w:r>
      <w:r>
        <w:rPr>
          <w:rFonts w:eastAsia="仿宋_GB2312" w:hAnsi="仿宋_GB2312"/>
          <w:sz w:val="32"/>
          <w:szCs w:val="32"/>
        </w:rPr>
        <w:t>个项目开展绩效监控，年终执行完毕后，对</w:t>
      </w:r>
      <w:r>
        <w:rPr>
          <w:rFonts w:eastAsia="仿宋_GB2312" w:hint="eastAsia"/>
          <w:sz w:val="32"/>
          <w:szCs w:val="32"/>
        </w:rPr>
        <w:t>1</w:t>
      </w:r>
      <w:r>
        <w:rPr>
          <w:rFonts w:eastAsia="仿宋_GB2312" w:hAnsi="仿宋_GB2312"/>
          <w:sz w:val="32"/>
          <w:szCs w:val="32"/>
        </w:rPr>
        <w:t>个项目开展了绩效目标完成情况自评。</w:t>
      </w:r>
    </w:p>
    <w:p w:rsidR="008B7974" w:rsidRDefault="00FB380E">
      <w:pPr>
        <w:adjustRightInd w:val="0"/>
        <w:snapToGrid w:val="0"/>
        <w:spacing w:line="600" w:lineRule="exact"/>
        <w:ind w:firstLineChars="200" w:firstLine="640"/>
        <w:rPr>
          <w:rFonts w:eastAsia="仿宋_GB2312"/>
          <w:color w:val="000000"/>
          <w:sz w:val="32"/>
          <w:szCs w:val="32"/>
        </w:rPr>
      </w:pPr>
      <w:r>
        <w:rPr>
          <w:rFonts w:eastAsia="仿宋_GB2312" w:hAnsi="仿宋_GB2312"/>
          <w:sz w:val="32"/>
          <w:szCs w:val="32"/>
        </w:rPr>
        <w:t>本部门按要求对</w:t>
      </w:r>
      <w:r>
        <w:rPr>
          <w:rFonts w:eastAsia="仿宋_GB2312"/>
          <w:sz w:val="32"/>
          <w:szCs w:val="32"/>
        </w:rPr>
        <w:t>20</w:t>
      </w:r>
      <w:r>
        <w:rPr>
          <w:rFonts w:eastAsia="仿宋_GB2312" w:hint="eastAsia"/>
          <w:sz w:val="32"/>
          <w:szCs w:val="32"/>
        </w:rPr>
        <w:t>20</w:t>
      </w:r>
      <w:r>
        <w:rPr>
          <w:rFonts w:eastAsia="仿宋_GB2312" w:hAnsi="仿宋_GB2312"/>
          <w:sz w:val="32"/>
          <w:szCs w:val="32"/>
        </w:rPr>
        <w:t>年部门整体支出开展绩效自评，从评价情况来看，</w:t>
      </w:r>
      <w:r>
        <w:rPr>
          <w:rFonts w:eastAsia="仿宋_GB2312" w:hAnsi="仿宋_GB2312" w:hint="eastAsia"/>
          <w:sz w:val="32"/>
          <w:szCs w:val="32"/>
        </w:rPr>
        <w:t>群众信访渠道进一步畅通，圆满完成各项工作任务，切实维护了群众合法权益，维护了我县社会和谐稳定。部门预、决算编制合理，支出规范，财政支出既确保了机关正常运转，又保证了项目开支，财政支出绩效良好。</w:t>
      </w:r>
      <w:r>
        <w:rPr>
          <w:rFonts w:eastAsia="仿宋_GB2312"/>
          <w:color w:val="000000"/>
          <w:sz w:val="32"/>
          <w:szCs w:val="32"/>
        </w:rPr>
        <w:t>存在的问题：一是内部管理制度有待进一步完善规范；二是经费保障水平有待进一步提高。预算执行基本围绕保人员经费、保正常运转进行。下一步改进措施：一是科学合理编制预算，严格执行预算；二是规范账务处理，提高财务信息质量；三是完善管理制度，进一步加强资产管理；四是加强新行政单位会计制度和新预算法学习。</w:t>
      </w:r>
    </w:p>
    <w:p w:rsidR="008B7974" w:rsidRDefault="00FB380E">
      <w:pPr>
        <w:adjustRightInd w:val="0"/>
        <w:snapToGrid w:val="0"/>
        <w:spacing w:line="560" w:lineRule="exact"/>
        <w:ind w:firstLineChars="200" w:firstLine="640"/>
        <w:rPr>
          <w:rFonts w:eastAsia="仿宋_GB2312"/>
          <w:color w:val="000000"/>
          <w:sz w:val="32"/>
          <w:szCs w:val="32"/>
        </w:rPr>
      </w:pPr>
      <w:r>
        <w:rPr>
          <w:rFonts w:eastAsia="仿宋_GB2312" w:hAnsi="仿宋_GB2312"/>
          <w:sz w:val="32"/>
          <w:szCs w:val="32"/>
        </w:rPr>
        <w:t>本部门还自行组织了</w:t>
      </w:r>
      <w:r>
        <w:rPr>
          <w:rFonts w:eastAsia="仿宋_GB2312"/>
          <w:sz w:val="32"/>
          <w:szCs w:val="32"/>
        </w:rPr>
        <w:t>1</w:t>
      </w:r>
      <w:r>
        <w:rPr>
          <w:rFonts w:eastAsia="仿宋_GB2312" w:hAnsi="仿宋_GB2312"/>
          <w:sz w:val="32"/>
          <w:szCs w:val="32"/>
        </w:rPr>
        <w:t>个项目（</w:t>
      </w:r>
      <w:r>
        <w:rPr>
          <w:rFonts w:eastAsia="仿宋_GB2312" w:hint="eastAsia"/>
          <w:sz w:val="32"/>
          <w:szCs w:val="32"/>
        </w:rPr>
        <w:t>特殊疑难信访问题专项资金</w:t>
      </w:r>
      <w:r>
        <w:rPr>
          <w:rFonts w:eastAsia="仿宋_GB2312"/>
          <w:color w:val="000000"/>
          <w:sz w:val="32"/>
          <w:szCs w:val="32"/>
        </w:rPr>
        <w:t>）</w:t>
      </w:r>
      <w:r>
        <w:rPr>
          <w:rFonts w:eastAsia="仿宋_GB2312" w:hAnsi="仿宋_GB2312"/>
          <w:sz w:val="32"/>
          <w:szCs w:val="32"/>
        </w:rPr>
        <w:lastRenderedPageBreak/>
        <w:t>绩效评价，从评价情况来看，</w:t>
      </w:r>
      <w:r>
        <w:rPr>
          <w:rFonts w:eastAsia="仿宋_GB2312"/>
          <w:color w:val="000000"/>
          <w:sz w:val="32"/>
          <w:szCs w:val="32"/>
        </w:rPr>
        <w:t>总体较好，</w:t>
      </w:r>
      <w:r>
        <w:rPr>
          <w:rFonts w:eastAsia="仿宋_GB2312" w:hint="eastAsia"/>
          <w:color w:val="000000"/>
          <w:sz w:val="32"/>
          <w:szCs w:val="32"/>
        </w:rPr>
        <w:t>在做好信访维稳工作的同时，</w:t>
      </w:r>
      <w:r>
        <w:rPr>
          <w:rFonts w:eastAsia="仿宋_GB2312"/>
          <w:color w:val="000000"/>
          <w:sz w:val="32"/>
          <w:szCs w:val="32"/>
        </w:rPr>
        <w:t>充分实现事要解决、案结事了、和谐社会的目标，解决长期积累、久拖未决、难以划分责任主体或无法追查责任单位的特殊疑难信访问题，特别是对事关民生的</w:t>
      </w:r>
      <w:r>
        <w:rPr>
          <w:rFonts w:eastAsia="仿宋_GB2312"/>
          <w:color w:val="000000"/>
          <w:sz w:val="32"/>
          <w:szCs w:val="32"/>
        </w:rPr>
        <w:t>“</w:t>
      </w:r>
      <w:r>
        <w:rPr>
          <w:rFonts w:eastAsia="仿宋_GB2312"/>
          <w:color w:val="000000"/>
          <w:sz w:val="32"/>
          <w:szCs w:val="32"/>
        </w:rPr>
        <w:t>无头案、钉子案、骨头案</w:t>
      </w:r>
      <w:r>
        <w:rPr>
          <w:rFonts w:eastAsia="仿宋_GB2312"/>
          <w:color w:val="000000"/>
          <w:sz w:val="32"/>
          <w:szCs w:val="32"/>
        </w:rPr>
        <w:t>”</w:t>
      </w:r>
      <w:r>
        <w:rPr>
          <w:rFonts w:eastAsia="仿宋_GB2312"/>
          <w:color w:val="000000"/>
          <w:sz w:val="32"/>
          <w:szCs w:val="32"/>
        </w:rPr>
        <w:t>的当事人实施适度救助，达到息访息诉，极大限度降低进京赴省到市非正常重复上访量。在畅通信访渠道、化解信访积案、搞好驻京驻蓉及敏感时期信访维稳值班得同时，妥善解决一批特殊疑难信访突出问题，使矛盾化解在基层。同时确保我县社会和谐稳定。存在的问题：</w:t>
      </w:r>
      <w:r>
        <w:rPr>
          <w:rFonts w:eastAsia="仿宋_GB2312"/>
          <w:sz w:val="32"/>
          <w:szCs w:val="32"/>
        </w:rPr>
        <w:t>由于信访工作具有其特殊性，投入产出评价指标难以用数据直接体现。</w:t>
      </w:r>
      <w:r>
        <w:rPr>
          <w:rFonts w:eastAsia="仿宋_GB2312"/>
          <w:color w:val="000000"/>
          <w:sz w:val="32"/>
          <w:szCs w:val="32"/>
        </w:rPr>
        <w:t>下一步改进措施：一是科学合理编制预算，严格执行预算；二是规范账务处理，提高财务信息质量；三是完善管理制度，进一步加强资金管理；四是坚持问题导向，建立预算支出绩效评价长效机制。</w:t>
      </w:r>
    </w:p>
    <w:p w:rsidR="008B7974" w:rsidRDefault="00FB380E">
      <w:pPr>
        <w:spacing w:line="580" w:lineRule="exact"/>
        <w:ind w:firstLineChars="200" w:firstLine="640"/>
        <w:rPr>
          <w:rFonts w:ascii="仿宋_GB2312" w:eastAsia="仿宋_GB2312" w:hAnsi="仿宋_GB2312" w:cs="仿宋_GB2312"/>
          <w:sz w:val="32"/>
          <w:szCs w:val="32"/>
        </w:rPr>
      </w:pPr>
      <w:r>
        <w:rPr>
          <w:rFonts w:ascii="楷体_GB2312" w:eastAsia="楷体_GB2312" w:hAnsi="楷体_GB2312" w:cs="楷体_GB2312" w:hint="eastAsia"/>
          <w:sz w:val="32"/>
          <w:szCs w:val="32"/>
        </w:rPr>
        <w:t>1.项目绩效目标完成情况。</w:t>
      </w:r>
    </w:p>
    <w:p w:rsidR="008B7974" w:rsidRDefault="00FB380E">
      <w:pPr>
        <w:spacing w:line="580" w:lineRule="exact"/>
        <w:ind w:firstLineChars="200" w:firstLine="640"/>
        <w:rPr>
          <w:rFonts w:eastAsia="仿宋_GB2312"/>
          <w:sz w:val="32"/>
          <w:szCs w:val="32"/>
        </w:rPr>
      </w:pPr>
      <w:r>
        <w:rPr>
          <w:rFonts w:eastAsia="仿宋_GB2312"/>
          <w:sz w:val="32"/>
          <w:szCs w:val="32"/>
        </w:rPr>
        <w:t>本部门在</w:t>
      </w:r>
      <w:r>
        <w:rPr>
          <w:rFonts w:eastAsia="仿宋_GB2312"/>
          <w:sz w:val="32"/>
          <w:szCs w:val="32"/>
        </w:rPr>
        <w:t>2020</w:t>
      </w:r>
      <w:r>
        <w:rPr>
          <w:rFonts w:eastAsia="仿宋_GB2312"/>
          <w:sz w:val="32"/>
          <w:szCs w:val="32"/>
        </w:rPr>
        <w:t>年度部门决算中反映</w:t>
      </w:r>
      <w:r>
        <w:rPr>
          <w:rFonts w:eastAsia="仿宋_GB2312"/>
          <w:sz w:val="32"/>
          <w:szCs w:val="32"/>
        </w:rPr>
        <w:t>“</w:t>
      </w:r>
      <w:r>
        <w:rPr>
          <w:rFonts w:eastAsia="仿宋_GB2312"/>
          <w:sz w:val="32"/>
          <w:szCs w:val="32"/>
        </w:rPr>
        <w:t>政务运转工作经费</w:t>
      </w:r>
      <w:r>
        <w:rPr>
          <w:rFonts w:eastAsia="仿宋_GB2312"/>
          <w:sz w:val="32"/>
          <w:szCs w:val="32"/>
        </w:rPr>
        <w:t>”“</w:t>
      </w:r>
      <w:r>
        <w:rPr>
          <w:rFonts w:eastAsia="仿宋_GB2312"/>
          <w:sz w:val="32"/>
          <w:szCs w:val="32"/>
        </w:rPr>
        <w:t>特殊疑难信访问题专项资金</w:t>
      </w:r>
      <w:r>
        <w:rPr>
          <w:rFonts w:eastAsia="仿宋_GB2312"/>
          <w:sz w:val="32"/>
          <w:szCs w:val="32"/>
        </w:rPr>
        <w:t>”</w:t>
      </w:r>
      <w:r>
        <w:rPr>
          <w:rFonts w:eastAsia="仿宋_GB2312"/>
          <w:sz w:val="32"/>
          <w:szCs w:val="32"/>
        </w:rPr>
        <w:t>等</w:t>
      </w:r>
      <w:r>
        <w:rPr>
          <w:rFonts w:eastAsia="仿宋_GB2312" w:hint="eastAsia"/>
          <w:sz w:val="32"/>
          <w:szCs w:val="32"/>
        </w:rPr>
        <w:t>2</w:t>
      </w:r>
      <w:r>
        <w:rPr>
          <w:rFonts w:eastAsia="仿宋_GB2312"/>
          <w:sz w:val="32"/>
          <w:szCs w:val="32"/>
        </w:rPr>
        <w:t>个项目绩效目标实际完成情况。</w:t>
      </w:r>
    </w:p>
    <w:p w:rsidR="008B7974" w:rsidRDefault="00FB380E">
      <w:pPr>
        <w:numPr>
          <w:ilvl w:val="0"/>
          <w:numId w:val="2"/>
        </w:numPr>
        <w:spacing w:line="580" w:lineRule="exact"/>
        <w:ind w:firstLineChars="200" w:firstLine="643"/>
        <w:rPr>
          <w:rFonts w:eastAsia="仿宋_GB2312"/>
          <w:color w:val="000000"/>
          <w:sz w:val="32"/>
          <w:szCs w:val="32"/>
        </w:rPr>
      </w:pPr>
      <w:r>
        <w:rPr>
          <w:rFonts w:eastAsia="仿宋_GB2312" w:hAnsi="仿宋_GB2312" w:hint="eastAsia"/>
          <w:b/>
          <w:sz w:val="32"/>
          <w:szCs w:val="32"/>
        </w:rPr>
        <w:t>政务运转工作工作经费</w:t>
      </w:r>
      <w:r>
        <w:rPr>
          <w:rFonts w:eastAsia="仿宋_GB2312" w:hAnsi="仿宋_GB2312"/>
          <w:b/>
          <w:sz w:val="32"/>
          <w:szCs w:val="32"/>
        </w:rPr>
        <w:t>项目绩效目标完成情况综述。</w:t>
      </w:r>
      <w:r>
        <w:rPr>
          <w:rFonts w:eastAsia="仿宋_GB2312" w:hAnsi="仿宋_GB2312"/>
          <w:sz w:val="32"/>
          <w:szCs w:val="32"/>
        </w:rPr>
        <w:t>项目全年预算数</w:t>
      </w:r>
      <w:r>
        <w:rPr>
          <w:rFonts w:eastAsia="仿宋_GB2312" w:hAnsi="仿宋_GB2312" w:hint="eastAsia"/>
          <w:sz w:val="32"/>
          <w:szCs w:val="32"/>
        </w:rPr>
        <w:t>40</w:t>
      </w:r>
      <w:r>
        <w:rPr>
          <w:rFonts w:eastAsia="仿宋_GB2312" w:hAnsi="仿宋_GB2312"/>
          <w:sz w:val="32"/>
          <w:szCs w:val="32"/>
        </w:rPr>
        <w:t>万元，执行数为</w:t>
      </w:r>
      <w:r>
        <w:rPr>
          <w:rFonts w:eastAsia="仿宋_GB2312" w:hint="eastAsia"/>
          <w:sz w:val="32"/>
          <w:szCs w:val="32"/>
        </w:rPr>
        <w:t>39.51</w:t>
      </w:r>
      <w:r>
        <w:rPr>
          <w:rFonts w:eastAsia="仿宋_GB2312" w:hAnsi="仿宋_GB2312"/>
          <w:sz w:val="32"/>
          <w:szCs w:val="32"/>
        </w:rPr>
        <w:t>万元，完成预算的</w:t>
      </w:r>
      <w:r>
        <w:rPr>
          <w:rFonts w:eastAsia="仿宋_GB2312" w:hint="eastAsia"/>
          <w:sz w:val="32"/>
          <w:szCs w:val="32"/>
        </w:rPr>
        <w:t>98.78</w:t>
      </w:r>
      <w:r>
        <w:rPr>
          <w:rFonts w:eastAsia="仿宋_GB2312"/>
          <w:sz w:val="32"/>
          <w:szCs w:val="32"/>
        </w:rPr>
        <w:t>%</w:t>
      </w:r>
      <w:r>
        <w:rPr>
          <w:rFonts w:eastAsia="仿宋_GB2312" w:hAnsi="仿宋_GB2312"/>
          <w:sz w:val="32"/>
          <w:szCs w:val="32"/>
        </w:rPr>
        <w:t>。通过项目实施，</w:t>
      </w:r>
      <w:r>
        <w:rPr>
          <w:rFonts w:eastAsia="仿宋_GB2312" w:hAnsi="仿宋_GB2312" w:hint="eastAsia"/>
          <w:sz w:val="32"/>
          <w:szCs w:val="32"/>
        </w:rPr>
        <w:t>保障了信访局机关正常运转，信访工作顺利开展。发现的主要问题：绩效目标未全面完成。</w:t>
      </w:r>
      <w:r>
        <w:rPr>
          <w:rFonts w:eastAsia="仿宋_GB2312" w:hAnsi="仿宋_GB2312"/>
          <w:sz w:val="32"/>
          <w:szCs w:val="32"/>
        </w:rPr>
        <w:t>下一步改进措施：</w:t>
      </w:r>
      <w:r>
        <w:rPr>
          <w:rFonts w:eastAsia="仿宋_GB2312" w:hint="eastAsia"/>
          <w:color w:val="000000"/>
          <w:sz w:val="32"/>
          <w:szCs w:val="32"/>
        </w:rPr>
        <w:t>进一步细化项目，提高资金使用绩效</w:t>
      </w:r>
      <w:r>
        <w:rPr>
          <w:rFonts w:eastAsia="仿宋_GB2312"/>
          <w:color w:val="000000"/>
          <w:sz w:val="32"/>
          <w:szCs w:val="32"/>
        </w:rPr>
        <w:t>。</w:t>
      </w: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05"/>
        <w:gridCol w:w="1087"/>
        <w:gridCol w:w="2392"/>
        <w:gridCol w:w="2394"/>
        <w:gridCol w:w="2392"/>
      </w:tblGrid>
      <w:tr w:rsidR="008B7974">
        <w:trPr>
          <w:trHeight w:val="1034"/>
        </w:trPr>
        <w:tc>
          <w:tcPr>
            <w:tcW w:w="9960" w:type="dxa"/>
            <w:gridSpan w:val="6"/>
            <w:tcMar>
              <w:top w:w="15" w:type="dxa"/>
              <w:left w:w="15" w:type="dxa"/>
              <w:bottom w:w="0" w:type="dxa"/>
              <w:right w:w="15" w:type="dxa"/>
            </w:tcMar>
            <w:vAlign w:val="center"/>
          </w:tcPr>
          <w:p w:rsidR="008B7974" w:rsidRDefault="00FB380E">
            <w:pPr>
              <w:pStyle w:val="aa"/>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2"/>
                <w:szCs w:val="32"/>
              </w:rPr>
              <w:t>(2020年度)</w:t>
            </w:r>
          </w:p>
        </w:tc>
      </w:tr>
      <w:tr w:rsidR="008B797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30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lastRenderedPageBreak/>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30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政务运转工作经费</w:t>
            </w:r>
          </w:p>
        </w:tc>
      </w:tr>
      <w:tr w:rsidR="008B797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30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30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沐川县信访局</w:t>
            </w:r>
          </w:p>
        </w:tc>
      </w:tr>
      <w:tr w:rsidR="008B797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40万元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39.51万元</w:t>
            </w:r>
          </w:p>
        </w:tc>
      </w:tr>
      <w:tr w:rsidR="008B7974">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40万元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39.51万元</w:t>
            </w:r>
          </w:p>
        </w:tc>
      </w:tr>
      <w:tr w:rsidR="008B7974">
        <w:trPr>
          <w:trHeight w:val="838"/>
        </w:trPr>
        <w:tc>
          <w:tcPr>
            <w:tcW w:w="390" w:type="dxa"/>
            <w:vMerge/>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0</w:t>
            </w:r>
          </w:p>
        </w:tc>
      </w:tr>
      <w:tr w:rsidR="008B797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实际完成目标</w:t>
            </w:r>
          </w:p>
        </w:tc>
      </w:tr>
      <w:tr w:rsidR="008B7974">
        <w:trPr>
          <w:trHeight w:val="1038"/>
        </w:trPr>
        <w:tc>
          <w:tcPr>
            <w:tcW w:w="390" w:type="dxa"/>
            <w:vMerge/>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负责处理群众来信、来访，畅通信访渠道。检查、指导、协调乡镇和部门信访工作，搞好信访基础业务规范化和网上投诉受理平台及阳光视频接访系统管理，保障机关正常运转，信访工作顺利开展。</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负责处理群众来信、来访，畅通信访渠道。检查、指导、协调乡镇和部门信访工作，搞好信访基础业务规范化和网上投诉受理平台及阳光视频接访系统管理，保障机关正常运转，信访工作顺利开展。确保我县社会和谐稳定。</w:t>
            </w:r>
          </w:p>
        </w:tc>
      </w:tr>
      <w:tr w:rsidR="008B7974">
        <w:trPr>
          <w:trHeight w:val="587"/>
        </w:trPr>
        <w:tc>
          <w:tcPr>
            <w:tcW w:w="390"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绩效指标完成情况</w:t>
            </w: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一级指标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实际完成指标值(包含数字及文字描述)</w:t>
            </w:r>
          </w:p>
        </w:tc>
      </w:tr>
      <w:tr w:rsidR="008B7974">
        <w:trPr>
          <w:trHeight w:val="765"/>
        </w:trPr>
        <w:tc>
          <w:tcPr>
            <w:tcW w:w="390" w:type="dxa"/>
            <w:vMerge/>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8B7974" w:rsidRDefault="008B7974">
            <w:pPr>
              <w:widowControl/>
              <w:spacing w:line="240" w:lineRule="exact"/>
              <w:jc w:val="center"/>
              <w:textAlignment w:val="center"/>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工作经费</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信访业务工作、信访维稳、督查等所产生办公费、差旅费、公务接待费、等。</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信访业务工作、信访维稳、督查等所产生办公费、差旅费、公务接待费、等全部报账到位。</w:t>
            </w:r>
          </w:p>
        </w:tc>
      </w:tr>
      <w:tr w:rsidR="008B7974">
        <w:trPr>
          <w:trHeight w:val="750"/>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Ansi="宋体" w:cs="宋体" w:hint="eastAsia"/>
                <w:color w:val="000000"/>
                <w:sz w:val="15"/>
                <w:szCs w:val="15"/>
              </w:rPr>
              <w:t>网上投诉受理平台管理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每年服务费8380元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每年支付到位</w:t>
            </w:r>
          </w:p>
        </w:tc>
      </w:tr>
      <w:tr w:rsidR="008B7974">
        <w:trPr>
          <w:trHeight w:val="573"/>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Ansi="宋体" w:cs="宋体" w:hint="eastAsia"/>
                <w:color w:val="000000"/>
                <w:sz w:val="15"/>
                <w:szCs w:val="15"/>
              </w:rPr>
              <w:t>阳光视频接访系统管理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每年服务费49500元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每年支付到位</w:t>
            </w:r>
          </w:p>
        </w:tc>
      </w:tr>
      <w:tr w:rsidR="008B7974">
        <w:trPr>
          <w:trHeight w:val="601"/>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widowControl/>
              <w:spacing w:line="240" w:lineRule="exact"/>
              <w:jc w:val="center"/>
              <w:textAlignment w:val="center"/>
              <w:rPr>
                <w:rFonts w:ascii="仿宋_GB2312" w:eastAsia="仿宋_GB2312" w:hAnsi="宋体" w:cs="宋体"/>
                <w:color w:val="000000"/>
                <w:sz w:val="15"/>
                <w:szCs w:val="15"/>
              </w:rPr>
            </w:pPr>
          </w:p>
        </w:tc>
      </w:tr>
      <w:tr w:rsidR="008B7974">
        <w:trPr>
          <w:trHeight w:val="457"/>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kern w:val="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sz w:val="15"/>
                <w:szCs w:val="15"/>
              </w:rPr>
            </w:pPr>
            <w:r>
              <w:rPr>
                <w:rFonts w:ascii="仿宋_GB2312" w:eastAsia="仿宋_GB2312" w:hint="eastAsia"/>
                <w:sz w:val="15"/>
                <w:szCs w:val="15"/>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widowControl/>
              <w:spacing w:line="240" w:lineRule="exact"/>
              <w:jc w:val="center"/>
              <w:textAlignment w:val="center"/>
              <w:rPr>
                <w:rFonts w:ascii="仿宋_GB2312" w:eastAsia="仿宋_GB2312"/>
                <w:sz w:val="15"/>
                <w:szCs w:val="15"/>
              </w:rPr>
            </w:pPr>
          </w:p>
        </w:tc>
      </w:tr>
      <w:tr w:rsidR="008B7974">
        <w:trPr>
          <w:trHeight w:val="435"/>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Ansi="宋体" w:cs="宋体" w:hint="eastAsia"/>
                <w:color w:val="000000"/>
                <w:sz w:val="15"/>
                <w:szCs w:val="15"/>
              </w:rPr>
              <w:t>网上投诉受理平台管理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100%</w:t>
            </w:r>
          </w:p>
        </w:tc>
      </w:tr>
      <w:tr w:rsidR="008B7974">
        <w:trPr>
          <w:trHeight w:val="598"/>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Ansi="宋体" w:cs="宋体" w:hint="eastAsia"/>
                <w:color w:val="000000"/>
                <w:sz w:val="15"/>
                <w:szCs w:val="15"/>
              </w:rPr>
              <w:t>阳光视频接访系统管理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100%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100%</w:t>
            </w:r>
          </w:p>
        </w:tc>
      </w:tr>
      <w:tr w:rsidR="008B7974">
        <w:trPr>
          <w:trHeight w:val="734"/>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kern w:val="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信访维稳工作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稳步推进</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color w:val="000000"/>
                <w:sz w:val="15"/>
                <w:szCs w:val="15"/>
              </w:rPr>
            </w:pPr>
            <w:r>
              <w:rPr>
                <w:rFonts w:ascii="仿宋_GB2312" w:eastAsia="仿宋_GB2312" w:hint="eastAsia"/>
                <w:sz w:val="15"/>
                <w:szCs w:val="15"/>
              </w:rPr>
              <w:t>稳步推进</w:t>
            </w:r>
          </w:p>
        </w:tc>
      </w:tr>
      <w:tr w:rsidR="008B7974">
        <w:trPr>
          <w:trHeight w:val="275"/>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jc w:val="center"/>
              <w:rPr>
                <w:rFonts w:ascii="仿宋_GB2312" w:eastAsia="仿宋_GB2312" w:hAnsi="宋体" w:cs="宋体"/>
                <w:sz w:val="15"/>
                <w:szCs w:val="15"/>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jc w:val="center"/>
              <w:rPr>
                <w:rFonts w:ascii="仿宋_GB2312" w:eastAsia="仿宋_GB2312" w:hAnsi="宋体" w:cs="宋体"/>
                <w:sz w:val="15"/>
                <w:szCs w:val="15"/>
              </w:rPr>
            </w:pPr>
          </w:p>
        </w:tc>
      </w:tr>
      <w:tr w:rsidR="008B7974">
        <w:trPr>
          <w:trHeight w:val="436"/>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2020年12月31日前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2020年12月31日前已完成</w:t>
            </w:r>
          </w:p>
        </w:tc>
      </w:tr>
      <w:tr w:rsidR="008B7974">
        <w:trPr>
          <w:trHeight w:val="271"/>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Ansi="宋体" w:cs="宋体" w:hint="eastAsia"/>
                <w:sz w:val="15"/>
                <w:szCs w:val="15"/>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工作经费</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Ansi="宋体" w:cs="宋体" w:hint="eastAsia"/>
                <w:sz w:val="15"/>
                <w:szCs w:val="15"/>
              </w:rPr>
              <w:t>33.72万元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jc w:val="center"/>
            </w:pPr>
            <w:r>
              <w:rPr>
                <w:rFonts w:ascii="仿宋_GB2312" w:eastAsia="仿宋_GB2312" w:hint="eastAsia"/>
                <w:sz w:val="15"/>
                <w:szCs w:val="15"/>
              </w:rPr>
              <w:t>全部支付到位</w:t>
            </w:r>
          </w:p>
        </w:tc>
      </w:tr>
      <w:tr w:rsidR="008B7974">
        <w:trPr>
          <w:trHeight w:val="573"/>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rPr>
                <w:rFonts w:ascii="仿宋_GB2312" w:eastAsia="仿宋_GB2312"/>
                <w:sz w:val="15"/>
                <w:szCs w:val="15"/>
              </w:rPr>
            </w:pPr>
            <w:r>
              <w:rPr>
                <w:rFonts w:ascii="仿宋_GB2312" w:eastAsia="仿宋_GB2312" w:hAnsi="宋体" w:cs="宋体" w:hint="eastAsia"/>
                <w:sz w:val="15"/>
                <w:szCs w:val="15"/>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Ansi="宋体" w:cs="宋体" w:hint="eastAsia"/>
                <w:color w:val="000000"/>
                <w:sz w:val="15"/>
                <w:szCs w:val="15"/>
              </w:rPr>
              <w:t>网上投诉受理平台管理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0.84万元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jc w:val="center"/>
            </w:pPr>
            <w:r>
              <w:rPr>
                <w:rFonts w:ascii="仿宋_GB2312" w:eastAsia="仿宋_GB2312" w:hint="eastAsia"/>
                <w:sz w:val="15"/>
                <w:szCs w:val="15"/>
              </w:rPr>
              <w:t>全部支付到位</w:t>
            </w:r>
          </w:p>
        </w:tc>
      </w:tr>
      <w:tr w:rsidR="008B7974">
        <w:trPr>
          <w:trHeight w:val="641"/>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sz w:val="15"/>
                <w:szCs w:val="15"/>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Ansi="宋体" w:cs="宋体" w:hint="eastAsia"/>
                <w:color w:val="000000"/>
                <w:sz w:val="15"/>
                <w:szCs w:val="15"/>
              </w:rPr>
              <w:t>阳光视频接访系统管理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4.95万元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jc w:val="center"/>
            </w:pPr>
            <w:r>
              <w:rPr>
                <w:rFonts w:ascii="仿宋_GB2312" w:eastAsia="仿宋_GB2312" w:hint="eastAsia"/>
                <w:sz w:val="15"/>
                <w:szCs w:val="15"/>
              </w:rPr>
              <w:t>全部支付到位</w:t>
            </w:r>
          </w:p>
        </w:tc>
      </w:tr>
      <w:tr w:rsidR="008B7974">
        <w:trPr>
          <w:trHeight w:val="450"/>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sz w:val="15"/>
                <w:szCs w:val="15"/>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jc w:val="center"/>
              <w:rPr>
                <w:rFonts w:ascii="仿宋_GB2312" w:eastAsia="仿宋_GB2312" w:hAnsi="宋体" w:cs="宋体"/>
                <w:sz w:val="15"/>
                <w:szCs w:val="15"/>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jc w:val="center"/>
            </w:pPr>
          </w:p>
        </w:tc>
      </w:tr>
      <w:tr w:rsidR="008B7974">
        <w:trPr>
          <w:trHeight w:val="501"/>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可持续影响</w:t>
            </w:r>
            <w:r>
              <w:rPr>
                <w:rFonts w:ascii="仿宋_GB2312" w:eastAsia="仿宋_GB2312" w:hint="eastAsia"/>
                <w:sz w:val="15"/>
                <w:szCs w:val="15"/>
              </w:rPr>
              <w:b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信访维稳工作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保障信访维稳工作的顺利开展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sz w:val="15"/>
                <w:szCs w:val="15"/>
              </w:rPr>
            </w:pPr>
            <w:r>
              <w:rPr>
                <w:rFonts w:ascii="仿宋_GB2312" w:eastAsia="仿宋_GB2312" w:hint="eastAsia"/>
                <w:sz w:val="15"/>
                <w:szCs w:val="15"/>
              </w:rPr>
              <w:t>保障了信访维稳工作的顺利开展</w:t>
            </w:r>
          </w:p>
        </w:tc>
      </w:tr>
      <w:tr w:rsidR="008B7974">
        <w:trPr>
          <w:trHeight w:val="579"/>
        </w:trPr>
        <w:tc>
          <w:tcPr>
            <w:tcW w:w="390" w:type="dxa"/>
            <w:vMerge/>
            <w:tcBorders>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可持续影响</w:t>
            </w:r>
            <w:r>
              <w:rPr>
                <w:rFonts w:ascii="仿宋_GB2312" w:eastAsia="仿宋_GB2312" w:hint="eastAsia"/>
                <w:sz w:val="15"/>
                <w:szCs w:val="15"/>
              </w:rPr>
              <w:b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Ansi="宋体" w:cs="宋体" w:hint="eastAsia"/>
                <w:color w:val="000000"/>
                <w:sz w:val="15"/>
                <w:szCs w:val="15"/>
              </w:rPr>
              <w:t>网上投诉受理平台及阳光视频接访系统管理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畅通信访渠道，促进社会和谐稳定。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color w:val="000000"/>
                <w:sz w:val="15"/>
                <w:szCs w:val="15"/>
              </w:rPr>
            </w:pPr>
            <w:r>
              <w:rPr>
                <w:rFonts w:ascii="仿宋_GB2312" w:eastAsia="仿宋_GB2312" w:hint="eastAsia"/>
                <w:sz w:val="15"/>
                <w:szCs w:val="15"/>
              </w:rPr>
              <w:t>畅通信访渠道，促进社会和谐稳定。</w:t>
            </w:r>
          </w:p>
        </w:tc>
      </w:tr>
      <w:tr w:rsidR="008B7974">
        <w:trPr>
          <w:trHeight w:val="883"/>
        </w:trPr>
        <w:tc>
          <w:tcPr>
            <w:tcW w:w="390" w:type="dxa"/>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kern w:val="0"/>
                <w:sz w:val="15"/>
                <w:szCs w:val="15"/>
              </w:rPr>
            </w:pPr>
            <w:r>
              <w:rPr>
                <w:rFonts w:ascii="仿宋_GB2312" w:eastAsia="仿宋_GB2312" w:hAnsi="宋体" w:cs="宋体" w:hint="eastAsia"/>
                <w:color w:val="000000"/>
                <w:kern w:val="0"/>
                <w:sz w:val="15"/>
                <w:szCs w:val="15"/>
              </w:rPr>
              <w:t>效益指标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社会效益</w:t>
            </w:r>
            <w:r>
              <w:rPr>
                <w:rFonts w:ascii="仿宋_GB2312" w:eastAsia="仿宋_GB2312" w:hint="eastAsia"/>
                <w:sz w:val="15"/>
                <w:szCs w:val="15"/>
              </w:rPr>
              <w:b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对工作的促进作用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保障了信访维稳工作的顺利开展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保障了信访维稳工作的顺利开展，确保我县社会和谐稳定。</w:t>
            </w:r>
          </w:p>
        </w:tc>
      </w:tr>
      <w:tr w:rsidR="008B7974">
        <w:trPr>
          <w:trHeight w:val="757"/>
        </w:trPr>
        <w:tc>
          <w:tcPr>
            <w:tcW w:w="390" w:type="dxa"/>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kern w:val="0"/>
                <w:sz w:val="15"/>
                <w:szCs w:val="15"/>
              </w:rPr>
            </w:pPr>
            <w:r>
              <w:rPr>
                <w:rFonts w:ascii="仿宋_GB2312" w:eastAsia="仿宋_GB2312" w:hAnsi="宋体" w:cs="宋体" w:hint="eastAsia"/>
                <w:color w:val="000000"/>
                <w:kern w:val="0"/>
                <w:sz w:val="15"/>
                <w:szCs w:val="15"/>
              </w:rPr>
              <w:t>效益指标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社会效益</w:t>
            </w:r>
            <w:r>
              <w:rPr>
                <w:rFonts w:ascii="仿宋_GB2312" w:eastAsia="仿宋_GB2312" w:hint="eastAsia"/>
                <w:sz w:val="15"/>
                <w:szCs w:val="15"/>
              </w:rPr>
              <w:b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Ansi="宋体" w:cs="宋体" w:hint="eastAsia"/>
                <w:color w:val="000000"/>
                <w:sz w:val="15"/>
                <w:szCs w:val="15"/>
              </w:rPr>
              <w:t>网上投诉受理平台及阳光视频接访系统管理</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畅通信访渠道，促进社会和谐稳定。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畅通信访渠道，促进社会和谐稳定。</w:t>
            </w:r>
          </w:p>
        </w:tc>
      </w:tr>
      <w:tr w:rsidR="008B7974">
        <w:trPr>
          <w:trHeight w:val="444"/>
        </w:trPr>
        <w:tc>
          <w:tcPr>
            <w:tcW w:w="390" w:type="dxa"/>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满意度指标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信访部门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对信访部门满意度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sz w:val="15"/>
                <w:szCs w:val="15"/>
              </w:rPr>
            </w:pPr>
            <w:r>
              <w:rPr>
                <w:rFonts w:ascii="仿宋_GB2312" w:eastAsia="仿宋_GB2312" w:hint="eastAsia"/>
                <w:sz w:val="15"/>
                <w:szCs w:val="15"/>
              </w:rPr>
              <w:t>90%</w:t>
            </w:r>
          </w:p>
        </w:tc>
      </w:tr>
      <w:tr w:rsidR="008B7974">
        <w:trPr>
          <w:trHeight w:val="449"/>
        </w:trPr>
        <w:tc>
          <w:tcPr>
            <w:tcW w:w="390" w:type="dxa"/>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kern w:val="0"/>
                <w:sz w:val="15"/>
                <w:szCs w:val="15"/>
              </w:rPr>
            </w:pPr>
            <w:r>
              <w:rPr>
                <w:rFonts w:ascii="仿宋_GB2312" w:eastAsia="仿宋_GB2312" w:hAnsi="宋体" w:cs="宋体" w:hint="eastAsia"/>
                <w:color w:val="000000"/>
                <w:kern w:val="0"/>
                <w:sz w:val="15"/>
                <w:szCs w:val="15"/>
              </w:rPr>
              <w:t>满意度指标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职能部门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对职能部门满意度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sz w:val="15"/>
                <w:szCs w:val="15"/>
              </w:rPr>
            </w:pPr>
            <w:r>
              <w:rPr>
                <w:rFonts w:ascii="仿宋_GB2312" w:eastAsia="仿宋_GB2312" w:hint="eastAsia"/>
                <w:sz w:val="15"/>
                <w:szCs w:val="15"/>
              </w:rPr>
              <w:t>90%</w:t>
            </w:r>
          </w:p>
        </w:tc>
      </w:tr>
    </w:tbl>
    <w:p w:rsidR="008B7974" w:rsidRDefault="008B7974">
      <w:pPr>
        <w:spacing w:line="580" w:lineRule="exact"/>
        <w:rPr>
          <w:rFonts w:ascii="仿宋_GB2312" w:eastAsia="仿宋_GB2312" w:hAnsi="仿宋_GB2312" w:cs="仿宋_GB2312"/>
          <w:sz w:val="32"/>
          <w:szCs w:val="32"/>
        </w:rPr>
      </w:pPr>
    </w:p>
    <w:p w:rsidR="008B7974" w:rsidRDefault="00FB380E">
      <w:pPr>
        <w:numPr>
          <w:ilvl w:val="0"/>
          <w:numId w:val="2"/>
        </w:numPr>
        <w:spacing w:line="580" w:lineRule="exact"/>
        <w:ind w:firstLineChars="200" w:firstLine="643"/>
        <w:rPr>
          <w:rFonts w:eastAsia="仿宋_GB2312"/>
          <w:color w:val="000000"/>
          <w:sz w:val="32"/>
          <w:szCs w:val="32"/>
        </w:rPr>
      </w:pPr>
      <w:r>
        <w:rPr>
          <w:rFonts w:eastAsia="仿宋_GB2312" w:hAnsi="仿宋_GB2312" w:hint="eastAsia"/>
          <w:b/>
          <w:sz w:val="32"/>
          <w:szCs w:val="32"/>
        </w:rPr>
        <w:t>特殊疑难信访问题专项资金</w:t>
      </w:r>
      <w:r>
        <w:rPr>
          <w:rFonts w:eastAsia="仿宋_GB2312" w:hAnsi="仿宋_GB2312"/>
          <w:b/>
          <w:sz w:val="32"/>
          <w:szCs w:val="32"/>
        </w:rPr>
        <w:t>项目绩效目标完成情况综述。</w:t>
      </w:r>
      <w:r>
        <w:rPr>
          <w:rFonts w:eastAsia="仿宋_GB2312" w:hAnsi="仿宋_GB2312"/>
          <w:sz w:val="32"/>
          <w:szCs w:val="32"/>
        </w:rPr>
        <w:t>项目全年预算数</w:t>
      </w:r>
      <w:r>
        <w:rPr>
          <w:rFonts w:eastAsia="仿宋_GB2312" w:hAnsi="仿宋_GB2312" w:hint="eastAsia"/>
          <w:sz w:val="32"/>
          <w:szCs w:val="32"/>
        </w:rPr>
        <w:t>50</w:t>
      </w:r>
      <w:r>
        <w:rPr>
          <w:rFonts w:eastAsia="仿宋_GB2312" w:hAnsi="仿宋_GB2312"/>
          <w:sz w:val="32"/>
          <w:szCs w:val="32"/>
        </w:rPr>
        <w:t>万元，执行数为</w:t>
      </w:r>
      <w:r>
        <w:rPr>
          <w:rFonts w:eastAsia="仿宋_GB2312" w:hint="eastAsia"/>
          <w:sz w:val="32"/>
          <w:szCs w:val="32"/>
        </w:rPr>
        <w:t>49.76</w:t>
      </w:r>
      <w:r>
        <w:rPr>
          <w:rFonts w:eastAsia="仿宋_GB2312" w:hAnsi="仿宋_GB2312"/>
          <w:sz w:val="32"/>
          <w:szCs w:val="32"/>
        </w:rPr>
        <w:t>万元，完成预算的</w:t>
      </w:r>
      <w:r>
        <w:rPr>
          <w:rFonts w:eastAsia="仿宋_GB2312" w:hint="eastAsia"/>
          <w:sz w:val="32"/>
          <w:szCs w:val="32"/>
        </w:rPr>
        <w:t>99.52</w:t>
      </w:r>
      <w:r>
        <w:rPr>
          <w:rFonts w:eastAsia="仿宋_GB2312"/>
          <w:sz w:val="32"/>
          <w:szCs w:val="32"/>
        </w:rPr>
        <w:t>%</w:t>
      </w:r>
      <w:r>
        <w:rPr>
          <w:rFonts w:eastAsia="仿宋_GB2312" w:hAnsi="仿宋_GB2312"/>
          <w:sz w:val="32"/>
          <w:szCs w:val="32"/>
        </w:rPr>
        <w:t>。通过项目实施，在畅通信访渠道、化解信访积案、搞好驻京驻蓉及敏感时期信访维稳值班的同时，保障了信访维稳工作的顺利开展，使一些疑难、复杂的信访问题得到妥善解决，确保矛盾化解在基层，信访人的合理诉求得到有效解决，确保我县社会和谐稳定。</w:t>
      </w:r>
      <w:r>
        <w:rPr>
          <w:rFonts w:eastAsia="仿宋_GB2312" w:hAnsi="仿宋_GB2312" w:hint="eastAsia"/>
          <w:sz w:val="32"/>
          <w:szCs w:val="32"/>
        </w:rPr>
        <w:t>发现的主要问题：部门和乡镇对信访工作重视不够，信访问题没有得到很好的解决；信访积案难案化解困难，维稳劝返成本高。</w:t>
      </w:r>
      <w:r>
        <w:rPr>
          <w:rFonts w:eastAsia="仿宋_GB2312" w:hAnsi="仿宋_GB2312"/>
          <w:sz w:val="32"/>
          <w:szCs w:val="32"/>
        </w:rPr>
        <w:t>下一步改进措施：</w:t>
      </w:r>
      <w:r>
        <w:rPr>
          <w:rFonts w:eastAsia="仿宋_GB2312" w:hint="eastAsia"/>
          <w:color w:val="000000"/>
          <w:sz w:val="32"/>
          <w:szCs w:val="32"/>
        </w:rPr>
        <w:t>进一步加强协调、指导和督查，使群众合理诉求得到妥善解决；进一步加大积案难案化解力度，减少到省进京上访，降低</w:t>
      </w:r>
      <w:r>
        <w:rPr>
          <w:rFonts w:eastAsia="仿宋_GB2312" w:hAnsi="仿宋_GB2312" w:hint="eastAsia"/>
          <w:sz w:val="32"/>
          <w:szCs w:val="32"/>
        </w:rPr>
        <w:t>维稳劝返成本</w:t>
      </w:r>
      <w:r>
        <w:rPr>
          <w:rFonts w:eastAsia="仿宋_GB2312"/>
          <w:color w:val="000000"/>
          <w:sz w:val="32"/>
          <w:szCs w:val="32"/>
        </w:rPr>
        <w:t>。</w:t>
      </w:r>
    </w:p>
    <w:tbl>
      <w:tblPr>
        <w:tblpPr w:leftFromText="180" w:rightFromText="180" w:vertAnchor="text" w:horzAnchor="page" w:tblpXSpec="center" w:tblpY="423"/>
        <w:tblOverlap w:val="never"/>
        <w:tblW w:w="9960" w:type="dxa"/>
        <w:tblLayout w:type="fixed"/>
        <w:tblCellMar>
          <w:left w:w="0" w:type="dxa"/>
          <w:right w:w="0" w:type="dxa"/>
        </w:tblCellMar>
        <w:tblLook w:val="04A0"/>
      </w:tblPr>
      <w:tblGrid>
        <w:gridCol w:w="390"/>
        <w:gridCol w:w="1305"/>
        <w:gridCol w:w="1087"/>
        <w:gridCol w:w="2392"/>
        <w:gridCol w:w="2394"/>
        <w:gridCol w:w="2392"/>
      </w:tblGrid>
      <w:tr w:rsidR="008B7974">
        <w:trPr>
          <w:trHeight w:val="1034"/>
        </w:trPr>
        <w:tc>
          <w:tcPr>
            <w:tcW w:w="9960" w:type="dxa"/>
            <w:gridSpan w:val="6"/>
            <w:tcMar>
              <w:top w:w="15" w:type="dxa"/>
              <w:left w:w="15" w:type="dxa"/>
              <w:bottom w:w="0" w:type="dxa"/>
              <w:right w:w="15" w:type="dxa"/>
            </w:tcMar>
            <w:vAlign w:val="center"/>
          </w:tcPr>
          <w:p w:rsidR="008B7974" w:rsidRDefault="00FB380E">
            <w:pPr>
              <w:pStyle w:val="aa"/>
              <w:widowControl/>
              <w:ind w:leftChars="1310" w:left="4173" w:hangingChars="395" w:hanging="1422"/>
              <w:textAlignment w:val="center"/>
              <w:rPr>
                <w:rFonts w:ascii="宋体" w:hAnsi="宋体" w:cs="宋体"/>
                <w:color w:val="000000"/>
                <w:sz w:val="36"/>
                <w:szCs w:val="36"/>
              </w:rPr>
            </w:pPr>
            <w:r>
              <w:rPr>
                <w:rFonts w:ascii="黑体" w:eastAsia="黑体" w:hAnsi="黑体" w:cs="宋体" w:hint="eastAsia"/>
                <w:bCs/>
                <w:color w:val="000000"/>
                <w:kern w:val="0"/>
                <w:sz w:val="36"/>
                <w:szCs w:val="36"/>
              </w:rPr>
              <w:t>项目支出绩效目标完成情况表</w:t>
            </w:r>
            <w:r>
              <w:rPr>
                <w:rFonts w:ascii="宋体" w:hAnsi="宋体" w:cs="宋体" w:hint="eastAsia"/>
                <w:b/>
                <w:bCs/>
                <w:color w:val="000000"/>
                <w:kern w:val="0"/>
                <w:sz w:val="36"/>
                <w:szCs w:val="36"/>
              </w:rPr>
              <w:br/>
            </w:r>
            <w:r>
              <w:rPr>
                <w:rFonts w:ascii="宋体" w:hAnsi="宋体" w:cs="宋体" w:hint="eastAsia"/>
                <w:color w:val="000000"/>
                <w:kern w:val="0"/>
                <w:sz w:val="32"/>
                <w:szCs w:val="32"/>
              </w:rPr>
              <w:t>(2020年度)</w:t>
            </w:r>
          </w:p>
        </w:tc>
      </w:tr>
      <w:tr w:rsidR="008B797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30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项目名称</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30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特殊疑难信访问题专项资金</w:t>
            </w:r>
          </w:p>
        </w:tc>
      </w:tr>
      <w:tr w:rsidR="008B7974">
        <w:trPr>
          <w:trHeight w:val="276"/>
        </w:trPr>
        <w:tc>
          <w:tcPr>
            <w:tcW w:w="2782"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30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预算单位</w:t>
            </w:r>
          </w:p>
        </w:tc>
        <w:tc>
          <w:tcPr>
            <w:tcW w:w="7178"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30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沐川县信访局</w:t>
            </w:r>
          </w:p>
        </w:tc>
      </w:tr>
      <w:tr w:rsidR="008B797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预算执行</w:t>
            </w:r>
            <w:r>
              <w:rPr>
                <w:rFonts w:ascii="仿宋_GB2312" w:eastAsia="仿宋_GB2312" w:hAnsi="宋体" w:cs="宋体" w:hint="eastAsia"/>
                <w:color w:val="000000"/>
                <w:kern w:val="0"/>
                <w:sz w:val="15"/>
                <w:szCs w:val="15"/>
              </w:rPr>
              <w:lastRenderedPageBreak/>
              <w:t>情况(万元)</w:t>
            </w: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lastRenderedPageBreak/>
              <w:t>预算数: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50万元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执行数: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49.76万元</w:t>
            </w:r>
          </w:p>
        </w:tc>
      </w:tr>
      <w:tr w:rsidR="008B7974">
        <w:trPr>
          <w:trHeight w:val="276"/>
        </w:trPr>
        <w:tc>
          <w:tcPr>
            <w:tcW w:w="390" w:type="dxa"/>
            <w:vMerge/>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50万元</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其中-财政拨款:</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49.76万元</w:t>
            </w:r>
          </w:p>
        </w:tc>
      </w:tr>
      <w:tr w:rsidR="008B7974">
        <w:trPr>
          <w:trHeight w:val="838"/>
        </w:trPr>
        <w:tc>
          <w:tcPr>
            <w:tcW w:w="390" w:type="dxa"/>
            <w:vMerge/>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2392"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0</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其它资金:</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0</w:t>
            </w:r>
          </w:p>
        </w:tc>
      </w:tr>
      <w:tr w:rsidR="008B7974">
        <w:trPr>
          <w:trHeight w:val="276"/>
        </w:trPr>
        <w:tc>
          <w:tcPr>
            <w:tcW w:w="390" w:type="dxa"/>
            <w:vMerge w:val="restar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lastRenderedPageBreak/>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预期目标</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实际完成目标</w:t>
            </w:r>
          </w:p>
        </w:tc>
      </w:tr>
      <w:tr w:rsidR="008B7974">
        <w:trPr>
          <w:trHeight w:val="1038"/>
        </w:trPr>
        <w:tc>
          <w:tcPr>
            <w:tcW w:w="390" w:type="dxa"/>
            <w:vMerge/>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4784" w:type="dxa"/>
            <w:gridSpan w:val="3"/>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加强组织领导，县委常委会、县政府常务会每季度听取一次信访工作汇报，分析信访形势，研究解决重大问题。畅通信访渠道，化解信访积案，每年搞好驻京驻蓉信及敏感时期信访维稳维稳值班,日常不可预见的信访接待、维稳和到京、到省、到市劝返处置上访群众，妥善处理疑难、复杂的信访问题，使矛盾化解在基层，确保我县社会和谐稳定。</w:t>
            </w:r>
          </w:p>
        </w:tc>
        <w:tc>
          <w:tcPr>
            <w:tcW w:w="4786" w:type="dxa"/>
            <w:gridSpan w:val="2"/>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畅通信访渠道，化解信访积案。搞好了驻京驻蓉及敏感时期信访维稳维稳值班,日常不可预见的信访接待、维稳和到京、到省、到市劝返处置上访群众，妥善解决一批特殊疑难、复杂信访突出问题，使矛盾化解在基层，确保我县社会和谐稳定。</w:t>
            </w:r>
          </w:p>
        </w:tc>
      </w:tr>
      <w:tr w:rsidR="008B7974">
        <w:trPr>
          <w:trHeight w:val="587"/>
        </w:trPr>
        <w:tc>
          <w:tcPr>
            <w:tcW w:w="390" w:type="dxa"/>
            <w:vMerge w:val="restart"/>
            <w:tcBorders>
              <w:top w:val="single" w:sz="4" w:space="0" w:color="000000"/>
              <w:left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sz w:val="15"/>
                <w:szCs w:val="15"/>
              </w:rPr>
              <w:t>绩效指标完成情况</w:t>
            </w: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一级指标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二级指标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三级指标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实际完成指标值(包含数字及文字描述)</w:t>
            </w:r>
          </w:p>
        </w:tc>
      </w:tr>
      <w:tr w:rsidR="008B7974">
        <w:trPr>
          <w:trHeight w:val="750"/>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化解特殊疑难、复杂信访突出问题及信访积案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每年化解一批特殊疑难信访突出问题及信访积案</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化解信访积案，妥善解决一批特殊疑难、复杂信访突出问题，使矛盾化解在基层，确保我县社会和谐稳定。</w:t>
            </w:r>
          </w:p>
        </w:tc>
      </w:tr>
      <w:tr w:rsidR="008B7974">
        <w:trPr>
          <w:trHeight w:val="593"/>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信访维稳工作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保障信访维稳工作顺利开展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sz w:val="15"/>
                <w:szCs w:val="15"/>
              </w:rPr>
            </w:pPr>
            <w:r>
              <w:rPr>
                <w:rFonts w:ascii="仿宋_GB2312" w:eastAsia="仿宋_GB2312" w:hint="eastAsia"/>
                <w:sz w:val="15"/>
                <w:szCs w:val="15"/>
              </w:rPr>
              <w:t>信访维稳工作顺利开展</w:t>
            </w:r>
          </w:p>
        </w:tc>
      </w:tr>
      <w:tr w:rsidR="008B7974">
        <w:trPr>
          <w:trHeight w:val="601"/>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widowControl/>
              <w:spacing w:line="240" w:lineRule="exact"/>
              <w:jc w:val="center"/>
              <w:textAlignment w:val="center"/>
              <w:rPr>
                <w:rFonts w:ascii="仿宋_GB2312" w:eastAsia="仿宋_GB2312" w:hAnsi="宋体" w:cs="宋体"/>
                <w:color w:val="000000"/>
                <w:sz w:val="15"/>
                <w:szCs w:val="15"/>
              </w:rPr>
            </w:pPr>
          </w:p>
        </w:tc>
      </w:tr>
      <w:tr w:rsidR="008B7974">
        <w:trPr>
          <w:trHeight w:val="457"/>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kern w:val="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sz w:val="15"/>
                <w:szCs w:val="15"/>
              </w:rPr>
            </w:pPr>
            <w:r>
              <w:rPr>
                <w:rFonts w:ascii="仿宋_GB2312" w:eastAsia="仿宋_GB2312" w:hint="eastAsia"/>
                <w:sz w:val="15"/>
                <w:szCs w:val="15"/>
              </w:rPr>
              <w:t>数量指标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widowControl/>
              <w:spacing w:line="240" w:lineRule="exact"/>
              <w:jc w:val="center"/>
              <w:textAlignment w:val="center"/>
              <w:rPr>
                <w:rFonts w:ascii="仿宋_GB2312" w:eastAsia="仿宋_GB2312"/>
                <w:sz w:val="15"/>
                <w:szCs w:val="15"/>
              </w:rPr>
            </w:pPr>
          </w:p>
        </w:tc>
      </w:tr>
      <w:tr w:rsidR="008B7974">
        <w:trPr>
          <w:trHeight w:val="435"/>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特殊疑难、复杂信访突出问题及信访积案化解率</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90%</w:t>
            </w:r>
          </w:p>
        </w:tc>
      </w:tr>
      <w:tr w:rsidR="008B7974">
        <w:trPr>
          <w:trHeight w:val="598"/>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信访维稳工作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稳步推进</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稳步推进</w:t>
            </w:r>
          </w:p>
        </w:tc>
      </w:tr>
      <w:tr w:rsidR="008B7974">
        <w:trPr>
          <w:trHeight w:val="734"/>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kern w:val="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jc w:val="center"/>
              <w:rPr>
                <w:rFonts w:ascii="仿宋_GB2312" w:eastAsia="仿宋_GB2312" w:hAnsi="宋体" w:cs="宋体"/>
                <w:sz w:val="15"/>
                <w:szCs w:val="15"/>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widowControl/>
              <w:spacing w:line="240" w:lineRule="exact"/>
              <w:jc w:val="center"/>
              <w:textAlignment w:val="center"/>
              <w:rPr>
                <w:rFonts w:ascii="仿宋_GB2312" w:eastAsia="仿宋_GB2312" w:hAnsi="宋体" w:cs="宋体"/>
                <w:color w:val="000000"/>
                <w:sz w:val="15"/>
                <w:szCs w:val="15"/>
              </w:rPr>
            </w:pPr>
          </w:p>
        </w:tc>
      </w:tr>
      <w:tr w:rsidR="008B7974">
        <w:trPr>
          <w:trHeight w:val="275"/>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质量指标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jc w:val="center"/>
              <w:rPr>
                <w:rFonts w:ascii="仿宋_GB2312" w:eastAsia="仿宋_GB2312" w:hAnsi="宋体" w:cs="宋体"/>
                <w:sz w:val="15"/>
                <w:szCs w:val="15"/>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jc w:val="center"/>
              <w:rPr>
                <w:rFonts w:ascii="仿宋_GB2312" w:eastAsia="仿宋_GB2312" w:hAnsi="宋体" w:cs="宋体"/>
                <w:sz w:val="15"/>
                <w:szCs w:val="15"/>
              </w:rPr>
            </w:pPr>
          </w:p>
        </w:tc>
      </w:tr>
      <w:tr w:rsidR="008B7974">
        <w:trPr>
          <w:trHeight w:val="436"/>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时效指标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完成时间</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2020年12月31日前</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2020年12月31日前已完成</w:t>
            </w:r>
          </w:p>
        </w:tc>
      </w:tr>
      <w:tr w:rsidR="008B7974">
        <w:trPr>
          <w:trHeight w:val="271"/>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Ansi="宋体" w:cs="宋体" w:hint="eastAsia"/>
                <w:sz w:val="15"/>
                <w:szCs w:val="15"/>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化解疑难、复杂信访突出问题及信访积案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36.34万元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jc w:val="center"/>
            </w:pPr>
            <w:r>
              <w:rPr>
                <w:rFonts w:ascii="仿宋_GB2312" w:eastAsia="仿宋_GB2312" w:hint="eastAsia"/>
                <w:sz w:val="15"/>
                <w:szCs w:val="15"/>
              </w:rPr>
              <w:t>全部支付到位</w:t>
            </w:r>
          </w:p>
        </w:tc>
      </w:tr>
      <w:tr w:rsidR="008B7974">
        <w:trPr>
          <w:trHeight w:val="573"/>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rPr>
                <w:rFonts w:ascii="仿宋_GB2312" w:eastAsia="仿宋_GB2312"/>
                <w:sz w:val="15"/>
                <w:szCs w:val="15"/>
              </w:rPr>
            </w:pPr>
            <w:r>
              <w:rPr>
                <w:rFonts w:ascii="仿宋_GB2312" w:eastAsia="仿宋_GB2312" w:hAnsi="宋体" w:cs="宋体" w:hint="eastAsia"/>
                <w:sz w:val="15"/>
                <w:szCs w:val="15"/>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信访维稳工作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13.42万元</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jc w:val="center"/>
            </w:pPr>
            <w:r>
              <w:rPr>
                <w:rFonts w:ascii="仿宋_GB2312" w:eastAsia="仿宋_GB2312" w:hint="eastAsia"/>
                <w:sz w:val="15"/>
                <w:szCs w:val="15"/>
              </w:rPr>
              <w:t>全部支付到位</w:t>
            </w:r>
          </w:p>
        </w:tc>
      </w:tr>
      <w:tr w:rsidR="008B7974">
        <w:trPr>
          <w:trHeight w:val="641"/>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sz w:val="15"/>
                <w:szCs w:val="15"/>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jc w:val="center"/>
              <w:rPr>
                <w:rFonts w:ascii="仿宋_GB2312" w:eastAsia="仿宋_GB2312" w:hAnsi="宋体" w:cs="宋体"/>
                <w:sz w:val="15"/>
                <w:szCs w:val="15"/>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jc w:val="center"/>
            </w:pPr>
          </w:p>
        </w:tc>
      </w:tr>
      <w:tr w:rsidR="008B7974">
        <w:trPr>
          <w:trHeight w:val="450"/>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sz w:val="15"/>
                <w:szCs w:val="15"/>
              </w:rPr>
              <w:t>成本指标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rPr>
                <w:rFonts w:ascii="仿宋_GB2312" w:eastAsia="仿宋_GB2312" w:hAnsi="宋体" w:cs="宋体"/>
                <w:sz w:val="15"/>
                <w:szCs w:val="15"/>
              </w:rPr>
            </w:pP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spacing w:line="240" w:lineRule="exact"/>
              <w:jc w:val="center"/>
              <w:rPr>
                <w:rFonts w:ascii="仿宋_GB2312" w:eastAsia="仿宋_GB2312" w:hAnsi="宋体" w:cs="宋体"/>
                <w:sz w:val="15"/>
                <w:szCs w:val="15"/>
              </w:rPr>
            </w:pP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8B7974">
            <w:pPr>
              <w:jc w:val="center"/>
            </w:pPr>
          </w:p>
        </w:tc>
      </w:tr>
      <w:tr w:rsidR="008B7974">
        <w:trPr>
          <w:trHeight w:val="501"/>
        </w:trPr>
        <w:tc>
          <w:tcPr>
            <w:tcW w:w="390" w:type="dxa"/>
            <w:vMerge/>
            <w:tcBorders>
              <w:left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可持续影响</w:t>
            </w:r>
            <w:r>
              <w:rPr>
                <w:rFonts w:ascii="仿宋_GB2312" w:eastAsia="仿宋_GB2312" w:hint="eastAsia"/>
                <w:sz w:val="15"/>
                <w:szCs w:val="15"/>
              </w:rPr>
              <w:b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信访维稳工作</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保障信访维稳工作的顺利开展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sz w:val="15"/>
                <w:szCs w:val="15"/>
              </w:rPr>
            </w:pPr>
            <w:r>
              <w:rPr>
                <w:rFonts w:ascii="仿宋_GB2312" w:eastAsia="仿宋_GB2312" w:hint="eastAsia"/>
                <w:sz w:val="15"/>
                <w:szCs w:val="15"/>
              </w:rPr>
              <w:t>保障了信访维稳工作的顺利开展</w:t>
            </w:r>
          </w:p>
        </w:tc>
      </w:tr>
      <w:tr w:rsidR="008B7974">
        <w:trPr>
          <w:trHeight w:val="579"/>
        </w:trPr>
        <w:tc>
          <w:tcPr>
            <w:tcW w:w="390" w:type="dxa"/>
            <w:vMerge/>
            <w:tcBorders>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tcPr>
          <w:p w:rsidR="008B7974" w:rsidRDefault="00FB380E">
            <w:pPr>
              <w:spacing w:line="240" w:lineRule="exact"/>
              <w:jc w:val="center"/>
              <w:rPr>
                <w:rFonts w:ascii="仿宋_GB2312" w:eastAsia="仿宋_GB2312"/>
                <w:sz w:val="15"/>
                <w:szCs w:val="15"/>
              </w:rPr>
            </w:pPr>
            <w:r>
              <w:rPr>
                <w:rFonts w:ascii="仿宋_GB2312" w:eastAsia="仿宋_GB2312" w:hAnsi="宋体" w:cs="宋体" w:hint="eastAsia"/>
                <w:color w:val="000000"/>
                <w:kern w:val="0"/>
                <w:sz w:val="15"/>
                <w:szCs w:val="15"/>
              </w:rPr>
              <w:t>项目完成指标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可持续影响</w:t>
            </w:r>
            <w:r>
              <w:rPr>
                <w:rFonts w:ascii="仿宋_GB2312" w:eastAsia="仿宋_GB2312" w:hint="eastAsia"/>
                <w:sz w:val="15"/>
                <w:szCs w:val="15"/>
              </w:rPr>
              <w:b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化解疑难、复杂信访突出问题及信访积案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矛盾化解在基层，确保我县社会和谐稳定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矛盾化解在基层，确保我县社会和谐稳定</w:t>
            </w:r>
          </w:p>
        </w:tc>
      </w:tr>
      <w:tr w:rsidR="008B7974">
        <w:trPr>
          <w:trHeight w:val="883"/>
        </w:trPr>
        <w:tc>
          <w:tcPr>
            <w:tcW w:w="390" w:type="dxa"/>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kern w:val="0"/>
                <w:sz w:val="15"/>
                <w:szCs w:val="15"/>
              </w:rPr>
            </w:pPr>
            <w:r>
              <w:rPr>
                <w:rFonts w:ascii="仿宋_GB2312" w:eastAsia="仿宋_GB2312" w:hAnsi="宋体" w:cs="宋体" w:hint="eastAsia"/>
                <w:color w:val="000000"/>
                <w:kern w:val="0"/>
                <w:sz w:val="15"/>
                <w:szCs w:val="15"/>
              </w:rPr>
              <w:t>效益指标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社会效益</w:t>
            </w:r>
            <w:r>
              <w:rPr>
                <w:rFonts w:ascii="仿宋_GB2312" w:eastAsia="仿宋_GB2312" w:hint="eastAsia"/>
                <w:sz w:val="15"/>
                <w:szCs w:val="15"/>
              </w:rPr>
              <w:b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对工作的促进作用</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保障了信访维稳工作的顺利开展</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int="eastAsia"/>
                <w:sz w:val="15"/>
                <w:szCs w:val="15"/>
              </w:rPr>
              <w:t>化解信访积案，办结中央和省委巡视组交办案件。妥善解决一批特殊疑难、复杂信访突出问题，使矛盾化解在基层，确保我县社会和谐稳定。</w:t>
            </w:r>
          </w:p>
        </w:tc>
      </w:tr>
      <w:tr w:rsidR="008B7974">
        <w:trPr>
          <w:trHeight w:val="757"/>
        </w:trPr>
        <w:tc>
          <w:tcPr>
            <w:tcW w:w="390" w:type="dxa"/>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kern w:val="0"/>
                <w:sz w:val="15"/>
                <w:szCs w:val="15"/>
              </w:rPr>
            </w:pPr>
            <w:r>
              <w:rPr>
                <w:rFonts w:ascii="仿宋_GB2312" w:eastAsia="仿宋_GB2312" w:hAnsi="宋体" w:cs="宋体" w:hint="eastAsia"/>
                <w:color w:val="000000"/>
                <w:kern w:val="0"/>
                <w:sz w:val="15"/>
                <w:szCs w:val="15"/>
              </w:rPr>
              <w:t>效益指标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社会效益</w:t>
            </w:r>
            <w:r>
              <w:rPr>
                <w:rFonts w:ascii="仿宋_GB2312" w:eastAsia="仿宋_GB2312" w:hint="eastAsia"/>
                <w:sz w:val="15"/>
                <w:szCs w:val="15"/>
              </w:rPr>
              <w:br/>
              <w:t>指标</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对解决疑难、复杂信访突出问题及信访积案</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妥善解决一些疑难、复杂的信访问题，使矛盾化解在基层，信访人的合理诉求得到有效解决，促进社会和谐稳定。</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妥善解决一些疑难、复杂的信访问题，使矛盾化解在基层，信访人的合理诉求得到有效解决，促进社会和谐稳定。</w:t>
            </w:r>
          </w:p>
        </w:tc>
      </w:tr>
      <w:tr w:rsidR="008B7974">
        <w:trPr>
          <w:trHeight w:val="444"/>
        </w:trPr>
        <w:tc>
          <w:tcPr>
            <w:tcW w:w="390" w:type="dxa"/>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sz w:val="15"/>
                <w:szCs w:val="15"/>
              </w:rPr>
            </w:pPr>
            <w:r>
              <w:rPr>
                <w:rFonts w:ascii="仿宋_GB2312" w:eastAsia="仿宋_GB2312" w:hAnsi="宋体" w:cs="宋体" w:hint="eastAsia"/>
                <w:color w:val="000000"/>
                <w:kern w:val="0"/>
                <w:sz w:val="15"/>
                <w:szCs w:val="15"/>
              </w:rPr>
              <w:t>满意度指标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信访部门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对信访部门满意度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sz w:val="15"/>
                <w:szCs w:val="15"/>
              </w:rPr>
            </w:pPr>
            <w:r>
              <w:rPr>
                <w:rFonts w:ascii="仿宋_GB2312" w:eastAsia="仿宋_GB2312" w:hint="eastAsia"/>
                <w:sz w:val="15"/>
                <w:szCs w:val="15"/>
              </w:rPr>
              <w:t>90%</w:t>
            </w:r>
          </w:p>
        </w:tc>
      </w:tr>
      <w:tr w:rsidR="008B7974">
        <w:trPr>
          <w:trHeight w:val="449"/>
        </w:trPr>
        <w:tc>
          <w:tcPr>
            <w:tcW w:w="390" w:type="dxa"/>
            <w:tcBorders>
              <w:top w:val="single" w:sz="4" w:space="0" w:color="000000"/>
              <w:left w:val="single" w:sz="4" w:space="0" w:color="000000"/>
              <w:bottom w:val="single" w:sz="4" w:space="0" w:color="000000"/>
              <w:right w:val="single" w:sz="4" w:space="0" w:color="000000"/>
            </w:tcBorders>
            <w:vAlign w:val="center"/>
          </w:tcPr>
          <w:p w:rsidR="008B7974" w:rsidRDefault="008B7974">
            <w:pPr>
              <w:widowControl/>
              <w:spacing w:line="240" w:lineRule="exact"/>
              <w:jc w:val="left"/>
              <w:rPr>
                <w:rFonts w:ascii="仿宋_GB2312" w:eastAsia="仿宋_GB2312" w:hAnsi="宋体" w:cs="宋体"/>
                <w:color w:val="000000"/>
                <w:sz w:val="15"/>
                <w:szCs w:val="15"/>
              </w:rPr>
            </w:pPr>
          </w:p>
        </w:tc>
        <w:tc>
          <w:tcPr>
            <w:tcW w:w="1305"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widowControl/>
              <w:spacing w:line="240" w:lineRule="exact"/>
              <w:jc w:val="center"/>
              <w:textAlignment w:val="center"/>
              <w:rPr>
                <w:rFonts w:ascii="仿宋_GB2312" w:eastAsia="仿宋_GB2312" w:hAnsi="宋体" w:cs="宋体"/>
                <w:color w:val="000000"/>
                <w:kern w:val="0"/>
                <w:sz w:val="15"/>
                <w:szCs w:val="15"/>
              </w:rPr>
            </w:pPr>
            <w:r>
              <w:rPr>
                <w:rFonts w:ascii="仿宋_GB2312" w:eastAsia="仿宋_GB2312" w:hAnsi="宋体" w:cs="宋体" w:hint="eastAsia"/>
                <w:color w:val="000000"/>
                <w:kern w:val="0"/>
                <w:sz w:val="15"/>
                <w:szCs w:val="15"/>
              </w:rPr>
              <w:t>满意度指标</w:t>
            </w:r>
          </w:p>
        </w:tc>
        <w:tc>
          <w:tcPr>
            <w:tcW w:w="108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职能部门</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rPr>
                <w:rFonts w:ascii="仿宋_GB2312" w:eastAsia="仿宋_GB2312" w:hAnsi="宋体" w:cs="宋体"/>
                <w:sz w:val="15"/>
                <w:szCs w:val="15"/>
              </w:rPr>
            </w:pPr>
            <w:r>
              <w:rPr>
                <w:rFonts w:ascii="仿宋_GB2312" w:eastAsia="仿宋_GB2312" w:hint="eastAsia"/>
                <w:sz w:val="15"/>
                <w:szCs w:val="15"/>
              </w:rPr>
              <w:t>对职能部门满意度</w:t>
            </w:r>
          </w:p>
        </w:tc>
        <w:tc>
          <w:tcPr>
            <w:tcW w:w="239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hAnsi="宋体" w:cs="宋体"/>
                <w:sz w:val="15"/>
                <w:szCs w:val="15"/>
              </w:rPr>
            </w:pPr>
            <w:r>
              <w:rPr>
                <w:rFonts w:ascii="仿宋_GB2312" w:eastAsia="仿宋_GB2312" w:hint="eastAsia"/>
                <w:sz w:val="15"/>
                <w:szCs w:val="15"/>
              </w:rPr>
              <w:t>90%</w:t>
            </w:r>
          </w:p>
        </w:tc>
        <w:tc>
          <w:tcPr>
            <w:tcW w:w="2392"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center"/>
          </w:tcPr>
          <w:p w:rsidR="008B7974" w:rsidRDefault="00FB380E">
            <w:pPr>
              <w:spacing w:line="240" w:lineRule="exact"/>
              <w:jc w:val="center"/>
              <w:rPr>
                <w:rFonts w:ascii="仿宋_GB2312" w:eastAsia="仿宋_GB2312"/>
                <w:sz w:val="15"/>
                <w:szCs w:val="15"/>
              </w:rPr>
            </w:pPr>
            <w:r>
              <w:rPr>
                <w:rFonts w:ascii="仿宋_GB2312" w:eastAsia="仿宋_GB2312" w:hint="eastAsia"/>
                <w:sz w:val="15"/>
                <w:szCs w:val="15"/>
              </w:rPr>
              <w:t>90%</w:t>
            </w:r>
          </w:p>
        </w:tc>
      </w:tr>
    </w:tbl>
    <w:p w:rsidR="008B7974" w:rsidRDefault="00FB380E">
      <w:pPr>
        <w:spacing w:line="580" w:lineRule="exact"/>
        <w:ind w:firstLineChars="200" w:firstLine="643"/>
        <w:rPr>
          <w:rFonts w:ascii="仿宋_GB2312" w:eastAsia="仿宋_GB2312" w:hAnsi="仿宋_GB2312" w:cs="仿宋_GB2312"/>
          <w:b/>
          <w:sz w:val="32"/>
          <w:szCs w:val="32"/>
        </w:rPr>
      </w:pPr>
      <w:r>
        <w:rPr>
          <w:rFonts w:ascii="仿宋_GB2312" w:eastAsia="仿宋_GB2312" w:hAnsi="楷体_GB2312" w:cs="楷体_GB2312" w:hint="eastAsia"/>
          <w:b/>
          <w:sz w:val="32"/>
          <w:szCs w:val="32"/>
        </w:rPr>
        <w:t>2.部门绩效评价结果</w:t>
      </w:r>
    </w:p>
    <w:p w:rsidR="008B7974" w:rsidRDefault="00FB380E">
      <w:pPr>
        <w:spacing w:line="580" w:lineRule="exact"/>
        <w:ind w:firstLineChars="200" w:firstLine="640"/>
        <w:rPr>
          <w:rFonts w:eastAsia="仿宋_GB2312"/>
          <w:sz w:val="32"/>
          <w:szCs w:val="32"/>
        </w:rPr>
      </w:pPr>
      <w:r>
        <w:rPr>
          <w:rFonts w:eastAsia="仿宋_GB2312" w:hAnsi="仿宋_GB2312"/>
          <w:sz w:val="32"/>
          <w:szCs w:val="32"/>
        </w:rPr>
        <w:t>本部门按要求对</w:t>
      </w:r>
      <w:r>
        <w:rPr>
          <w:rFonts w:eastAsia="仿宋_GB2312"/>
          <w:sz w:val="32"/>
          <w:szCs w:val="32"/>
        </w:rPr>
        <w:t>20</w:t>
      </w:r>
      <w:r>
        <w:rPr>
          <w:rFonts w:eastAsia="仿宋_GB2312" w:hint="eastAsia"/>
          <w:sz w:val="32"/>
          <w:szCs w:val="32"/>
        </w:rPr>
        <w:t>20</w:t>
      </w:r>
      <w:r>
        <w:rPr>
          <w:rFonts w:eastAsia="仿宋_GB2312" w:hAnsi="仿宋_GB2312"/>
          <w:sz w:val="32"/>
          <w:szCs w:val="32"/>
        </w:rPr>
        <w:t>年部门整体支出绩效评价情况开展自评，《沐川县信访局</w:t>
      </w:r>
      <w:r>
        <w:rPr>
          <w:rFonts w:eastAsia="仿宋_GB2312"/>
          <w:sz w:val="32"/>
          <w:szCs w:val="32"/>
        </w:rPr>
        <w:t>20</w:t>
      </w:r>
      <w:r>
        <w:rPr>
          <w:rFonts w:eastAsia="仿宋_GB2312" w:hint="eastAsia"/>
          <w:sz w:val="32"/>
          <w:szCs w:val="32"/>
        </w:rPr>
        <w:t>20</w:t>
      </w:r>
      <w:r>
        <w:rPr>
          <w:rFonts w:eastAsia="仿宋_GB2312" w:hAnsi="仿宋_GB2312"/>
          <w:sz w:val="32"/>
          <w:szCs w:val="32"/>
        </w:rPr>
        <w:t>年部门整体支出绩效评价报告》见附件（附件</w:t>
      </w:r>
      <w:r>
        <w:rPr>
          <w:rFonts w:eastAsia="仿宋_GB2312"/>
          <w:sz w:val="32"/>
          <w:szCs w:val="32"/>
        </w:rPr>
        <w:t>1</w:t>
      </w:r>
      <w:r>
        <w:rPr>
          <w:rFonts w:eastAsia="仿宋_GB2312" w:hAnsi="仿宋_GB2312"/>
          <w:sz w:val="32"/>
          <w:szCs w:val="32"/>
        </w:rPr>
        <w:t>）。</w:t>
      </w:r>
    </w:p>
    <w:p w:rsidR="008B7974" w:rsidRDefault="00FB380E">
      <w:pPr>
        <w:spacing w:line="580" w:lineRule="exact"/>
        <w:ind w:firstLineChars="200" w:firstLine="640"/>
        <w:rPr>
          <w:rFonts w:eastAsia="仿宋_GB2312"/>
          <w:b/>
          <w:color w:val="000000"/>
          <w:sz w:val="32"/>
          <w:szCs w:val="32"/>
        </w:rPr>
      </w:pPr>
      <w:r>
        <w:rPr>
          <w:rFonts w:eastAsia="仿宋_GB2312" w:hAnsi="仿宋_GB2312"/>
          <w:sz w:val="32"/>
          <w:szCs w:val="32"/>
        </w:rPr>
        <w:t>本部门自行组织对</w:t>
      </w:r>
      <w:r>
        <w:rPr>
          <w:rFonts w:eastAsia="仿宋_GB2312" w:hAnsi="仿宋_GB2312" w:hint="eastAsia"/>
          <w:sz w:val="32"/>
          <w:szCs w:val="32"/>
        </w:rPr>
        <w:t>特殊疑难信访问题专项资金</w:t>
      </w:r>
      <w:r>
        <w:rPr>
          <w:rFonts w:eastAsia="仿宋_GB2312" w:hAnsi="仿宋_GB2312"/>
          <w:sz w:val="32"/>
          <w:szCs w:val="32"/>
        </w:rPr>
        <w:t>项目开展了绩效评价，《</w:t>
      </w:r>
      <w:r>
        <w:rPr>
          <w:rFonts w:eastAsia="仿宋_GB2312" w:hAnsi="仿宋_GB2312" w:hint="eastAsia"/>
          <w:sz w:val="32"/>
          <w:szCs w:val="32"/>
        </w:rPr>
        <w:t>特殊疑难信访问题专项资金</w:t>
      </w:r>
      <w:r>
        <w:rPr>
          <w:rFonts w:eastAsia="仿宋_GB2312" w:hAnsi="仿宋_GB2312"/>
          <w:sz w:val="32"/>
          <w:szCs w:val="32"/>
        </w:rPr>
        <w:t>项目</w:t>
      </w:r>
      <w:r>
        <w:rPr>
          <w:rFonts w:eastAsia="仿宋_GB2312"/>
          <w:sz w:val="32"/>
          <w:szCs w:val="32"/>
        </w:rPr>
        <w:t>20</w:t>
      </w:r>
      <w:r>
        <w:rPr>
          <w:rFonts w:eastAsia="仿宋_GB2312" w:hint="eastAsia"/>
          <w:sz w:val="32"/>
          <w:szCs w:val="32"/>
        </w:rPr>
        <w:t>20</w:t>
      </w:r>
      <w:r>
        <w:rPr>
          <w:rFonts w:eastAsia="仿宋_GB2312" w:hAnsi="仿宋_GB2312"/>
          <w:sz w:val="32"/>
          <w:szCs w:val="32"/>
        </w:rPr>
        <w:t>年绩效评价报告》见附件（附件</w:t>
      </w:r>
      <w:r>
        <w:rPr>
          <w:rFonts w:eastAsia="仿宋_GB2312"/>
          <w:sz w:val="32"/>
          <w:szCs w:val="32"/>
        </w:rPr>
        <w:t>2</w:t>
      </w:r>
      <w:r>
        <w:rPr>
          <w:rFonts w:eastAsia="仿宋_GB2312" w:hAnsi="仿宋_GB2312"/>
          <w:sz w:val="32"/>
          <w:szCs w:val="32"/>
        </w:rPr>
        <w:t>）。</w:t>
      </w:r>
    </w:p>
    <w:p w:rsidR="008B7974" w:rsidRDefault="00FB380E">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8B7974" w:rsidRDefault="00FB380E">
      <w:pPr>
        <w:numPr>
          <w:ilvl w:val="0"/>
          <w:numId w:val="3"/>
        </w:numPr>
        <w:spacing w:line="600" w:lineRule="exact"/>
        <w:ind w:firstLineChars="150" w:firstLine="660"/>
        <w:jc w:val="center"/>
        <w:outlineLvl w:val="0"/>
        <w:rPr>
          <w:rStyle w:val="1Char"/>
          <w:rFonts w:ascii="黑体" w:eastAsia="黑体" w:hAnsi="黑体"/>
          <w:b w:val="0"/>
        </w:rPr>
      </w:pPr>
      <w:bookmarkStart w:id="51" w:name="_Toc15377225"/>
      <w:bookmarkStart w:id="52" w:name="_Toc15396613"/>
      <w:r>
        <w:rPr>
          <w:rFonts w:ascii="黑体" w:eastAsia="黑体" w:hAnsi="黑体" w:hint="eastAsia"/>
          <w:color w:val="000000"/>
          <w:sz w:val="44"/>
          <w:szCs w:val="44"/>
        </w:rPr>
        <w:lastRenderedPageBreak/>
        <w:t>名</w:t>
      </w:r>
      <w:r>
        <w:rPr>
          <w:rStyle w:val="1Char"/>
          <w:rFonts w:ascii="黑体" w:eastAsia="黑体" w:hAnsi="黑体" w:hint="eastAsia"/>
          <w:b w:val="0"/>
        </w:rPr>
        <w:t>词解释</w:t>
      </w:r>
      <w:bookmarkEnd w:id="51"/>
      <w:bookmarkEnd w:id="52"/>
    </w:p>
    <w:p w:rsidR="008B7974" w:rsidRDefault="008B7974">
      <w:pPr>
        <w:rPr>
          <w:rFonts w:ascii="仿宋_GB2312" w:eastAsia="仿宋_GB2312"/>
          <w:color w:val="000000"/>
          <w:sz w:val="32"/>
          <w:szCs w:val="32"/>
        </w:rPr>
      </w:pPr>
    </w:p>
    <w:p w:rsidR="008B7974" w:rsidRDefault="00FB380E">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sz w:val="32"/>
          <w:szCs w:val="32"/>
        </w:rPr>
        <w:t>财政拨款收入：指单位从同级财政部门取得的财政预算资金。</w:t>
      </w:r>
    </w:p>
    <w:p w:rsidR="008B7974" w:rsidRDefault="00FB380E">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年初结转和结余：指以前年度尚未完成、结转到本年按有关规定继续使用的资金。</w:t>
      </w:r>
      <w:r>
        <w:rPr>
          <w:rFonts w:ascii="Times New Roman" w:eastAsia="仿宋_GB2312" w:hAnsi="Times New Roman" w:cs="Times New Roman"/>
          <w:sz w:val="32"/>
          <w:szCs w:val="32"/>
        </w:rPr>
        <w:t xml:space="preserve"> </w:t>
      </w:r>
    </w:p>
    <w:p w:rsidR="008B7974" w:rsidRDefault="00FB380E">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、年末结转和结余：指单位按有关规定结转到下年或以后年度继续使用的资金。</w:t>
      </w:r>
    </w:p>
    <w:p w:rsidR="008B7974" w:rsidRDefault="00FB380E">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一般公共服务（类）政府办公厅（室）及相关机构事务（款）信访事务（项）：指保障县</w:t>
      </w:r>
      <w:r>
        <w:rPr>
          <w:rFonts w:ascii="Times New Roman" w:eastAsia="仿宋_GB2312" w:hAnsi="Times New Roman" w:cs="Times New Roman" w:hint="eastAsia"/>
          <w:sz w:val="32"/>
          <w:szCs w:val="32"/>
        </w:rPr>
        <w:t>信访</w:t>
      </w:r>
      <w:r>
        <w:rPr>
          <w:rFonts w:ascii="Times New Roman" w:eastAsia="仿宋_GB2312" w:hAnsi="Times New Roman" w:cs="Times New Roman"/>
          <w:sz w:val="32"/>
          <w:szCs w:val="32"/>
        </w:rPr>
        <w:t>局机关、下属事业单位等机构正常运转的日常支出，包括基本工资、津贴补贴等人员经费以及办公费、印刷费、水电费、办公设备购置等日常公用经费。以及完成特定的行政工作任务或事业发展目标，用于专项业务工作的经费支出。</w:t>
      </w:r>
    </w:p>
    <w:p w:rsidR="008B7974" w:rsidRDefault="00FB380E">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w:t>
      </w:r>
      <w:r>
        <w:rPr>
          <w:rFonts w:ascii="Times New Roman" w:eastAsia="仿宋_GB2312" w:hAnsi="Times New Roman" w:cs="Times New Roman" w:hint="eastAsia"/>
          <w:sz w:val="32"/>
          <w:szCs w:val="32"/>
        </w:rPr>
        <w:t>（类）行政事业单位离退休（款）机关事业单位基本养老保险缴费支出（项）</w:t>
      </w:r>
      <w:r>
        <w:rPr>
          <w:rFonts w:ascii="Times New Roman" w:eastAsia="仿宋_GB2312" w:hAnsi="Times New Roman" w:cs="Times New Roman"/>
          <w:sz w:val="32"/>
          <w:szCs w:val="32"/>
        </w:rPr>
        <w:t>:</w:t>
      </w:r>
      <w:r>
        <w:rPr>
          <w:rFonts w:ascii="Times New Roman" w:eastAsia="仿宋_GB2312" w:hAnsi="Times New Roman" w:cs="Times New Roman"/>
          <w:sz w:val="32"/>
          <w:szCs w:val="32"/>
        </w:rPr>
        <w:t>指县</w:t>
      </w:r>
      <w:r>
        <w:rPr>
          <w:rFonts w:ascii="Times New Roman" w:eastAsia="仿宋_GB2312" w:hAnsi="Times New Roman" w:cs="Times New Roman" w:hint="eastAsia"/>
          <w:sz w:val="32"/>
          <w:szCs w:val="32"/>
        </w:rPr>
        <w:t>信访</w:t>
      </w:r>
      <w:r>
        <w:rPr>
          <w:rFonts w:ascii="Times New Roman" w:eastAsia="仿宋_GB2312" w:hAnsi="Times New Roman" w:cs="Times New Roman"/>
          <w:sz w:val="32"/>
          <w:szCs w:val="32"/>
        </w:rPr>
        <w:t>局机关及下属事业单位按照规定标准为职工缴纳机关事业单位基本养老保险费等支出。</w:t>
      </w:r>
    </w:p>
    <w:p w:rsidR="008B7974" w:rsidRDefault="00FB380E">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．医疗卫生与计划生育（类）行政事业单位医疗（款）行政单位医疗（项）：指</w:t>
      </w:r>
      <w:r>
        <w:rPr>
          <w:rFonts w:ascii="Times New Roman" w:eastAsia="仿宋_GB2312" w:hAnsi="Times New Roman" w:cs="Times New Roman"/>
          <w:sz w:val="32"/>
          <w:szCs w:val="32"/>
        </w:rPr>
        <w:t>县</w:t>
      </w:r>
      <w:r>
        <w:rPr>
          <w:rFonts w:ascii="Times New Roman" w:eastAsia="仿宋_GB2312" w:hAnsi="Times New Roman" w:cs="Times New Roman" w:hint="eastAsia"/>
          <w:sz w:val="32"/>
          <w:szCs w:val="32"/>
        </w:rPr>
        <w:t>信访</w:t>
      </w:r>
      <w:r>
        <w:rPr>
          <w:rFonts w:ascii="Times New Roman" w:eastAsia="仿宋_GB2312" w:hAnsi="Times New Roman" w:cs="Times New Roman"/>
          <w:sz w:val="32"/>
          <w:szCs w:val="32"/>
        </w:rPr>
        <w:t>局按照规定标准为</w:t>
      </w:r>
      <w:r>
        <w:rPr>
          <w:rFonts w:ascii="Times New Roman" w:eastAsia="仿宋_GB2312" w:hAnsi="Times New Roman" w:cs="Times New Roman" w:hint="eastAsia"/>
          <w:sz w:val="32"/>
          <w:szCs w:val="32"/>
        </w:rPr>
        <w:t>行政单位职工缴纳医疗保险金等支出。</w:t>
      </w:r>
    </w:p>
    <w:p w:rsidR="008B7974" w:rsidRDefault="00FB380E">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7</w:t>
      </w:r>
      <w:r>
        <w:rPr>
          <w:rFonts w:ascii="Times New Roman" w:eastAsia="仿宋_GB2312" w:hAnsi="Times New Roman" w:cs="Times New Roman" w:hint="eastAsia"/>
          <w:sz w:val="32"/>
          <w:szCs w:val="32"/>
        </w:rPr>
        <w:t>．医疗卫生与计划生育（类）行政事业单位医疗（款）事业单位医疗（项）：指</w:t>
      </w:r>
      <w:r>
        <w:rPr>
          <w:rFonts w:ascii="Times New Roman" w:eastAsia="仿宋_GB2312" w:hAnsi="Times New Roman" w:cs="Times New Roman"/>
          <w:sz w:val="32"/>
          <w:szCs w:val="32"/>
        </w:rPr>
        <w:t>县</w:t>
      </w:r>
      <w:r>
        <w:rPr>
          <w:rFonts w:ascii="Times New Roman" w:eastAsia="仿宋_GB2312" w:hAnsi="Times New Roman" w:cs="Times New Roman" w:hint="eastAsia"/>
          <w:sz w:val="32"/>
          <w:szCs w:val="32"/>
        </w:rPr>
        <w:t>信访</w:t>
      </w:r>
      <w:r>
        <w:rPr>
          <w:rFonts w:ascii="Times New Roman" w:eastAsia="仿宋_GB2312" w:hAnsi="Times New Roman" w:cs="Times New Roman"/>
          <w:sz w:val="32"/>
          <w:szCs w:val="32"/>
        </w:rPr>
        <w:t>局按照规定标准为下属事业单位</w:t>
      </w:r>
      <w:r>
        <w:rPr>
          <w:rFonts w:ascii="Times New Roman" w:eastAsia="仿宋_GB2312" w:hAnsi="Times New Roman" w:cs="Times New Roman" w:hint="eastAsia"/>
          <w:sz w:val="32"/>
          <w:szCs w:val="32"/>
        </w:rPr>
        <w:t>职工缴纳医疗保险金等支出。</w:t>
      </w:r>
    </w:p>
    <w:p w:rsidR="008B7974" w:rsidRDefault="00FB380E">
      <w:pPr>
        <w:ind w:firstLineChars="200" w:firstLine="640"/>
        <w:rPr>
          <w:rFonts w:eastAsia="仿宋_GB2312"/>
          <w:color w:val="000000"/>
          <w:kern w:val="0"/>
          <w:sz w:val="32"/>
          <w:szCs w:val="32"/>
        </w:rPr>
      </w:pPr>
      <w:r>
        <w:rPr>
          <w:rFonts w:eastAsia="仿宋_GB2312" w:hint="eastAsia"/>
          <w:sz w:val="32"/>
          <w:szCs w:val="32"/>
        </w:rPr>
        <w:t>8</w:t>
      </w:r>
      <w:r>
        <w:rPr>
          <w:rFonts w:eastAsia="仿宋_GB2312" w:hint="eastAsia"/>
          <w:sz w:val="32"/>
          <w:szCs w:val="32"/>
        </w:rPr>
        <w:t>．</w:t>
      </w:r>
      <w:r>
        <w:rPr>
          <w:rFonts w:eastAsia="仿宋_GB2312" w:hint="eastAsia"/>
          <w:color w:val="000000"/>
          <w:kern w:val="0"/>
          <w:sz w:val="32"/>
          <w:szCs w:val="32"/>
        </w:rPr>
        <w:t>农林水（类）扶贫（款）其他扶贫支出（项）：指</w:t>
      </w:r>
      <w:r>
        <w:rPr>
          <w:rFonts w:eastAsia="仿宋_GB2312"/>
          <w:sz w:val="32"/>
          <w:szCs w:val="32"/>
        </w:rPr>
        <w:t>县</w:t>
      </w:r>
      <w:r>
        <w:rPr>
          <w:rFonts w:eastAsia="仿宋_GB2312" w:hint="eastAsia"/>
          <w:sz w:val="32"/>
          <w:szCs w:val="32"/>
        </w:rPr>
        <w:t>信访</w:t>
      </w:r>
      <w:r>
        <w:rPr>
          <w:rFonts w:eastAsia="仿宋_GB2312"/>
          <w:sz w:val="32"/>
          <w:szCs w:val="32"/>
        </w:rPr>
        <w:t>局机关及下属事业单位</w:t>
      </w:r>
      <w:r>
        <w:rPr>
          <w:rFonts w:eastAsia="仿宋_GB2312" w:hint="eastAsia"/>
          <w:sz w:val="32"/>
          <w:szCs w:val="32"/>
        </w:rPr>
        <w:t>为保障扶贫工作而发生的支出</w:t>
      </w:r>
      <w:r>
        <w:rPr>
          <w:rFonts w:eastAsia="仿宋_GB2312" w:hint="eastAsia"/>
          <w:color w:val="000000"/>
          <w:kern w:val="0"/>
          <w:sz w:val="32"/>
          <w:szCs w:val="32"/>
        </w:rPr>
        <w:t>。</w:t>
      </w:r>
    </w:p>
    <w:p w:rsidR="008B7974" w:rsidRDefault="00FB380E">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9</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住房保障支出</w:t>
      </w:r>
      <w:r>
        <w:rPr>
          <w:rFonts w:ascii="Times New Roman" w:eastAsia="仿宋_GB2312" w:hAnsi="Times New Roman" w:cs="Times New Roman" w:hint="eastAsia"/>
          <w:sz w:val="32"/>
          <w:szCs w:val="32"/>
        </w:rPr>
        <w:t>（类）住房改革支出（款）住房公积金（项）</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指县</w:t>
      </w:r>
      <w:r>
        <w:rPr>
          <w:rFonts w:ascii="Times New Roman" w:eastAsia="仿宋_GB2312" w:hAnsi="Times New Roman" w:cs="Times New Roman" w:hint="eastAsia"/>
          <w:sz w:val="32"/>
          <w:szCs w:val="32"/>
        </w:rPr>
        <w:t>信访</w:t>
      </w:r>
      <w:r>
        <w:rPr>
          <w:rFonts w:ascii="Times New Roman" w:eastAsia="仿宋_GB2312" w:hAnsi="Times New Roman" w:cs="Times New Roman"/>
          <w:sz w:val="32"/>
          <w:szCs w:val="32"/>
        </w:rPr>
        <w:t>局机关及下属事业单位按照规定标准为职工缴纳住房公积金等支出。</w:t>
      </w:r>
    </w:p>
    <w:p w:rsidR="008B7974" w:rsidRDefault="00FB380E">
      <w:pPr>
        <w:spacing w:line="600" w:lineRule="exact"/>
        <w:ind w:firstLineChars="200" w:firstLine="640"/>
        <w:rPr>
          <w:rFonts w:eastAsia="仿宋_GB2312"/>
          <w:color w:val="000000"/>
          <w:sz w:val="32"/>
          <w:szCs w:val="32"/>
        </w:rPr>
      </w:pPr>
      <w:r>
        <w:rPr>
          <w:rFonts w:eastAsia="仿宋_GB2312" w:hint="eastAsia"/>
          <w:color w:val="000000"/>
          <w:sz w:val="32"/>
          <w:szCs w:val="32"/>
        </w:rPr>
        <w:t>10</w:t>
      </w:r>
      <w:r>
        <w:rPr>
          <w:rFonts w:eastAsia="仿宋_GB2312"/>
          <w:color w:val="000000"/>
          <w:sz w:val="32"/>
          <w:szCs w:val="32"/>
        </w:rPr>
        <w:t>.</w:t>
      </w:r>
      <w:r>
        <w:rPr>
          <w:rFonts w:eastAsia="仿宋_GB2312"/>
          <w:color w:val="000000"/>
          <w:sz w:val="32"/>
          <w:szCs w:val="32"/>
        </w:rPr>
        <w:t>基本支出：指为保障机构正常运转、完成日常工作任务而发生的人员支出和公用支出。</w:t>
      </w:r>
    </w:p>
    <w:p w:rsidR="008B7974" w:rsidRDefault="00FB380E">
      <w:pPr>
        <w:spacing w:line="600" w:lineRule="exact"/>
        <w:ind w:firstLineChars="200" w:firstLine="640"/>
        <w:rPr>
          <w:rFonts w:eastAsia="仿宋_GB2312"/>
          <w:color w:val="000000"/>
          <w:sz w:val="32"/>
          <w:szCs w:val="32"/>
        </w:rPr>
      </w:pPr>
      <w:r>
        <w:rPr>
          <w:rFonts w:eastAsia="仿宋_GB2312"/>
          <w:color w:val="000000"/>
          <w:sz w:val="32"/>
          <w:szCs w:val="32"/>
        </w:rPr>
        <w:t>1</w:t>
      </w:r>
      <w:r>
        <w:rPr>
          <w:rFonts w:eastAsia="仿宋_GB2312" w:hint="eastAsia"/>
          <w:color w:val="000000"/>
          <w:sz w:val="32"/>
          <w:szCs w:val="32"/>
        </w:rPr>
        <w:t>1</w:t>
      </w:r>
      <w:r>
        <w:rPr>
          <w:rFonts w:eastAsia="仿宋_GB2312"/>
          <w:color w:val="000000"/>
          <w:sz w:val="32"/>
          <w:szCs w:val="32"/>
        </w:rPr>
        <w:t>.</w:t>
      </w:r>
      <w:r>
        <w:rPr>
          <w:rFonts w:eastAsia="仿宋_GB2312"/>
          <w:color w:val="000000"/>
          <w:sz w:val="32"/>
          <w:szCs w:val="32"/>
        </w:rPr>
        <w:t>项目支出：指在基本支出之外为完成特定行政任务和事业发展目标所发生的支出。</w:t>
      </w:r>
      <w:r>
        <w:rPr>
          <w:rFonts w:eastAsia="仿宋_GB2312"/>
          <w:color w:val="000000"/>
          <w:sz w:val="32"/>
          <w:szCs w:val="32"/>
        </w:rPr>
        <w:t xml:space="preserve"> </w:t>
      </w:r>
    </w:p>
    <w:p w:rsidR="008B7974" w:rsidRDefault="00FB380E">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三公</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8B7974" w:rsidRDefault="00FB380E">
      <w:pPr>
        <w:pStyle w:val="Default"/>
        <w:spacing w:line="60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机关运行经费：为保障行政单位（含参照公务员法管理的事业单位）运行用于购买货物和服务的各项资金，包括办公及印</w:t>
      </w:r>
      <w:r>
        <w:rPr>
          <w:rFonts w:ascii="Times New Roman" w:eastAsia="仿宋_GB2312" w:hAnsi="Times New Roman" w:cs="Times New Roman"/>
          <w:sz w:val="32"/>
          <w:szCs w:val="32"/>
        </w:rPr>
        <w:lastRenderedPageBreak/>
        <w:t>刷费、邮电费、差旅费、会议费、福利费、日常维修费、专用材料及一般设备购置费、办公用房水电费、办公用房取暖费、办公用房物业管理费、公务用车运行维护费以及其他费用。</w:t>
      </w:r>
    </w:p>
    <w:p w:rsidR="008B7974" w:rsidRDefault="008B7974">
      <w:pPr>
        <w:pStyle w:val="Default"/>
        <w:spacing w:line="560" w:lineRule="exact"/>
        <w:ind w:firstLineChars="200" w:firstLine="640"/>
        <w:rPr>
          <w:rFonts w:ascii="仿宋_GB2312" w:eastAsia="仿宋_GB2312" w:cs="黑体"/>
          <w:sz w:val="32"/>
          <w:szCs w:val="32"/>
        </w:rPr>
      </w:pPr>
    </w:p>
    <w:p w:rsidR="008B7974" w:rsidRDefault="008B7974">
      <w:pPr>
        <w:spacing w:line="600" w:lineRule="exact"/>
        <w:jc w:val="center"/>
        <w:outlineLvl w:val="0"/>
        <w:rPr>
          <w:rFonts w:ascii="黑体" w:eastAsia="黑体" w:hAnsi="黑体"/>
          <w:color w:val="000000"/>
          <w:sz w:val="44"/>
          <w:szCs w:val="44"/>
        </w:rPr>
      </w:pPr>
      <w:bookmarkStart w:id="53" w:name="_Toc15396614"/>
      <w:bookmarkStart w:id="54" w:name="_Toc15377226"/>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FB380E">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t>第</w:t>
      </w:r>
      <w:r>
        <w:rPr>
          <w:rStyle w:val="1Char"/>
          <w:rFonts w:ascii="黑体" w:eastAsia="黑体" w:hAnsi="黑体" w:hint="eastAsia"/>
          <w:b w:val="0"/>
        </w:rPr>
        <w:t>四部分附件</w:t>
      </w:r>
      <w:bookmarkEnd w:id="53"/>
    </w:p>
    <w:p w:rsidR="008B7974" w:rsidRDefault="00FB380E">
      <w:pPr>
        <w:spacing w:line="600" w:lineRule="exact"/>
        <w:jc w:val="left"/>
        <w:outlineLvl w:val="0"/>
        <w:rPr>
          <w:rFonts w:ascii="方正小标宋简体" w:eastAsia="方正小标宋简体" w:hAnsi="方正小标宋简体" w:cs="方正小标宋简体"/>
          <w:sz w:val="32"/>
          <w:szCs w:val="32"/>
        </w:rPr>
      </w:pPr>
      <w:r>
        <w:rPr>
          <w:rFonts w:ascii="黑体" w:eastAsia="黑体" w:hAnsi="黑体" w:cs="黑体" w:hint="eastAsia"/>
          <w:sz w:val="32"/>
          <w:szCs w:val="32"/>
        </w:rPr>
        <w:t>附件</w:t>
      </w:r>
      <w:r>
        <w:rPr>
          <w:rFonts w:ascii="黑体" w:eastAsia="黑体" w:hAnsi="黑体" w:cs="黑体"/>
          <w:sz w:val="32"/>
          <w:szCs w:val="32"/>
        </w:rPr>
        <w:t>1</w:t>
      </w:r>
    </w:p>
    <w:p w:rsidR="008B7974" w:rsidRDefault="008B7974">
      <w:pPr>
        <w:spacing w:line="580" w:lineRule="exact"/>
        <w:jc w:val="center"/>
        <w:rPr>
          <w:rFonts w:ascii="方正小标宋简体" w:eastAsia="方正小标宋简体" w:hAnsi="方正小标宋简体" w:cs="方正小标宋简体"/>
          <w:sz w:val="44"/>
          <w:szCs w:val="44"/>
        </w:rPr>
      </w:pPr>
    </w:p>
    <w:p w:rsidR="008B7974" w:rsidRDefault="00FB380E">
      <w:pPr>
        <w:spacing w:line="600" w:lineRule="exact"/>
        <w:jc w:val="center"/>
        <w:rPr>
          <w:rFonts w:ascii="方正小标宋简体" w:eastAsia="方正小标宋简体" w:hAnsi="宋体"/>
          <w:b/>
          <w:bCs/>
          <w:color w:val="000000"/>
          <w:kern w:val="0"/>
          <w:sz w:val="40"/>
          <w:szCs w:val="44"/>
          <w:lang w:val="zh-CN"/>
        </w:rPr>
      </w:pPr>
      <w:r>
        <w:rPr>
          <w:rFonts w:ascii="方正小标宋简体" w:eastAsia="方正小标宋简体" w:hAnsi="宋体" w:hint="eastAsia"/>
          <w:b/>
          <w:bCs/>
          <w:color w:val="000000"/>
          <w:kern w:val="0"/>
          <w:sz w:val="40"/>
          <w:szCs w:val="44"/>
        </w:rPr>
        <w:t>沐川县信访局</w:t>
      </w:r>
      <w:r>
        <w:rPr>
          <w:rFonts w:ascii="方正小标宋简体" w:eastAsia="方正小标宋简体" w:hAnsi="宋体"/>
          <w:b/>
          <w:bCs/>
          <w:color w:val="000000"/>
          <w:kern w:val="0"/>
          <w:sz w:val="40"/>
          <w:szCs w:val="44"/>
        </w:rPr>
        <w:t>20</w:t>
      </w:r>
      <w:r>
        <w:rPr>
          <w:rFonts w:ascii="方正小标宋简体" w:eastAsia="方正小标宋简体" w:hAnsi="宋体" w:hint="eastAsia"/>
          <w:b/>
          <w:bCs/>
          <w:color w:val="000000"/>
          <w:kern w:val="0"/>
          <w:sz w:val="40"/>
          <w:szCs w:val="44"/>
        </w:rPr>
        <w:t>20</w:t>
      </w:r>
      <w:r>
        <w:rPr>
          <w:rFonts w:ascii="方正小标宋简体" w:eastAsia="方正小标宋简体" w:hAnsi="宋体"/>
          <w:b/>
          <w:bCs/>
          <w:color w:val="000000"/>
          <w:kern w:val="0"/>
          <w:sz w:val="40"/>
          <w:szCs w:val="44"/>
        </w:rPr>
        <w:t>年部门</w:t>
      </w:r>
      <w:r>
        <w:rPr>
          <w:rFonts w:ascii="方正小标宋简体" w:eastAsia="方正小标宋简体" w:hAnsi="宋体" w:hint="eastAsia"/>
          <w:b/>
          <w:bCs/>
          <w:color w:val="000000"/>
          <w:kern w:val="0"/>
          <w:sz w:val="40"/>
          <w:szCs w:val="44"/>
          <w:lang w:val="zh-CN"/>
        </w:rPr>
        <w:t>整体支出</w:t>
      </w:r>
    </w:p>
    <w:p w:rsidR="008B7974" w:rsidRDefault="00FB380E">
      <w:pPr>
        <w:spacing w:line="600" w:lineRule="exact"/>
        <w:jc w:val="center"/>
        <w:rPr>
          <w:rFonts w:ascii="方正小标宋简体" w:eastAsia="方正小标宋简体" w:hAnsi="宋体"/>
          <w:b/>
          <w:bCs/>
          <w:color w:val="000000"/>
          <w:kern w:val="0"/>
          <w:sz w:val="40"/>
          <w:szCs w:val="44"/>
          <w:lang w:val="zh-CN"/>
        </w:rPr>
      </w:pPr>
      <w:r>
        <w:rPr>
          <w:rFonts w:ascii="方正小标宋简体" w:eastAsia="方正小标宋简体" w:hAnsi="宋体" w:hint="eastAsia"/>
          <w:b/>
          <w:bCs/>
          <w:color w:val="000000"/>
          <w:kern w:val="0"/>
          <w:sz w:val="40"/>
          <w:szCs w:val="44"/>
          <w:lang w:val="zh-CN"/>
        </w:rPr>
        <w:t>绩效评价报告</w:t>
      </w:r>
    </w:p>
    <w:p w:rsidR="008B7974" w:rsidRDefault="008B7974">
      <w:pPr>
        <w:widowControl/>
        <w:adjustRightInd w:val="0"/>
        <w:snapToGrid w:val="0"/>
        <w:spacing w:line="580" w:lineRule="exact"/>
        <w:ind w:firstLineChars="200" w:firstLine="480"/>
        <w:contextualSpacing/>
        <w:jc w:val="left"/>
        <w:rPr>
          <w:rFonts w:ascii="黑体" w:eastAsia="黑体" w:hAnsi="宋体" w:cs="宋体"/>
          <w:color w:val="000000"/>
          <w:kern w:val="0"/>
          <w:sz w:val="24"/>
          <w:szCs w:val="32"/>
          <w:shd w:val="clear" w:color="auto" w:fill="FFFFFF"/>
        </w:rPr>
      </w:pPr>
    </w:p>
    <w:p w:rsidR="008B7974" w:rsidRDefault="00FB380E">
      <w:pPr>
        <w:widowControl/>
        <w:adjustRightInd w:val="0"/>
        <w:snapToGrid w:val="0"/>
        <w:spacing w:line="580" w:lineRule="exact"/>
        <w:ind w:firstLineChars="200" w:firstLine="643"/>
        <w:contextualSpacing/>
        <w:jc w:val="left"/>
        <w:rPr>
          <w:rFonts w:ascii="黑体" w:eastAsia="黑体" w:hAnsi="宋体" w:cs="宋体"/>
          <w:b/>
          <w:color w:val="000000"/>
          <w:kern w:val="0"/>
          <w:sz w:val="32"/>
          <w:szCs w:val="32"/>
          <w:shd w:val="clear" w:color="auto" w:fill="FFFFFF"/>
          <w:lang w:val="zh-CN"/>
        </w:rPr>
      </w:pPr>
      <w:r>
        <w:rPr>
          <w:rFonts w:ascii="黑体" w:eastAsia="黑体" w:hAnsi="宋体" w:cs="宋体" w:hint="eastAsia"/>
          <w:b/>
          <w:color w:val="000000"/>
          <w:kern w:val="0"/>
          <w:sz w:val="32"/>
          <w:szCs w:val="32"/>
          <w:shd w:val="clear" w:color="auto" w:fill="FFFFFF"/>
        </w:rPr>
        <w:t>一、</w:t>
      </w:r>
      <w:r>
        <w:rPr>
          <w:rFonts w:ascii="黑体" w:eastAsia="黑体" w:hAnsi="宋体" w:cs="宋体" w:hint="eastAsia"/>
          <w:b/>
          <w:color w:val="000000"/>
          <w:kern w:val="0"/>
          <w:sz w:val="32"/>
          <w:szCs w:val="32"/>
          <w:shd w:val="clear" w:color="auto" w:fill="FFFFFF"/>
          <w:lang w:val="zh-CN"/>
        </w:rPr>
        <w:t>部门（单位）概况</w:t>
      </w:r>
    </w:p>
    <w:p w:rsidR="008B7974" w:rsidRDefault="00FB380E">
      <w:pPr>
        <w:widowControl/>
        <w:adjustRightInd w:val="0"/>
        <w:snapToGrid w:val="0"/>
        <w:spacing w:line="580" w:lineRule="exact"/>
        <w:ind w:firstLineChars="200" w:firstLine="643"/>
        <w:contextualSpacing/>
        <w:jc w:val="left"/>
        <w:rPr>
          <w:rFonts w:ascii="仿宋_GB2312" w:eastAsia="仿宋_GB2312" w:hAnsi="宋体" w:cs="宋体"/>
          <w:color w:val="000000"/>
          <w:kern w:val="0"/>
          <w:sz w:val="32"/>
          <w:szCs w:val="32"/>
          <w:shd w:val="clear" w:color="auto" w:fill="FFFFFF"/>
          <w:lang w:val="zh-CN"/>
        </w:rPr>
      </w:pPr>
      <w:r>
        <w:rPr>
          <w:rFonts w:ascii="楷体_GB2312" w:eastAsia="楷体_GB2312" w:hint="eastAsia"/>
          <w:b/>
          <w:color w:val="000000"/>
          <w:kern w:val="0"/>
          <w:sz w:val="32"/>
          <w:szCs w:val="32"/>
          <w:lang w:val="zh-CN"/>
        </w:rPr>
        <w:t>（一）机构组成。</w:t>
      </w:r>
      <w:r>
        <w:rPr>
          <w:rFonts w:eastAsia="仿宋_GB2312"/>
          <w:color w:val="000000"/>
          <w:kern w:val="0"/>
          <w:sz w:val="32"/>
          <w:szCs w:val="32"/>
          <w:lang w:val="zh-CN"/>
        </w:rPr>
        <w:t>县</w:t>
      </w:r>
      <w:r>
        <w:rPr>
          <w:rFonts w:eastAsia="仿宋_GB2312" w:hint="eastAsia"/>
          <w:color w:val="000000"/>
          <w:kern w:val="0"/>
          <w:sz w:val="32"/>
          <w:szCs w:val="32"/>
          <w:lang w:val="zh-CN"/>
        </w:rPr>
        <w:t>信访</w:t>
      </w:r>
      <w:r>
        <w:rPr>
          <w:rFonts w:eastAsia="仿宋_GB2312"/>
          <w:color w:val="000000"/>
          <w:kern w:val="0"/>
          <w:sz w:val="32"/>
          <w:szCs w:val="32"/>
          <w:lang w:val="zh-CN"/>
        </w:rPr>
        <w:t>局设办公室、信访股，沐川县群众来访接待中心属</w:t>
      </w:r>
      <w:r>
        <w:rPr>
          <w:rFonts w:eastAsia="仿宋_GB2312"/>
          <w:sz w:val="32"/>
          <w:szCs w:val="32"/>
        </w:rPr>
        <w:t>县</w:t>
      </w:r>
      <w:r>
        <w:rPr>
          <w:rFonts w:eastAsia="仿宋_GB2312" w:hint="eastAsia"/>
          <w:sz w:val="32"/>
          <w:szCs w:val="32"/>
        </w:rPr>
        <w:t>信访</w:t>
      </w:r>
      <w:r>
        <w:rPr>
          <w:rFonts w:eastAsia="仿宋_GB2312"/>
          <w:sz w:val="32"/>
          <w:szCs w:val="32"/>
        </w:rPr>
        <w:t>局</w:t>
      </w:r>
      <w:r>
        <w:rPr>
          <w:rFonts w:eastAsia="仿宋_GB2312"/>
          <w:color w:val="000000"/>
          <w:kern w:val="0"/>
          <w:sz w:val="32"/>
          <w:szCs w:val="32"/>
          <w:lang w:val="zh-CN"/>
        </w:rPr>
        <w:t>下属事业单位。</w:t>
      </w:r>
    </w:p>
    <w:p w:rsidR="008B7974" w:rsidRDefault="00FB380E">
      <w:pPr>
        <w:spacing w:line="600" w:lineRule="exact"/>
        <w:ind w:firstLineChars="200" w:firstLine="643"/>
        <w:rPr>
          <w:rFonts w:ascii="仿宋_GB2312" w:eastAsia="仿宋_GB2312"/>
          <w:sz w:val="32"/>
          <w:szCs w:val="32"/>
        </w:rPr>
      </w:pPr>
      <w:r>
        <w:rPr>
          <w:rFonts w:ascii="楷体_GB2312" w:eastAsia="楷体_GB2312" w:hint="eastAsia"/>
          <w:b/>
          <w:color w:val="000000"/>
          <w:kern w:val="0"/>
          <w:sz w:val="32"/>
          <w:szCs w:val="32"/>
          <w:lang w:val="zh-CN"/>
        </w:rPr>
        <w:t>（二）机构职能。</w:t>
      </w:r>
      <w:r>
        <w:rPr>
          <w:rFonts w:ascii="仿宋_GB2312" w:eastAsia="仿宋_GB2312" w:hint="eastAsia"/>
          <w:sz w:val="32"/>
          <w:szCs w:val="32"/>
        </w:rPr>
        <w:t>负责处理县内外群众给县委、县政府的来信、来电、网上信访，接待群众来访，保证信访渠道畅通。及时、准确地向县委、县政府反映来信来访中提出的重要建议、意见和问题。综合分析信访信息，开展调查研究，提出有关建议意见；承办上级领导机关及其所属部门、单位和市委、市政府领导交办的信访事项。督促检查领导同志指示批示的落实情况。根据领导同志意见，向同级有关部门、下级机关及企事业单位交办、转办有关信访事项，督促检查重要信访事项的处理和落实；协调处理跨地区、跨部门的重要信访问题。应急协调处理群众到市到省赴京上访和异常、突发信访事件。协调处理信访遗留问题和重要信访案件；检查、指导、协调县级各部门、各单位的信访工作，负责组织实施对全县信访工作的目标管理。总结推广信访工作经验，</w:t>
      </w:r>
      <w:r>
        <w:rPr>
          <w:rFonts w:ascii="仿宋_GB2312" w:eastAsia="仿宋_GB2312" w:hint="eastAsia"/>
          <w:sz w:val="32"/>
          <w:szCs w:val="32"/>
        </w:rPr>
        <w:lastRenderedPageBreak/>
        <w:t>提出改进和加强信访工作的意见和建议</w:t>
      </w:r>
      <w:r>
        <w:rPr>
          <w:rFonts w:eastAsia="仿宋_GB2312" w:hint="eastAsia"/>
          <w:sz w:val="32"/>
          <w:szCs w:val="32"/>
        </w:rPr>
        <w:t>；</w:t>
      </w:r>
      <w:r>
        <w:rPr>
          <w:rFonts w:ascii="仿宋_GB2312" w:eastAsia="仿宋_GB2312" w:hint="eastAsia"/>
          <w:sz w:val="32"/>
          <w:szCs w:val="32"/>
        </w:rPr>
        <w:t>负责收集人民群众提出的建议意见，为县委、县政府决策提供参考，对带全局性的或涉及面较大的重要信访问题开展调查研究，提出解决问题的方案或建议</w:t>
      </w:r>
      <w:r>
        <w:rPr>
          <w:rFonts w:eastAsia="仿宋_GB2312" w:hint="eastAsia"/>
          <w:sz w:val="32"/>
          <w:szCs w:val="32"/>
        </w:rPr>
        <w:t>；</w:t>
      </w:r>
      <w:r>
        <w:rPr>
          <w:rFonts w:ascii="仿宋_GB2312" w:eastAsia="仿宋_GB2312" w:hint="eastAsia"/>
          <w:sz w:val="32"/>
          <w:szCs w:val="32"/>
        </w:rPr>
        <w:t>负责全县信访工作队伍建设，组织信访干部的培训</w:t>
      </w:r>
      <w:r>
        <w:rPr>
          <w:rFonts w:eastAsia="仿宋_GB2312" w:hint="eastAsia"/>
          <w:sz w:val="32"/>
          <w:szCs w:val="32"/>
        </w:rPr>
        <w:t>；</w:t>
      </w:r>
      <w:r>
        <w:rPr>
          <w:rFonts w:ascii="仿宋_GB2312" w:eastAsia="仿宋_GB2312" w:hint="eastAsia"/>
          <w:sz w:val="32"/>
          <w:szCs w:val="32"/>
        </w:rPr>
        <w:t>依据政策规定，认真做好来访群众的思想疏导工作；配合公安、武警、应急部门处理非正常集体上访行为；负责我县群众进京、到省、市重大信访事项和异常、突发信访事件的联络与处理；负责职责范围内的安全生产和职业健康、生态环境保护等工作；完成县委、县政府交办的其他工作。</w:t>
      </w:r>
    </w:p>
    <w:p w:rsidR="008B7974" w:rsidRDefault="00FB380E">
      <w:pPr>
        <w:widowControl/>
        <w:adjustRightInd w:val="0"/>
        <w:snapToGrid w:val="0"/>
        <w:spacing w:line="600" w:lineRule="exact"/>
        <w:ind w:firstLine="720"/>
        <w:jc w:val="left"/>
        <w:rPr>
          <w:rFonts w:eastAsia="仿宋_GB2312"/>
          <w:kern w:val="0"/>
          <w:sz w:val="32"/>
          <w:szCs w:val="32"/>
        </w:rPr>
      </w:pPr>
      <w:r>
        <w:rPr>
          <w:rFonts w:ascii="楷体_GB2312" w:eastAsia="楷体_GB2312" w:hint="eastAsia"/>
          <w:b/>
          <w:color w:val="000000"/>
          <w:kern w:val="0"/>
          <w:sz w:val="32"/>
          <w:szCs w:val="32"/>
          <w:lang w:val="zh-CN"/>
        </w:rPr>
        <w:t>（三）人员概况。</w:t>
      </w:r>
      <w:r>
        <w:rPr>
          <w:rFonts w:eastAsia="仿宋_GB2312"/>
          <w:kern w:val="0"/>
          <w:sz w:val="32"/>
          <w:szCs w:val="32"/>
        </w:rPr>
        <w:t>县</w:t>
      </w:r>
      <w:r>
        <w:rPr>
          <w:rFonts w:eastAsia="仿宋_GB2312" w:hint="eastAsia"/>
          <w:kern w:val="0"/>
          <w:sz w:val="32"/>
          <w:szCs w:val="32"/>
        </w:rPr>
        <w:t>信访</w:t>
      </w:r>
      <w:r>
        <w:rPr>
          <w:rFonts w:eastAsia="仿宋_GB2312"/>
          <w:kern w:val="0"/>
          <w:sz w:val="32"/>
          <w:szCs w:val="32"/>
        </w:rPr>
        <w:t>局现有在职人员总数</w:t>
      </w:r>
      <w:r>
        <w:rPr>
          <w:rFonts w:eastAsia="仿宋_GB2312"/>
          <w:kern w:val="0"/>
          <w:sz w:val="32"/>
          <w:szCs w:val="32"/>
        </w:rPr>
        <w:t>9</w:t>
      </w:r>
      <w:r>
        <w:rPr>
          <w:rFonts w:eastAsia="仿宋_GB2312"/>
          <w:kern w:val="0"/>
          <w:sz w:val="32"/>
          <w:szCs w:val="32"/>
        </w:rPr>
        <w:t>人，其中：行政</w:t>
      </w:r>
      <w:r>
        <w:rPr>
          <w:rFonts w:eastAsia="仿宋_GB2312"/>
          <w:kern w:val="0"/>
          <w:sz w:val="32"/>
          <w:szCs w:val="32"/>
        </w:rPr>
        <w:t>7</w:t>
      </w:r>
      <w:r>
        <w:rPr>
          <w:rFonts w:eastAsia="仿宋_GB2312"/>
          <w:kern w:val="0"/>
          <w:sz w:val="32"/>
          <w:szCs w:val="32"/>
        </w:rPr>
        <w:t>人，事业</w:t>
      </w:r>
      <w:r>
        <w:rPr>
          <w:rFonts w:eastAsia="仿宋_GB2312"/>
          <w:kern w:val="0"/>
          <w:sz w:val="32"/>
          <w:szCs w:val="32"/>
        </w:rPr>
        <w:t>2</w:t>
      </w:r>
      <w:r>
        <w:rPr>
          <w:rFonts w:eastAsia="仿宋_GB2312"/>
          <w:kern w:val="0"/>
          <w:sz w:val="32"/>
          <w:szCs w:val="32"/>
        </w:rPr>
        <w:t>人；离退休</w:t>
      </w:r>
      <w:r>
        <w:rPr>
          <w:rFonts w:eastAsia="仿宋_GB2312"/>
          <w:kern w:val="0"/>
          <w:sz w:val="32"/>
          <w:szCs w:val="32"/>
        </w:rPr>
        <w:t>2</w:t>
      </w:r>
      <w:r>
        <w:rPr>
          <w:rFonts w:eastAsia="仿宋_GB2312"/>
          <w:kern w:val="0"/>
          <w:sz w:val="32"/>
          <w:szCs w:val="32"/>
        </w:rPr>
        <w:t>人（含提前退休</w:t>
      </w:r>
      <w:r>
        <w:rPr>
          <w:rFonts w:eastAsia="仿宋_GB2312"/>
          <w:kern w:val="0"/>
          <w:sz w:val="32"/>
          <w:szCs w:val="32"/>
        </w:rPr>
        <w:t>1</w:t>
      </w:r>
      <w:r>
        <w:rPr>
          <w:rFonts w:eastAsia="仿宋_GB2312"/>
          <w:kern w:val="0"/>
          <w:sz w:val="32"/>
          <w:szCs w:val="32"/>
        </w:rPr>
        <w:t>人）。</w:t>
      </w:r>
    </w:p>
    <w:p w:rsidR="008B7974" w:rsidRDefault="00FB380E">
      <w:pPr>
        <w:widowControl/>
        <w:adjustRightInd w:val="0"/>
        <w:snapToGrid w:val="0"/>
        <w:spacing w:line="580" w:lineRule="exact"/>
        <w:ind w:firstLineChars="200" w:firstLine="643"/>
        <w:contextualSpacing/>
        <w:jc w:val="left"/>
        <w:rPr>
          <w:rFonts w:ascii="黑体" w:eastAsia="黑体" w:hAnsi="宋体" w:cs="宋体"/>
          <w:b/>
          <w:color w:val="000000"/>
          <w:kern w:val="0"/>
          <w:sz w:val="32"/>
          <w:szCs w:val="32"/>
          <w:shd w:val="clear" w:color="auto" w:fill="FFFFFF"/>
        </w:rPr>
      </w:pPr>
      <w:r>
        <w:rPr>
          <w:rFonts w:ascii="黑体" w:eastAsia="黑体" w:hAnsi="宋体" w:cs="宋体" w:hint="eastAsia"/>
          <w:b/>
          <w:color w:val="000000"/>
          <w:kern w:val="0"/>
          <w:sz w:val="32"/>
          <w:szCs w:val="32"/>
          <w:shd w:val="clear" w:color="auto" w:fill="FFFFFF"/>
        </w:rPr>
        <w:t>二、部门财政资金收支情况</w:t>
      </w:r>
    </w:p>
    <w:p w:rsidR="008B7974" w:rsidRDefault="00FB380E">
      <w:pPr>
        <w:widowControl/>
        <w:adjustRightInd w:val="0"/>
        <w:snapToGrid w:val="0"/>
        <w:spacing w:line="600" w:lineRule="exact"/>
        <w:ind w:firstLine="720"/>
        <w:jc w:val="left"/>
        <w:rPr>
          <w:rFonts w:eastAsia="仿宋_GB2312"/>
          <w:color w:val="000000"/>
          <w:kern w:val="0"/>
          <w:sz w:val="32"/>
          <w:szCs w:val="32"/>
          <w:lang w:val="zh-CN"/>
        </w:rPr>
      </w:pPr>
      <w:r>
        <w:rPr>
          <w:rFonts w:ascii="楷体_GB2312" w:eastAsia="楷体_GB2312" w:hint="eastAsia"/>
          <w:b/>
          <w:color w:val="000000"/>
          <w:kern w:val="0"/>
          <w:sz w:val="32"/>
          <w:szCs w:val="32"/>
          <w:lang w:val="zh-CN"/>
        </w:rPr>
        <w:t>（一）部门财政资金收入情况。</w:t>
      </w:r>
      <w:r>
        <w:rPr>
          <w:rFonts w:eastAsia="仿宋_GB2312"/>
          <w:color w:val="000000"/>
          <w:kern w:val="0"/>
          <w:sz w:val="32"/>
          <w:szCs w:val="32"/>
          <w:lang w:val="zh-CN"/>
        </w:rPr>
        <w:t>20</w:t>
      </w:r>
      <w:r>
        <w:rPr>
          <w:rFonts w:eastAsia="仿宋_GB2312" w:hint="eastAsia"/>
          <w:color w:val="000000"/>
          <w:kern w:val="0"/>
          <w:sz w:val="32"/>
          <w:szCs w:val="32"/>
        </w:rPr>
        <w:t>20</w:t>
      </w:r>
      <w:r>
        <w:rPr>
          <w:rFonts w:eastAsia="仿宋_GB2312"/>
          <w:color w:val="000000"/>
          <w:kern w:val="0"/>
          <w:sz w:val="32"/>
          <w:szCs w:val="32"/>
          <w:lang w:val="zh-CN"/>
        </w:rPr>
        <w:t>年，县</w:t>
      </w:r>
      <w:r>
        <w:rPr>
          <w:rFonts w:eastAsia="仿宋_GB2312" w:hint="eastAsia"/>
          <w:color w:val="000000"/>
          <w:kern w:val="0"/>
          <w:sz w:val="32"/>
          <w:szCs w:val="32"/>
          <w:lang w:val="zh-CN"/>
        </w:rPr>
        <w:t>信访</w:t>
      </w:r>
      <w:r>
        <w:rPr>
          <w:rFonts w:eastAsia="仿宋_GB2312"/>
          <w:color w:val="000000"/>
          <w:kern w:val="0"/>
          <w:sz w:val="32"/>
          <w:szCs w:val="32"/>
          <w:lang w:val="zh-CN"/>
        </w:rPr>
        <w:t>局共计收入</w:t>
      </w:r>
      <w:r>
        <w:rPr>
          <w:rFonts w:eastAsia="仿宋_GB2312" w:hint="eastAsia"/>
          <w:color w:val="000000"/>
          <w:kern w:val="0"/>
          <w:sz w:val="32"/>
          <w:szCs w:val="32"/>
        </w:rPr>
        <w:t>263.73</w:t>
      </w:r>
      <w:r>
        <w:rPr>
          <w:rFonts w:eastAsia="仿宋_GB2312"/>
          <w:color w:val="000000"/>
          <w:kern w:val="0"/>
          <w:sz w:val="32"/>
          <w:szCs w:val="32"/>
          <w:lang w:val="zh-CN"/>
        </w:rPr>
        <w:t>万元，其中财政拨款收入</w:t>
      </w:r>
      <w:r>
        <w:rPr>
          <w:rFonts w:eastAsia="仿宋_GB2312" w:hint="eastAsia"/>
          <w:color w:val="000000"/>
          <w:kern w:val="0"/>
          <w:sz w:val="32"/>
          <w:szCs w:val="32"/>
        </w:rPr>
        <w:t>263.73</w:t>
      </w:r>
      <w:r>
        <w:rPr>
          <w:rFonts w:eastAsia="仿宋_GB2312"/>
          <w:color w:val="000000"/>
          <w:kern w:val="0"/>
          <w:sz w:val="32"/>
          <w:szCs w:val="32"/>
          <w:lang w:val="zh-CN"/>
        </w:rPr>
        <w:t>万元。</w:t>
      </w:r>
    </w:p>
    <w:p w:rsidR="008B7974" w:rsidRDefault="00FB380E">
      <w:pPr>
        <w:widowControl/>
        <w:adjustRightInd w:val="0"/>
        <w:snapToGrid w:val="0"/>
        <w:spacing w:line="600" w:lineRule="exact"/>
        <w:ind w:firstLine="720"/>
        <w:jc w:val="left"/>
        <w:rPr>
          <w:rFonts w:eastAsia="仿宋_GB2312"/>
          <w:color w:val="000000"/>
          <w:kern w:val="0"/>
          <w:sz w:val="32"/>
          <w:szCs w:val="32"/>
          <w:lang w:val="zh-CN"/>
        </w:rPr>
      </w:pPr>
      <w:r>
        <w:rPr>
          <w:rFonts w:ascii="楷体_GB2312" w:eastAsia="楷体_GB2312" w:hint="eastAsia"/>
          <w:b/>
          <w:color w:val="000000"/>
          <w:kern w:val="0"/>
          <w:sz w:val="32"/>
          <w:szCs w:val="32"/>
          <w:lang w:val="zh-CN"/>
        </w:rPr>
        <w:t>（二）部门财政资金支出情况。</w:t>
      </w:r>
      <w:r>
        <w:rPr>
          <w:rFonts w:eastAsia="仿宋_GB2312"/>
          <w:color w:val="000000"/>
          <w:kern w:val="0"/>
          <w:sz w:val="32"/>
          <w:szCs w:val="32"/>
          <w:lang w:val="zh-CN"/>
        </w:rPr>
        <w:t>20</w:t>
      </w:r>
      <w:r>
        <w:rPr>
          <w:rFonts w:eastAsia="仿宋_GB2312" w:hint="eastAsia"/>
          <w:color w:val="000000"/>
          <w:kern w:val="0"/>
          <w:sz w:val="32"/>
          <w:szCs w:val="32"/>
        </w:rPr>
        <w:t>20</w:t>
      </w:r>
      <w:r>
        <w:rPr>
          <w:rFonts w:eastAsia="仿宋_GB2312"/>
          <w:color w:val="000000"/>
          <w:kern w:val="0"/>
          <w:sz w:val="32"/>
          <w:szCs w:val="32"/>
          <w:lang w:val="zh-CN"/>
        </w:rPr>
        <w:t>年，县</w:t>
      </w:r>
      <w:r>
        <w:rPr>
          <w:rFonts w:eastAsia="仿宋_GB2312" w:hint="eastAsia"/>
          <w:color w:val="000000"/>
          <w:kern w:val="0"/>
          <w:sz w:val="32"/>
          <w:szCs w:val="32"/>
          <w:lang w:val="zh-CN"/>
        </w:rPr>
        <w:t>信访</w:t>
      </w:r>
      <w:r>
        <w:rPr>
          <w:rFonts w:eastAsia="仿宋_GB2312"/>
          <w:color w:val="000000"/>
          <w:kern w:val="0"/>
          <w:sz w:val="32"/>
          <w:szCs w:val="32"/>
          <w:lang w:val="zh-CN"/>
        </w:rPr>
        <w:t>局全年支出</w:t>
      </w:r>
      <w:r>
        <w:rPr>
          <w:rFonts w:eastAsia="仿宋_GB2312" w:hint="eastAsia"/>
          <w:color w:val="000000"/>
          <w:kern w:val="0"/>
          <w:sz w:val="32"/>
          <w:szCs w:val="32"/>
        </w:rPr>
        <w:t>443.03</w:t>
      </w:r>
      <w:r>
        <w:rPr>
          <w:rFonts w:eastAsia="仿宋_GB2312"/>
          <w:color w:val="000000"/>
          <w:kern w:val="0"/>
          <w:sz w:val="32"/>
          <w:szCs w:val="32"/>
          <w:lang w:val="zh-CN"/>
        </w:rPr>
        <w:t>万元，其中工资福利支出</w:t>
      </w:r>
      <w:r>
        <w:rPr>
          <w:rFonts w:eastAsia="仿宋_GB2312" w:hint="eastAsia"/>
          <w:color w:val="000000"/>
          <w:kern w:val="0"/>
          <w:sz w:val="32"/>
          <w:szCs w:val="32"/>
        </w:rPr>
        <w:t>159.51</w:t>
      </w:r>
      <w:r>
        <w:rPr>
          <w:rFonts w:eastAsia="仿宋_GB2312"/>
          <w:color w:val="000000"/>
          <w:kern w:val="0"/>
          <w:sz w:val="32"/>
          <w:szCs w:val="32"/>
          <w:lang w:val="zh-CN"/>
        </w:rPr>
        <w:t>万元，商品和服务支出</w:t>
      </w:r>
      <w:r>
        <w:rPr>
          <w:rFonts w:eastAsia="仿宋_GB2312" w:hint="eastAsia"/>
          <w:color w:val="000000"/>
          <w:kern w:val="0"/>
          <w:sz w:val="32"/>
          <w:szCs w:val="32"/>
        </w:rPr>
        <w:t>76.73</w:t>
      </w:r>
      <w:r>
        <w:rPr>
          <w:rFonts w:eastAsia="仿宋_GB2312"/>
          <w:color w:val="000000"/>
          <w:kern w:val="0"/>
          <w:sz w:val="32"/>
          <w:szCs w:val="32"/>
          <w:lang w:val="zh-CN"/>
        </w:rPr>
        <w:t>万元，对个人和家庭的补助支出</w:t>
      </w:r>
      <w:r>
        <w:rPr>
          <w:rFonts w:eastAsia="仿宋_GB2312" w:hint="eastAsia"/>
          <w:color w:val="000000"/>
          <w:kern w:val="0"/>
          <w:sz w:val="32"/>
          <w:szCs w:val="32"/>
        </w:rPr>
        <w:t>201.18</w:t>
      </w:r>
      <w:r>
        <w:rPr>
          <w:rFonts w:eastAsia="仿宋_GB2312"/>
          <w:color w:val="000000"/>
          <w:kern w:val="0"/>
          <w:sz w:val="32"/>
          <w:szCs w:val="32"/>
          <w:lang w:val="zh-CN"/>
        </w:rPr>
        <w:t>万元，其他资本性支出</w:t>
      </w:r>
      <w:r>
        <w:rPr>
          <w:rFonts w:eastAsia="仿宋_GB2312" w:hint="eastAsia"/>
          <w:color w:val="000000"/>
          <w:kern w:val="0"/>
          <w:sz w:val="32"/>
          <w:szCs w:val="32"/>
        </w:rPr>
        <w:t>5.61</w:t>
      </w:r>
      <w:r>
        <w:rPr>
          <w:rFonts w:eastAsia="仿宋_GB2312"/>
          <w:color w:val="000000"/>
          <w:kern w:val="0"/>
          <w:sz w:val="32"/>
          <w:szCs w:val="32"/>
          <w:lang w:val="zh-CN"/>
        </w:rPr>
        <w:t>万元。</w:t>
      </w:r>
    </w:p>
    <w:p w:rsidR="008B7974" w:rsidRDefault="00FB380E">
      <w:pPr>
        <w:widowControl/>
        <w:adjustRightInd w:val="0"/>
        <w:snapToGrid w:val="0"/>
        <w:spacing w:line="580" w:lineRule="exact"/>
        <w:ind w:firstLineChars="200" w:firstLine="643"/>
        <w:contextualSpacing/>
        <w:jc w:val="left"/>
        <w:rPr>
          <w:rFonts w:ascii="黑体" w:eastAsia="黑体" w:hAnsi="宋体" w:cs="宋体"/>
          <w:b/>
          <w:color w:val="000000"/>
          <w:kern w:val="0"/>
          <w:sz w:val="32"/>
          <w:szCs w:val="32"/>
          <w:shd w:val="clear" w:color="auto" w:fill="FFFFFF"/>
        </w:rPr>
      </w:pPr>
      <w:r>
        <w:rPr>
          <w:rFonts w:ascii="黑体" w:eastAsia="黑体" w:hAnsi="宋体" w:cs="宋体" w:hint="eastAsia"/>
          <w:b/>
          <w:color w:val="000000"/>
          <w:kern w:val="0"/>
          <w:sz w:val="32"/>
          <w:szCs w:val="32"/>
          <w:shd w:val="clear" w:color="auto" w:fill="FFFFFF"/>
        </w:rPr>
        <w:t>三、部门整体预算绩效管理情况</w:t>
      </w:r>
    </w:p>
    <w:p w:rsidR="008B7974" w:rsidRDefault="00FB380E">
      <w:pPr>
        <w:widowControl/>
        <w:adjustRightInd w:val="0"/>
        <w:snapToGrid w:val="0"/>
        <w:spacing w:line="600" w:lineRule="exact"/>
        <w:ind w:firstLine="720"/>
        <w:jc w:val="left"/>
        <w:rPr>
          <w:rFonts w:ascii="方正楷体简体" w:eastAsia="方正楷体简体" w:hAnsi="宋体" w:cs="宋体"/>
          <w:b/>
          <w:color w:val="000000"/>
          <w:kern w:val="0"/>
          <w:sz w:val="32"/>
          <w:szCs w:val="32"/>
          <w:shd w:val="clear" w:color="auto" w:fill="FFFFFF"/>
          <w:lang w:val="zh-CN"/>
        </w:rPr>
      </w:pPr>
      <w:r>
        <w:rPr>
          <w:rFonts w:ascii="方正楷体简体" w:eastAsia="方正楷体简体" w:hAnsi="宋体" w:cs="宋体" w:hint="eastAsia"/>
          <w:b/>
          <w:color w:val="000000"/>
          <w:kern w:val="0"/>
          <w:sz w:val="32"/>
          <w:szCs w:val="32"/>
          <w:shd w:val="clear" w:color="auto" w:fill="FFFFFF"/>
          <w:lang w:val="zh-CN"/>
        </w:rPr>
        <w:t>（一）部门预算管理</w:t>
      </w:r>
    </w:p>
    <w:p w:rsidR="008B7974" w:rsidRDefault="00FB380E">
      <w:pPr>
        <w:widowControl/>
        <w:adjustRightInd w:val="0"/>
        <w:snapToGrid w:val="0"/>
        <w:spacing w:line="600" w:lineRule="exact"/>
        <w:ind w:firstLine="720"/>
        <w:jc w:val="left"/>
        <w:rPr>
          <w:rFonts w:ascii="仿宋_GB2312" w:eastAsia="仿宋_GB2312"/>
          <w:b/>
          <w:kern w:val="0"/>
          <w:sz w:val="32"/>
          <w:szCs w:val="32"/>
          <w:lang w:val="zh-CN"/>
        </w:rPr>
      </w:pPr>
      <w:r>
        <w:rPr>
          <w:rFonts w:ascii="仿宋_GB2312" w:eastAsia="仿宋_GB2312" w:hAnsi="宋体" w:cs="宋体" w:hint="eastAsia"/>
          <w:b/>
          <w:color w:val="000000"/>
          <w:kern w:val="0"/>
          <w:sz w:val="32"/>
          <w:szCs w:val="32"/>
          <w:shd w:val="clear" w:color="auto" w:fill="FFFFFF"/>
          <w:lang w:val="zh-CN"/>
        </w:rPr>
        <w:t>1.</w:t>
      </w:r>
      <w:r>
        <w:rPr>
          <w:rFonts w:ascii="仿宋_GB2312" w:eastAsia="仿宋_GB2312" w:hint="eastAsia"/>
          <w:b/>
          <w:color w:val="000000"/>
          <w:kern w:val="0"/>
          <w:sz w:val="32"/>
          <w:szCs w:val="32"/>
          <w:lang w:val="zh-CN"/>
        </w:rPr>
        <w:t>预算编制情况</w:t>
      </w:r>
    </w:p>
    <w:p w:rsidR="008B7974" w:rsidRDefault="00FB380E">
      <w:pPr>
        <w:spacing w:line="600" w:lineRule="exact"/>
        <w:ind w:firstLineChars="200" w:firstLine="643"/>
        <w:rPr>
          <w:rFonts w:eastAsia="仿宋_GB2312"/>
          <w:sz w:val="32"/>
          <w:szCs w:val="32"/>
        </w:rPr>
      </w:pPr>
      <w:r>
        <w:rPr>
          <w:rFonts w:eastAsia="仿宋_GB2312" w:hint="eastAsia"/>
          <w:b/>
          <w:sz w:val="32"/>
          <w:szCs w:val="32"/>
        </w:rPr>
        <w:t>⑴</w:t>
      </w:r>
      <w:r>
        <w:rPr>
          <w:rFonts w:eastAsia="仿宋_GB2312"/>
          <w:b/>
          <w:sz w:val="32"/>
          <w:szCs w:val="32"/>
        </w:rPr>
        <w:t>预算编制。</w:t>
      </w:r>
      <w:r>
        <w:rPr>
          <w:rFonts w:eastAsia="仿宋_GB2312"/>
          <w:sz w:val="32"/>
          <w:szCs w:val="32"/>
        </w:rPr>
        <w:t>按照县财政局</w:t>
      </w:r>
      <w:r>
        <w:rPr>
          <w:rFonts w:eastAsia="仿宋_GB2312"/>
          <w:sz w:val="32"/>
          <w:szCs w:val="32"/>
        </w:rPr>
        <w:t>20</w:t>
      </w:r>
      <w:r>
        <w:rPr>
          <w:rFonts w:eastAsia="仿宋_GB2312" w:hint="eastAsia"/>
          <w:sz w:val="32"/>
          <w:szCs w:val="32"/>
        </w:rPr>
        <w:t>20</w:t>
      </w:r>
      <w:r>
        <w:rPr>
          <w:rFonts w:eastAsia="仿宋_GB2312"/>
          <w:sz w:val="32"/>
          <w:szCs w:val="32"/>
        </w:rPr>
        <w:t>年部门预算编制要求，按</w:t>
      </w:r>
      <w:r>
        <w:rPr>
          <w:rFonts w:eastAsia="仿宋_GB2312"/>
          <w:sz w:val="32"/>
          <w:szCs w:val="32"/>
        </w:rPr>
        <w:lastRenderedPageBreak/>
        <w:t>时完成部门年初预算编制工作。在编制过程中，认真核实财政供养人员和编制情况，准确编制人员经费和公用经费等，</w:t>
      </w:r>
      <w:r>
        <w:rPr>
          <w:rFonts w:eastAsia="仿宋_GB2312" w:hint="eastAsia"/>
          <w:sz w:val="32"/>
          <w:szCs w:val="32"/>
        </w:rPr>
        <w:t>特别注意对预算编制准确性的把握，并按要求及时对预算进行调整。</w:t>
      </w:r>
      <w:r>
        <w:rPr>
          <w:rFonts w:eastAsia="仿宋_GB2312"/>
          <w:sz w:val="32"/>
          <w:szCs w:val="32"/>
        </w:rPr>
        <w:t>绩效目标完成较好，做到尽量细化项目资金支出预算范围和科目，及时上报相关股室审核通过，</w:t>
      </w:r>
      <w:r>
        <w:rPr>
          <w:rFonts w:eastAsia="仿宋_GB2312" w:hint="eastAsia"/>
          <w:sz w:val="32"/>
          <w:szCs w:val="32"/>
        </w:rPr>
        <w:t>并按规定及时在网上进行公开。</w:t>
      </w:r>
    </w:p>
    <w:p w:rsidR="008B7974" w:rsidRDefault="00FB380E">
      <w:pPr>
        <w:spacing w:line="600" w:lineRule="exact"/>
        <w:ind w:firstLineChars="200" w:firstLine="643"/>
        <w:rPr>
          <w:rFonts w:eastAsia="仿宋_GB2312"/>
          <w:sz w:val="32"/>
          <w:szCs w:val="32"/>
        </w:rPr>
      </w:pPr>
      <w:r>
        <w:rPr>
          <w:rFonts w:eastAsia="仿宋_GB2312" w:hint="eastAsia"/>
          <w:b/>
          <w:sz w:val="32"/>
          <w:szCs w:val="32"/>
        </w:rPr>
        <w:t>⑵</w:t>
      </w:r>
      <w:r>
        <w:rPr>
          <w:rFonts w:eastAsia="仿宋_GB2312"/>
          <w:b/>
          <w:sz w:val="32"/>
          <w:szCs w:val="32"/>
        </w:rPr>
        <w:t>认真编制部门年度决算报表。</w:t>
      </w:r>
      <w:r>
        <w:rPr>
          <w:rFonts w:eastAsia="仿宋_GB2312"/>
          <w:sz w:val="32"/>
          <w:szCs w:val="32"/>
        </w:rPr>
        <w:t>为真实、准确反映单位年度财务收支情况，根据县财政编制决算报表的各项规定和要求，认真开展了部门年度决算报表编制。按照政府收支分类科目和财务报表支出情况编制部门决算，决算收入、支出口径与县财政局国库股、预算股和行政政法股以及财政大平台核对无误，编制报表无差错</w:t>
      </w:r>
      <w:r>
        <w:rPr>
          <w:rFonts w:eastAsia="仿宋_GB2312" w:hint="eastAsia"/>
          <w:sz w:val="32"/>
          <w:szCs w:val="32"/>
        </w:rPr>
        <w:t>，并按规定及时在网上进行公开。</w:t>
      </w:r>
    </w:p>
    <w:p w:rsidR="008B7974" w:rsidRDefault="00FB380E">
      <w:pPr>
        <w:widowControl/>
        <w:adjustRightInd w:val="0"/>
        <w:snapToGrid w:val="0"/>
        <w:spacing w:line="600" w:lineRule="exact"/>
        <w:ind w:firstLine="720"/>
        <w:jc w:val="left"/>
        <w:rPr>
          <w:rFonts w:ascii="仿宋_GB2312" w:eastAsia="仿宋_GB2312"/>
          <w:b/>
          <w:kern w:val="0"/>
          <w:sz w:val="32"/>
          <w:szCs w:val="32"/>
          <w:lang w:val="zh-CN"/>
        </w:rPr>
      </w:pPr>
      <w:r>
        <w:rPr>
          <w:rFonts w:ascii="仿宋_GB2312" w:eastAsia="仿宋_GB2312" w:hint="eastAsia"/>
          <w:b/>
          <w:kern w:val="0"/>
          <w:sz w:val="32"/>
          <w:szCs w:val="32"/>
          <w:lang w:val="zh-CN"/>
        </w:rPr>
        <w:t>2.执行管理情况</w:t>
      </w:r>
      <w:r>
        <w:rPr>
          <w:rFonts w:ascii="仿宋_GB2312" w:eastAsia="仿宋_GB2312" w:hint="eastAsia"/>
          <w:b/>
          <w:kern w:val="0"/>
          <w:sz w:val="32"/>
          <w:szCs w:val="32"/>
          <w:lang w:val="zh-CN"/>
        </w:rPr>
        <w:tab/>
      </w:r>
    </w:p>
    <w:p w:rsidR="008B7974" w:rsidRDefault="00FB380E">
      <w:pPr>
        <w:widowControl/>
        <w:adjustRightInd w:val="0"/>
        <w:snapToGrid w:val="0"/>
        <w:spacing w:line="600" w:lineRule="exact"/>
        <w:ind w:firstLineChars="195" w:firstLine="626"/>
        <w:jc w:val="left"/>
        <w:rPr>
          <w:rFonts w:eastAsia="仿宋_GB2312"/>
          <w:kern w:val="0"/>
          <w:sz w:val="32"/>
          <w:szCs w:val="32"/>
          <w:lang w:val="zh-CN"/>
        </w:rPr>
      </w:pPr>
      <w:r>
        <w:rPr>
          <w:rFonts w:eastAsia="仿宋_GB2312" w:hint="eastAsia"/>
          <w:b/>
          <w:sz w:val="32"/>
          <w:szCs w:val="32"/>
        </w:rPr>
        <w:t>⑴</w:t>
      </w:r>
      <w:r>
        <w:rPr>
          <w:rFonts w:eastAsia="仿宋_GB2312"/>
          <w:b/>
          <w:kern w:val="0"/>
          <w:sz w:val="32"/>
          <w:szCs w:val="32"/>
          <w:lang w:val="zh-CN"/>
        </w:rPr>
        <w:t>部门预算执行进度情况。</w:t>
      </w:r>
      <w:r>
        <w:rPr>
          <w:rFonts w:eastAsia="仿宋_GB2312"/>
          <w:kern w:val="0"/>
          <w:sz w:val="32"/>
          <w:szCs w:val="32"/>
          <w:lang w:val="zh-CN"/>
        </w:rPr>
        <w:t>县</w:t>
      </w:r>
      <w:r>
        <w:rPr>
          <w:rFonts w:eastAsia="仿宋_GB2312" w:hint="eastAsia"/>
          <w:kern w:val="0"/>
          <w:sz w:val="32"/>
          <w:szCs w:val="32"/>
          <w:lang w:val="zh-CN"/>
        </w:rPr>
        <w:t>信访</w:t>
      </w:r>
      <w:r>
        <w:rPr>
          <w:rFonts w:eastAsia="仿宋_GB2312"/>
          <w:kern w:val="0"/>
          <w:sz w:val="32"/>
          <w:szCs w:val="32"/>
          <w:lang w:val="zh-CN"/>
        </w:rPr>
        <w:t>局在执行各项资金预算中，严格按《预算法》</w:t>
      </w:r>
      <w:r>
        <w:rPr>
          <w:rFonts w:eastAsia="仿宋_GB2312" w:hint="eastAsia"/>
          <w:kern w:val="0"/>
          <w:sz w:val="32"/>
          <w:szCs w:val="32"/>
          <w:lang w:val="zh-CN"/>
        </w:rPr>
        <w:t>、财经法规、预算资金管理办法、财务管理制度等</w:t>
      </w:r>
      <w:r>
        <w:rPr>
          <w:rFonts w:eastAsia="仿宋_GB2312"/>
          <w:kern w:val="0"/>
          <w:sz w:val="32"/>
          <w:szCs w:val="32"/>
          <w:lang w:val="zh-CN"/>
        </w:rPr>
        <w:t>规定，</w:t>
      </w:r>
      <w:r>
        <w:rPr>
          <w:rFonts w:eastAsia="仿宋_GB2312" w:hint="eastAsia"/>
          <w:kern w:val="0"/>
          <w:sz w:val="32"/>
          <w:szCs w:val="32"/>
          <w:lang w:val="zh-CN"/>
        </w:rPr>
        <w:t>按预算进度申请财政资金，</w:t>
      </w:r>
      <w:r>
        <w:rPr>
          <w:rFonts w:eastAsia="仿宋_GB2312"/>
          <w:kern w:val="0"/>
          <w:sz w:val="32"/>
          <w:szCs w:val="32"/>
          <w:lang w:val="zh-CN"/>
        </w:rPr>
        <w:t>管好、用好每笔资金。职工工资等人员经费按月发放，公务费按季申报，项目支出按项目实施情况经本单位和县财政审核无误后按进度拨付。在支付方式上，工资实行财政直接支付，项目支出和公用经费申请授权支付，尽量采取公务卡结算或转账支付，减少现金支出。</w:t>
      </w:r>
      <w:r>
        <w:rPr>
          <w:rFonts w:eastAsia="仿宋_GB2312" w:hint="eastAsia"/>
          <w:kern w:val="0"/>
          <w:sz w:val="32"/>
          <w:szCs w:val="32"/>
          <w:lang w:val="zh-CN"/>
        </w:rPr>
        <w:t>进一步加强对财务的监督管理力度，加强内控管理，科学、有效的使用财政资金。</w:t>
      </w:r>
    </w:p>
    <w:p w:rsidR="008B7974" w:rsidRDefault="00FB380E">
      <w:pPr>
        <w:widowControl/>
        <w:adjustRightInd w:val="0"/>
        <w:snapToGrid w:val="0"/>
        <w:spacing w:line="600" w:lineRule="exact"/>
        <w:ind w:firstLineChars="195" w:firstLine="626"/>
        <w:jc w:val="left"/>
        <w:rPr>
          <w:rFonts w:eastAsia="仿宋_GB2312"/>
          <w:kern w:val="0"/>
          <w:sz w:val="32"/>
          <w:szCs w:val="32"/>
          <w:lang w:val="zh-CN"/>
        </w:rPr>
      </w:pPr>
      <w:r>
        <w:rPr>
          <w:rFonts w:eastAsia="仿宋_GB2312" w:hint="eastAsia"/>
          <w:b/>
          <w:sz w:val="32"/>
          <w:szCs w:val="32"/>
        </w:rPr>
        <w:lastRenderedPageBreak/>
        <w:t>⑵</w:t>
      </w:r>
      <w:r>
        <w:rPr>
          <w:rFonts w:eastAsia="仿宋_GB2312"/>
          <w:b/>
          <w:kern w:val="0"/>
          <w:sz w:val="32"/>
          <w:szCs w:val="32"/>
          <w:lang w:val="zh-CN"/>
        </w:rPr>
        <w:t>中期评估。</w:t>
      </w:r>
      <w:r>
        <w:rPr>
          <w:rFonts w:eastAsia="仿宋_GB2312"/>
          <w:kern w:val="0"/>
          <w:sz w:val="32"/>
          <w:szCs w:val="32"/>
          <w:lang w:val="zh-CN"/>
        </w:rPr>
        <w:t>县</w:t>
      </w:r>
      <w:r>
        <w:rPr>
          <w:rFonts w:eastAsia="仿宋_GB2312" w:hint="eastAsia"/>
          <w:kern w:val="0"/>
          <w:sz w:val="32"/>
          <w:szCs w:val="32"/>
          <w:lang w:val="zh-CN"/>
        </w:rPr>
        <w:t>信访</w:t>
      </w:r>
      <w:r>
        <w:rPr>
          <w:rFonts w:eastAsia="仿宋_GB2312"/>
          <w:kern w:val="0"/>
          <w:sz w:val="32"/>
          <w:szCs w:val="32"/>
          <w:lang w:val="zh-CN"/>
        </w:rPr>
        <w:t>局在每年年中对所有项目进行中期评估，认真核实项目的进度，梳理全年目标任务完成情况，确保了项目按时完成和财政资金的安全。</w:t>
      </w:r>
    </w:p>
    <w:p w:rsidR="008B7974" w:rsidRDefault="00FB380E">
      <w:pPr>
        <w:widowControl/>
        <w:adjustRightInd w:val="0"/>
        <w:snapToGrid w:val="0"/>
        <w:spacing w:line="600" w:lineRule="exact"/>
        <w:ind w:firstLineChars="195" w:firstLine="626"/>
        <w:jc w:val="left"/>
        <w:rPr>
          <w:rFonts w:eastAsia="仿宋_GB2312"/>
          <w:kern w:val="0"/>
          <w:sz w:val="32"/>
          <w:szCs w:val="32"/>
          <w:lang w:val="zh-CN"/>
        </w:rPr>
      </w:pPr>
      <w:r>
        <w:rPr>
          <w:rFonts w:eastAsia="仿宋_GB2312" w:hint="eastAsia"/>
          <w:b/>
          <w:sz w:val="32"/>
          <w:szCs w:val="32"/>
        </w:rPr>
        <w:t>⑶</w:t>
      </w:r>
      <w:r>
        <w:rPr>
          <w:rFonts w:eastAsia="仿宋_GB2312"/>
          <w:b/>
          <w:kern w:val="0"/>
          <w:sz w:val="32"/>
          <w:szCs w:val="32"/>
          <w:lang w:val="zh-CN"/>
        </w:rPr>
        <w:t>机关节能降耗。</w:t>
      </w:r>
      <w:r>
        <w:rPr>
          <w:rFonts w:eastAsia="仿宋_GB2312"/>
          <w:kern w:val="0"/>
          <w:sz w:val="32"/>
          <w:szCs w:val="32"/>
          <w:lang w:val="zh-CN"/>
        </w:rPr>
        <w:t>县</w:t>
      </w:r>
      <w:r>
        <w:rPr>
          <w:rFonts w:eastAsia="仿宋_GB2312" w:hint="eastAsia"/>
          <w:kern w:val="0"/>
          <w:sz w:val="32"/>
          <w:szCs w:val="32"/>
          <w:lang w:val="zh-CN"/>
        </w:rPr>
        <w:t>信访</w:t>
      </w:r>
      <w:r>
        <w:rPr>
          <w:rFonts w:eastAsia="仿宋_GB2312"/>
          <w:kern w:val="0"/>
          <w:sz w:val="32"/>
          <w:szCs w:val="32"/>
          <w:lang w:val="zh-CN"/>
        </w:rPr>
        <w:t>局机关认真开展厉行节约反对浪费规定学习的同时，倡导全体机关工作人员弘扬艰苦奋斗、勤俭节约的优良作风，进一步建设节约型机关。一是节约用电。办公室、会议室等尽量采用自然光，尽可能少开灯或不开灯；全体职工做到离开办公室随手关灯，杜绝</w:t>
      </w:r>
      <w:r>
        <w:rPr>
          <w:rFonts w:eastAsia="仿宋_GB2312"/>
          <w:kern w:val="0"/>
          <w:sz w:val="32"/>
          <w:szCs w:val="32"/>
          <w:lang w:val="zh-CN"/>
        </w:rPr>
        <w:t>“</w:t>
      </w:r>
      <w:r>
        <w:rPr>
          <w:rFonts w:eastAsia="仿宋_GB2312"/>
          <w:kern w:val="0"/>
          <w:sz w:val="32"/>
          <w:szCs w:val="32"/>
          <w:lang w:val="zh-CN"/>
        </w:rPr>
        <w:t>长明灯</w:t>
      </w:r>
      <w:r>
        <w:rPr>
          <w:rFonts w:eastAsia="仿宋_GB2312"/>
          <w:kern w:val="0"/>
          <w:sz w:val="32"/>
          <w:szCs w:val="32"/>
          <w:lang w:val="zh-CN"/>
        </w:rPr>
        <w:t>”</w:t>
      </w:r>
      <w:r>
        <w:rPr>
          <w:rFonts w:eastAsia="仿宋_GB2312"/>
          <w:kern w:val="0"/>
          <w:sz w:val="32"/>
          <w:szCs w:val="32"/>
          <w:lang w:val="zh-CN"/>
        </w:rPr>
        <w:t>、</w:t>
      </w:r>
      <w:r>
        <w:rPr>
          <w:rFonts w:eastAsia="仿宋_GB2312"/>
          <w:kern w:val="0"/>
          <w:sz w:val="32"/>
          <w:szCs w:val="32"/>
          <w:lang w:val="zh-CN"/>
        </w:rPr>
        <w:t>“</w:t>
      </w:r>
      <w:r>
        <w:rPr>
          <w:rFonts w:eastAsia="仿宋_GB2312"/>
          <w:kern w:val="0"/>
          <w:sz w:val="32"/>
          <w:szCs w:val="32"/>
          <w:lang w:val="zh-CN"/>
        </w:rPr>
        <w:t>白昼灯</w:t>
      </w:r>
      <w:r>
        <w:rPr>
          <w:rFonts w:eastAsia="仿宋_GB2312"/>
          <w:kern w:val="0"/>
          <w:sz w:val="32"/>
          <w:szCs w:val="32"/>
          <w:lang w:val="zh-CN"/>
        </w:rPr>
        <w:t>”</w:t>
      </w:r>
      <w:r>
        <w:rPr>
          <w:rFonts w:eastAsia="仿宋_GB2312"/>
          <w:kern w:val="0"/>
          <w:sz w:val="32"/>
          <w:szCs w:val="32"/>
          <w:lang w:val="zh-CN"/>
        </w:rPr>
        <w:t>；下班后自觉关闭各类电器设备电源。二是节约用水。强化节水意识，切实做到节约每一滴水，使全体干部职工养成良好的节水习惯。三是节约办公耗材。加强办公用品的管理使用，规范办公用品的采购，积极推行网络办公，尽量在电子媒介上撰写、修改文稿，加快推进无纸化办公。</w:t>
      </w:r>
    </w:p>
    <w:p w:rsidR="008B7974" w:rsidRDefault="00FB380E">
      <w:pPr>
        <w:spacing w:line="600" w:lineRule="exact"/>
        <w:ind w:firstLine="640"/>
        <w:rPr>
          <w:rFonts w:eastAsia="仿宋_GB2312"/>
          <w:color w:val="000000"/>
          <w:sz w:val="32"/>
          <w:szCs w:val="32"/>
        </w:rPr>
      </w:pPr>
      <w:r>
        <w:rPr>
          <w:rFonts w:eastAsia="仿宋_GB2312" w:hint="eastAsia"/>
          <w:b/>
          <w:sz w:val="32"/>
          <w:szCs w:val="32"/>
        </w:rPr>
        <w:t>⑷</w:t>
      </w:r>
      <w:r>
        <w:rPr>
          <w:rFonts w:eastAsia="仿宋_GB2312"/>
          <w:b/>
          <w:sz w:val="32"/>
          <w:szCs w:val="32"/>
        </w:rPr>
        <w:t>“</w:t>
      </w:r>
      <w:r>
        <w:rPr>
          <w:rFonts w:eastAsia="仿宋_GB2312"/>
          <w:b/>
          <w:sz w:val="32"/>
          <w:szCs w:val="32"/>
        </w:rPr>
        <w:t>三公</w:t>
      </w:r>
      <w:r>
        <w:rPr>
          <w:rFonts w:eastAsia="仿宋_GB2312"/>
          <w:b/>
          <w:sz w:val="32"/>
          <w:szCs w:val="32"/>
        </w:rPr>
        <w:t>”</w:t>
      </w:r>
      <w:r>
        <w:rPr>
          <w:rFonts w:eastAsia="仿宋_GB2312"/>
          <w:b/>
          <w:sz w:val="32"/>
          <w:szCs w:val="32"/>
        </w:rPr>
        <w:t>经费预算执行情况。</w:t>
      </w:r>
      <w:r>
        <w:rPr>
          <w:rFonts w:eastAsia="仿宋_GB2312"/>
          <w:sz w:val="32"/>
          <w:szCs w:val="32"/>
        </w:rPr>
        <w:t>20</w:t>
      </w:r>
      <w:r>
        <w:rPr>
          <w:rFonts w:eastAsia="仿宋_GB2312" w:hint="eastAsia"/>
          <w:sz w:val="32"/>
          <w:szCs w:val="32"/>
        </w:rPr>
        <w:t>20</w:t>
      </w:r>
      <w:r>
        <w:rPr>
          <w:rFonts w:eastAsia="仿宋_GB2312"/>
          <w:sz w:val="32"/>
          <w:szCs w:val="32"/>
        </w:rPr>
        <w:t>年县</w:t>
      </w:r>
      <w:r>
        <w:rPr>
          <w:rFonts w:eastAsia="仿宋_GB2312" w:hint="eastAsia"/>
          <w:sz w:val="32"/>
          <w:szCs w:val="32"/>
        </w:rPr>
        <w:t>信访</w:t>
      </w:r>
      <w:r>
        <w:rPr>
          <w:rFonts w:eastAsia="仿宋_GB2312"/>
          <w:sz w:val="32"/>
          <w:szCs w:val="32"/>
        </w:rPr>
        <w:t>局严格执行中央八项规定和省、市、县十项规定，</w:t>
      </w:r>
      <w:r>
        <w:rPr>
          <w:rFonts w:eastAsia="仿宋_GB2312" w:hint="eastAsia"/>
          <w:sz w:val="32"/>
          <w:szCs w:val="32"/>
        </w:rPr>
        <w:t>进一步规范“三公”经费管理，从严</w:t>
      </w:r>
      <w:r>
        <w:rPr>
          <w:rFonts w:eastAsia="仿宋_GB2312"/>
          <w:sz w:val="32"/>
          <w:szCs w:val="32"/>
        </w:rPr>
        <w:t>控制</w:t>
      </w:r>
      <w:r>
        <w:rPr>
          <w:rFonts w:eastAsia="仿宋_GB2312"/>
          <w:sz w:val="32"/>
          <w:szCs w:val="32"/>
        </w:rPr>
        <w:t>“</w:t>
      </w:r>
      <w:r>
        <w:rPr>
          <w:rFonts w:eastAsia="仿宋_GB2312"/>
          <w:sz w:val="32"/>
          <w:szCs w:val="32"/>
        </w:rPr>
        <w:t>三公</w:t>
      </w:r>
      <w:r>
        <w:rPr>
          <w:rFonts w:eastAsia="仿宋_GB2312"/>
          <w:sz w:val="32"/>
          <w:szCs w:val="32"/>
        </w:rPr>
        <w:t>”</w:t>
      </w:r>
      <w:r>
        <w:rPr>
          <w:rFonts w:eastAsia="仿宋_GB2312"/>
          <w:sz w:val="32"/>
          <w:szCs w:val="32"/>
        </w:rPr>
        <w:t>经费支出。全年因公出国（境）费用为</w:t>
      </w:r>
      <w:r>
        <w:rPr>
          <w:rFonts w:eastAsia="仿宋_GB2312"/>
          <w:sz w:val="32"/>
          <w:szCs w:val="32"/>
        </w:rPr>
        <w:t>0</w:t>
      </w:r>
      <w:r>
        <w:rPr>
          <w:rFonts w:eastAsia="仿宋_GB2312"/>
          <w:sz w:val="32"/>
          <w:szCs w:val="32"/>
        </w:rPr>
        <w:t>；严格执行党政机关厉行节约反对浪费规定，加强内部财务管理，</w:t>
      </w:r>
      <w:r>
        <w:rPr>
          <w:rFonts w:eastAsia="仿宋_GB2312"/>
          <w:sz w:val="32"/>
          <w:szCs w:val="32"/>
        </w:rPr>
        <w:t>“</w:t>
      </w:r>
      <w:r>
        <w:rPr>
          <w:rFonts w:eastAsia="仿宋_GB2312"/>
          <w:sz w:val="32"/>
          <w:szCs w:val="32"/>
        </w:rPr>
        <w:t>三公</w:t>
      </w:r>
      <w:r>
        <w:rPr>
          <w:rFonts w:eastAsia="仿宋_GB2312"/>
          <w:sz w:val="32"/>
          <w:szCs w:val="32"/>
        </w:rPr>
        <w:t>”</w:t>
      </w:r>
      <w:r>
        <w:rPr>
          <w:rFonts w:eastAsia="仿宋_GB2312"/>
          <w:sz w:val="32"/>
          <w:szCs w:val="32"/>
        </w:rPr>
        <w:t>经费支出</w:t>
      </w:r>
      <w:r>
        <w:rPr>
          <w:rFonts w:eastAsia="仿宋_GB2312" w:hint="eastAsia"/>
          <w:sz w:val="32"/>
          <w:szCs w:val="32"/>
        </w:rPr>
        <w:t>0.49</w:t>
      </w:r>
      <w:r>
        <w:rPr>
          <w:rFonts w:eastAsia="仿宋_GB2312"/>
          <w:sz w:val="32"/>
          <w:szCs w:val="32"/>
        </w:rPr>
        <w:t>万元，</w:t>
      </w:r>
      <w:r>
        <w:rPr>
          <w:rFonts w:eastAsia="仿宋_GB2312" w:hint="eastAsia"/>
          <w:sz w:val="32"/>
          <w:szCs w:val="32"/>
        </w:rPr>
        <w:t>完成预算数的</w:t>
      </w:r>
      <w:r>
        <w:rPr>
          <w:rFonts w:eastAsia="仿宋_GB2312" w:hint="eastAsia"/>
          <w:sz w:val="32"/>
          <w:szCs w:val="32"/>
        </w:rPr>
        <w:t>100%</w:t>
      </w:r>
      <w:r>
        <w:rPr>
          <w:rFonts w:eastAsia="仿宋_GB2312" w:hint="eastAsia"/>
          <w:sz w:val="32"/>
          <w:szCs w:val="32"/>
        </w:rPr>
        <w:t>，</w:t>
      </w:r>
      <w:r>
        <w:rPr>
          <w:rFonts w:eastAsia="仿宋_GB2312" w:hint="eastAsia"/>
          <w:color w:val="000000"/>
          <w:sz w:val="32"/>
          <w:szCs w:val="32"/>
        </w:rPr>
        <w:t>决算数与预算数一致。</w:t>
      </w:r>
      <w:r>
        <w:rPr>
          <w:rFonts w:eastAsia="仿宋_GB2312"/>
          <w:sz w:val="32"/>
          <w:szCs w:val="32"/>
        </w:rPr>
        <w:t>其中：公务接待费</w:t>
      </w:r>
      <w:r>
        <w:rPr>
          <w:rFonts w:eastAsia="仿宋_GB2312" w:hint="eastAsia"/>
          <w:sz w:val="32"/>
          <w:szCs w:val="32"/>
        </w:rPr>
        <w:t>支出</w:t>
      </w:r>
      <w:r>
        <w:rPr>
          <w:rFonts w:eastAsia="仿宋_GB2312" w:hint="eastAsia"/>
          <w:sz w:val="32"/>
          <w:szCs w:val="32"/>
        </w:rPr>
        <w:t>0.49</w:t>
      </w:r>
      <w:r>
        <w:rPr>
          <w:rFonts w:eastAsia="仿宋_GB2312"/>
          <w:sz w:val="32"/>
          <w:szCs w:val="32"/>
        </w:rPr>
        <w:t>万元，</w:t>
      </w:r>
      <w:r>
        <w:rPr>
          <w:rFonts w:eastAsia="仿宋_GB2312" w:hint="eastAsia"/>
          <w:sz w:val="32"/>
          <w:szCs w:val="32"/>
        </w:rPr>
        <w:t>比</w:t>
      </w:r>
      <w:r>
        <w:rPr>
          <w:rFonts w:eastAsia="仿宋_GB2312" w:hint="eastAsia"/>
          <w:sz w:val="32"/>
          <w:szCs w:val="32"/>
        </w:rPr>
        <w:t>2019</w:t>
      </w:r>
      <w:r>
        <w:rPr>
          <w:rFonts w:eastAsia="仿宋_GB2312" w:hint="eastAsia"/>
          <w:sz w:val="32"/>
          <w:szCs w:val="32"/>
        </w:rPr>
        <w:t>年减少</w:t>
      </w:r>
      <w:r>
        <w:rPr>
          <w:rFonts w:eastAsia="仿宋_GB2312" w:hint="eastAsia"/>
          <w:sz w:val="32"/>
          <w:szCs w:val="32"/>
        </w:rPr>
        <w:t>0.1</w:t>
      </w:r>
      <w:r>
        <w:rPr>
          <w:rFonts w:eastAsia="仿宋_GB2312" w:hint="eastAsia"/>
          <w:sz w:val="32"/>
          <w:szCs w:val="32"/>
        </w:rPr>
        <w:t>万元，下降</w:t>
      </w:r>
      <w:r>
        <w:rPr>
          <w:rFonts w:eastAsia="仿宋_GB2312" w:hint="eastAsia"/>
          <w:sz w:val="32"/>
          <w:szCs w:val="32"/>
        </w:rPr>
        <w:t>20.4%</w:t>
      </w:r>
      <w:r>
        <w:rPr>
          <w:rFonts w:eastAsia="仿宋_GB2312" w:hint="eastAsia"/>
          <w:color w:val="333333"/>
          <w:sz w:val="32"/>
          <w:szCs w:val="32"/>
        </w:rPr>
        <w:t>；</w:t>
      </w:r>
      <w:r>
        <w:rPr>
          <w:rFonts w:eastAsia="仿宋_GB2312"/>
          <w:sz w:val="32"/>
          <w:szCs w:val="32"/>
        </w:rPr>
        <w:t>公务用车运行维护费</w:t>
      </w:r>
      <w:r>
        <w:rPr>
          <w:rFonts w:eastAsia="仿宋_GB2312" w:hint="eastAsia"/>
          <w:sz w:val="32"/>
          <w:szCs w:val="32"/>
        </w:rPr>
        <w:t>实际支出</w:t>
      </w:r>
      <w:r>
        <w:rPr>
          <w:rFonts w:eastAsia="仿宋_GB2312" w:hint="eastAsia"/>
          <w:sz w:val="32"/>
          <w:szCs w:val="32"/>
        </w:rPr>
        <w:t>0</w:t>
      </w:r>
      <w:r>
        <w:rPr>
          <w:rFonts w:eastAsia="仿宋_GB2312"/>
          <w:sz w:val="32"/>
          <w:szCs w:val="32"/>
        </w:rPr>
        <w:t>万元，比</w:t>
      </w:r>
      <w:r>
        <w:rPr>
          <w:rFonts w:eastAsia="仿宋_GB2312"/>
          <w:sz w:val="32"/>
          <w:szCs w:val="32"/>
        </w:rPr>
        <w:t>201</w:t>
      </w:r>
      <w:r>
        <w:rPr>
          <w:rFonts w:eastAsia="仿宋_GB2312" w:hint="eastAsia"/>
          <w:sz w:val="32"/>
          <w:szCs w:val="32"/>
        </w:rPr>
        <w:t>9</w:t>
      </w:r>
      <w:r>
        <w:rPr>
          <w:rFonts w:eastAsia="仿宋_GB2312"/>
          <w:sz w:val="32"/>
          <w:szCs w:val="32"/>
        </w:rPr>
        <w:t>年</w:t>
      </w:r>
      <w:r>
        <w:rPr>
          <w:rFonts w:eastAsia="仿宋_GB2312" w:hint="eastAsia"/>
          <w:sz w:val="32"/>
          <w:szCs w:val="32"/>
        </w:rPr>
        <w:t>减少</w:t>
      </w:r>
      <w:r>
        <w:rPr>
          <w:rFonts w:eastAsia="仿宋_GB2312" w:hint="eastAsia"/>
          <w:sz w:val="32"/>
          <w:szCs w:val="32"/>
        </w:rPr>
        <w:t>3.66</w:t>
      </w:r>
      <w:r>
        <w:rPr>
          <w:rFonts w:eastAsia="仿宋_GB2312" w:hint="eastAsia"/>
          <w:sz w:val="32"/>
          <w:szCs w:val="32"/>
        </w:rPr>
        <w:t>万元，下降</w:t>
      </w:r>
      <w:r>
        <w:rPr>
          <w:rFonts w:eastAsia="仿宋_GB2312" w:hint="eastAsia"/>
          <w:sz w:val="32"/>
          <w:szCs w:val="32"/>
        </w:rPr>
        <w:t>100%</w:t>
      </w:r>
      <w:r>
        <w:rPr>
          <w:rFonts w:eastAsia="仿宋_GB2312" w:hint="eastAsia"/>
          <w:sz w:val="32"/>
          <w:szCs w:val="32"/>
        </w:rPr>
        <w:t>，</w:t>
      </w:r>
      <w:r>
        <w:rPr>
          <w:rFonts w:eastAsia="仿宋_GB2312"/>
          <w:sz w:val="32"/>
          <w:szCs w:val="32"/>
        </w:rPr>
        <w:t>主要原因是</w:t>
      </w:r>
      <w:r>
        <w:rPr>
          <w:rFonts w:eastAsia="仿宋_GB2312" w:hint="eastAsia"/>
          <w:sz w:val="32"/>
          <w:szCs w:val="32"/>
        </w:rPr>
        <w:t>公务用车由县机关事务服务中心统一管理，</w:t>
      </w:r>
      <w:r>
        <w:rPr>
          <w:rFonts w:eastAsia="仿宋_GB2312"/>
          <w:sz w:val="32"/>
          <w:szCs w:val="32"/>
        </w:rPr>
        <w:t>机关</w:t>
      </w:r>
      <w:r>
        <w:rPr>
          <w:rFonts w:eastAsia="仿宋_GB2312" w:hint="eastAsia"/>
          <w:sz w:val="32"/>
          <w:szCs w:val="32"/>
        </w:rPr>
        <w:t>无</w:t>
      </w:r>
      <w:r>
        <w:rPr>
          <w:rFonts w:eastAsia="仿宋_GB2312"/>
          <w:sz w:val="32"/>
          <w:szCs w:val="32"/>
        </w:rPr>
        <w:t>公务用车运行维护费。</w:t>
      </w:r>
    </w:p>
    <w:p w:rsidR="008B7974" w:rsidRDefault="00FB380E">
      <w:pPr>
        <w:widowControl/>
        <w:adjustRightInd w:val="0"/>
        <w:snapToGrid w:val="0"/>
        <w:spacing w:line="600" w:lineRule="exact"/>
        <w:ind w:firstLine="720"/>
        <w:jc w:val="left"/>
        <w:rPr>
          <w:rFonts w:ascii="仿宋_GB2312" w:eastAsia="仿宋_GB2312"/>
          <w:b/>
          <w:kern w:val="0"/>
          <w:sz w:val="32"/>
          <w:szCs w:val="32"/>
          <w:lang w:val="zh-CN"/>
        </w:rPr>
      </w:pPr>
      <w:r>
        <w:rPr>
          <w:rFonts w:ascii="仿宋_GB2312" w:eastAsia="仿宋_GB2312" w:hint="eastAsia"/>
          <w:b/>
          <w:kern w:val="0"/>
          <w:sz w:val="32"/>
          <w:szCs w:val="32"/>
          <w:lang w:val="zh-CN"/>
        </w:rPr>
        <w:lastRenderedPageBreak/>
        <w:t>3.综合管理情况</w:t>
      </w:r>
    </w:p>
    <w:p w:rsidR="008B7974" w:rsidRDefault="00FB380E">
      <w:pPr>
        <w:spacing w:line="600" w:lineRule="exact"/>
        <w:ind w:firstLineChars="200" w:firstLine="640"/>
        <w:outlineLvl w:val="1"/>
        <w:rPr>
          <w:rFonts w:eastAsia="仿宋_GB2312"/>
          <w:sz w:val="32"/>
          <w:szCs w:val="32"/>
        </w:rPr>
      </w:pPr>
      <w:r>
        <w:rPr>
          <w:rFonts w:eastAsia="仿宋_GB2312"/>
          <w:sz w:val="32"/>
          <w:szCs w:val="32"/>
        </w:rPr>
        <w:t>县</w:t>
      </w:r>
      <w:r>
        <w:rPr>
          <w:rFonts w:eastAsia="仿宋_GB2312" w:hint="eastAsia"/>
          <w:sz w:val="32"/>
          <w:szCs w:val="32"/>
        </w:rPr>
        <w:t>信访</w:t>
      </w:r>
      <w:r>
        <w:rPr>
          <w:rFonts w:eastAsia="仿宋_GB2312"/>
          <w:sz w:val="32"/>
          <w:szCs w:val="32"/>
        </w:rPr>
        <w:t>局按照相关法律法规和部门实际，建立健全财务管理制度和约束机制，制定《机关财务管理制度》，依法有效使用财政资金，提高财政资金使用效率，合理分配人、财、物，使之达到较高的工作效率和水平。严格实行专项资金规范运作，加强监督和管理，做到专款专用，及时拨付，杜绝违规违法事件的发生，充分发挥专项资金的有效性。工作经费坚持依法理财、厉行节约、均衡使用、科学管理的原则，严格执行国家相关法律法规和财经纪律，确保机关运行费压减。严格控制</w:t>
      </w:r>
      <w:r>
        <w:rPr>
          <w:rFonts w:eastAsia="仿宋_GB2312"/>
          <w:sz w:val="32"/>
          <w:szCs w:val="32"/>
        </w:rPr>
        <w:t>“</w:t>
      </w:r>
      <w:r>
        <w:rPr>
          <w:rFonts w:eastAsia="仿宋_GB2312"/>
          <w:sz w:val="32"/>
          <w:szCs w:val="32"/>
        </w:rPr>
        <w:t>三公</w:t>
      </w:r>
      <w:r>
        <w:rPr>
          <w:rFonts w:eastAsia="仿宋_GB2312"/>
          <w:sz w:val="32"/>
          <w:szCs w:val="32"/>
        </w:rPr>
        <w:t>”</w:t>
      </w:r>
      <w:r>
        <w:rPr>
          <w:rFonts w:eastAsia="仿宋_GB2312"/>
          <w:sz w:val="32"/>
          <w:szCs w:val="32"/>
        </w:rPr>
        <w:t>经费的开支，使各项资金得到合理使用。严格执行政府采购制度，因工作需要购置办公设备时，按照采购程序，编制采购计划，并报相关股室备案。严格内控制度管理，严格按要求公开财政预决算报告及相关信息，认真开展绩效评价，并接受社会监督。</w:t>
      </w:r>
      <w:r>
        <w:rPr>
          <w:rFonts w:eastAsia="仿宋_GB2312"/>
          <w:sz w:val="32"/>
          <w:szCs w:val="32"/>
        </w:rPr>
        <w:t>20</w:t>
      </w:r>
      <w:r>
        <w:rPr>
          <w:rFonts w:eastAsia="仿宋_GB2312" w:hint="eastAsia"/>
          <w:sz w:val="32"/>
          <w:szCs w:val="32"/>
        </w:rPr>
        <w:t>20</w:t>
      </w:r>
      <w:r>
        <w:rPr>
          <w:rFonts w:eastAsia="仿宋_GB2312"/>
          <w:sz w:val="32"/>
          <w:szCs w:val="32"/>
        </w:rPr>
        <w:t>年，我局财政资金整体支出合理有效，突出资金绩效，保障了我局各项工作的顺利开展，总体绩效良好。</w:t>
      </w:r>
    </w:p>
    <w:p w:rsidR="008B7974" w:rsidRDefault="00FB380E">
      <w:pPr>
        <w:widowControl/>
        <w:adjustRightInd w:val="0"/>
        <w:snapToGrid w:val="0"/>
        <w:spacing w:line="600" w:lineRule="exact"/>
        <w:ind w:firstLine="720"/>
        <w:jc w:val="left"/>
        <w:rPr>
          <w:rFonts w:ascii="楷体_GB2312" w:eastAsia="楷体_GB2312"/>
          <w:b/>
          <w:color w:val="000000"/>
          <w:kern w:val="0"/>
          <w:sz w:val="32"/>
          <w:szCs w:val="32"/>
          <w:lang w:val="zh-CN"/>
        </w:rPr>
      </w:pPr>
      <w:r>
        <w:rPr>
          <w:rFonts w:ascii="楷体_GB2312" w:eastAsia="楷体_GB2312" w:hint="eastAsia"/>
          <w:b/>
          <w:color w:val="000000"/>
          <w:kern w:val="0"/>
          <w:sz w:val="32"/>
          <w:szCs w:val="32"/>
          <w:lang w:val="zh-CN"/>
        </w:rPr>
        <w:t>4.整体绩效</w:t>
      </w:r>
    </w:p>
    <w:p w:rsidR="008B7974" w:rsidRDefault="00FB380E">
      <w:pPr>
        <w:spacing w:line="600" w:lineRule="exact"/>
        <w:ind w:firstLineChars="200" w:firstLine="640"/>
        <w:rPr>
          <w:rFonts w:eastAsia="仿宋_GB2312"/>
          <w:sz w:val="32"/>
          <w:szCs w:val="32"/>
        </w:rPr>
      </w:pPr>
      <w:r>
        <w:rPr>
          <w:rFonts w:eastAsia="仿宋_GB2312"/>
          <w:sz w:val="32"/>
          <w:szCs w:val="32"/>
        </w:rPr>
        <w:t>20</w:t>
      </w:r>
      <w:r>
        <w:rPr>
          <w:rFonts w:eastAsia="仿宋_GB2312" w:hint="eastAsia"/>
          <w:sz w:val="32"/>
          <w:szCs w:val="32"/>
        </w:rPr>
        <w:t>20</w:t>
      </w:r>
      <w:r>
        <w:rPr>
          <w:rFonts w:eastAsia="仿宋_GB2312"/>
          <w:sz w:val="32"/>
          <w:szCs w:val="32"/>
        </w:rPr>
        <w:t>年，县</w:t>
      </w:r>
      <w:r>
        <w:rPr>
          <w:rFonts w:eastAsia="仿宋_GB2312" w:hint="eastAsia"/>
          <w:sz w:val="32"/>
          <w:szCs w:val="32"/>
        </w:rPr>
        <w:t>信访</w:t>
      </w:r>
      <w:r>
        <w:rPr>
          <w:rFonts w:eastAsia="仿宋_GB2312"/>
          <w:sz w:val="32"/>
          <w:szCs w:val="32"/>
        </w:rPr>
        <w:t>局在县委、县政府的领导和市</w:t>
      </w:r>
      <w:r>
        <w:rPr>
          <w:rFonts w:eastAsia="仿宋_GB2312" w:hint="eastAsia"/>
          <w:sz w:val="32"/>
          <w:szCs w:val="32"/>
        </w:rPr>
        <w:t>信访</w:t>
      </w:r>
      <w:r>
        <w:rPr>
          <w:rFonts w:eastAsia="仿宋_GB2312"/>
          <w:sz w:val="32"/>
          <w:szCs w:val="32"/>
        </w:rPr>
        <w:t>局的指导下，积极适应经济发展新常态，以深入推进信访工作制度改革为主线，以开展</w:t>
      </w:r>
      <w:r>
        <w:rPr>
          <w:rFonts w:eastAsia="仿宋_GB2312"/>
          <w:sz w:val="32"/>
          <w:szCs w:val="32"/>
        </w:rPr>
        <w:t>“</w:t>
      </w:r>
      <w:r>
        <w:rPr>
          <w:rFonts w:eastAsia="仿宋_GB2312"/>
          <w:sz w:val="32"/>
          <w:szCs w:val="32"/>
        </w:rPr>
        <w:t>信访法治建设年</w:t>
      </w:r>
      <w:r>
        <w:rPr>
          <w:rFonts w:eastAsia="仿宋_GB2312"/>
          <w:sz w:val="32"/>
          <w:szCs w:val="32"/>
        </w:rPr>
        <w:t>”</w:t>
      </w:r>
      <w:r>
        <w:rPr>
          <w:rFonts w:eastAsia="仿宋_GB2312"/>
          <w:sz w:val="32"/>
          <w:szCs w:val="32"/>
        </w:rPr>
        <w:t>活动为抓手，着力打造</w:t>
      </w:r>
      <w:r>
        <w:rPr>
          <w:rFonts w:eastAsia="仿宋_GB2312"/>
          <w:sz w:val="32"/>
          <w:szCs w:val="32"/>
        </w:rPr>
        <w:t>“</w:t>
      </w:r>
      <w:r>
        <w:rPr>
          <w:rFonts w:eastAsia="仿宋_GB2312"/>
          <w:sz w:val="32"/>
          <w:szCs w:val="32"/>
        </w:rPr>
        <w:t>阳光信访</w:t>
      </w:r>
      <w:r>
        <w:rPr>
          <w:rFonts w:eastAsia="仿宋_GB2312"/>
          <w:sz w:val="32"/>
          <w:szCs w:val="32"/>
        </w:rPr>
        <w:t>”</w:t>
      </w:r>
      <w:r>
        <w:rPr>
          <w:rFonts w:eastAsia="仿宋_GB2312"/>
          <w:sz w:val="32"/>
          <w:szCs w:val="32"/>
        </w:rPr>
        <w:t>、</w:t>
      </w:r>
      <w:r>
        <w:rPr>
          <w:rFonts w:eastAsia="仿宋_GB2312"/>
          <w:sz w:val="32"/>
          <w:szCs w:val="32"/>
        </w:rPr>
        <w:t>“</w:t>
      </w:r>
      <w:r>
        <w:rPr>
          <w:rFonts w:eastAsia="仿宋_GB2312"/>
          <w:sz w:val="32"/>
          <w:szCs w:val="32"/>
        </w:rPr>
        <w:t>责任信访</w:t>
      </w:r>
      <w:r>
        <w:rPr>
          <w:rFonts w:eastAsia="仿宋_GB2312"/>
          <w:sz w:val="32"/>
          <w:szCs w:val="32"/>
        </w:rPr>
        <w:t>”</w:t>
      </w:r>
      <w:r>
        <w:rPr>
          <w:rFonts w:eastAsia="仿宋_GB2312"/>
          <w:sz w:val="32"/>
          <w:szCs w:val="32"/>
        </w:rPr>
        <w:t>、</w:t>
      </w:r>
      <w:r>
        <w:rPr>
          <w:rFonts w:eastAsia="仿宋_GB2312"/>
          <w:sz w:val="32"/>
          <w:szCs w:val="32"/>
        </w:rPr>
        <w:t>“</w:t>
      </w:r>
      <w:r>
        <w:rPr>
          <w:rFonts w:eastAsia="仿宋_GB2312"/>
          <w:sz w:val="32"/>
          <w:szCs w:val="32"/>
        </w:rPr>
        <w:t>法治信访</w:t>
      </w:r>
      <w:r>
        <w:rPr>
          <w:rFonts w:eastAsia="仿宋_GB2312"/>
          <w:sz w:val="32"/>
          <w:szCs w:val="32"/>
        </w:rPr>
        <w:t>”</w:t>
      </w:r>
      <w:r>
        <w:rPr>
          <w:rFonts w:eastAsia="仿宋_GB2312"/>
          <w:sz w:val="32"/>
          <w:szCs w:val="32"/>
        </w:rPr>
        <w:t>，大力推进信访法治建设、基层基础建设、自身能力建设、机关文化建设和党的建设，</w:t>
      </w:r>
      <w:r>
        <w:rPr>
          <w:rFonts w:eastAsia="仿宋_GB2312" w:hint="eastAsia"/>
          <w:sz w:val="32"/>
          <w:szCs w:val="32"/>
        </w:rPr>
        <w:t>坚持干在实处、走在前列工作取向和稳中求进工作思路，继续深化信访工作制度</w:t>
      </w:r>
      <w:r>
        <w:rPr>
          <w:rFonts w:eastAsia="仿宋_GB2312" w:hint="eastAsia"/>
          <w:sz w:val="32"/>
          <w:szCs w:val="32"/>
        </w:rPr>
        <w:lastRenderedPageBreak/>
        <w:t>改革，持续</w:t>
      </w:r>
      <w:r>
        <w:rPr>
          <w:rFonts w:eastAsia="仿宋_GB2312"/>
          <w:sz w:val="32"/>
          <w:szCs w:val="32"/>
        </w:rPr>
        <w:t>推</w:t>
      </w:r>
      <w:r>
        <w:rPr>
          <w:rFonts w:eastAsia="仿宋_GB2312" w:hint="eastAsia"/>
          <w:sz w:val="32"/>
          <w:szCs w:val="32"/>
        </w:rPr>
        <w:t>进</w:t>
      </w:r>
      <w:r>
        <w:rPr>
          <w:rFonts w:eastAsia="仿宋_GB2312"/>
          <w:sz w:val="32"/>
          <w:szCs w:val="32"/>
        </w:rPr>
        <w:t>信访工作制度化、规范化、法治化</w:t>
      </w:r>
      <w:r>
        <w:rPr>
          <w:rFonts w:eastAsia="仿宋_GB2312" w:hint="eastAsia"/>
          <w:sz w:val="32"/>
          <w:szCs w:val="32"/>
        </w:rPr>
        <w:t>建设</w:t>
      </w:r>
      <w:r>
        <w:rPr>
          <w:rFonts w:eastAsia="仿宋_GB2312"/>
          <w:sz w:val="32"/>
          <w:szCs w:val="32"/>
        </w:rPr>
        <w:t>，认真履行好部门职能职责，</w:t>
      </w:r>
      <w:r>
        <w:rPr>
          <w:rFonts w:eastAsia="仿宋_GB2312" w:hint="eastAsia"/>
          <w:sz w:val="32"/>
          <w:szCs w:val="32"/>
        </w:rPr>
        <w:t>主动回应群众信访诉求，</w:t>
      </w:r>
      <w:r>
        <w:rPr>
          <w:rFonts w:eastAsia="仿宋_GB2312"/>
          <w:sz w:val="32"/>
          <w:szCs w:val="32"/>
        </w:rPr>
        <w:t>全面保障了机关日常正常运转，为维护全县工作大局、维护人民群众合法权益、促进全县社会和谐稳定，取得了一定的经济和社会效益，群众满意度较高。</w:t>
      </w:r>
    </w:p>
    <w:p w:rsidR="008B7974" w:rsidRDefault="00FB380E">
      <w:pPr>
        <w:widowControl/>
        <w:adjustRightInd w:val="0"/>
        <w:snapToGrid w:val="0"/>
        <w:spacing w:line="580" w:lineRule="exact"/>
        <w:ind w:firstLineChars="200" w:firstLine="643"/>
        <w:contextualSpacing/>
        <w:jc w:val="left"/>
        <w:rPr>
          <w:rFonts w:ascii="方正楷体简体" w:eastAsia="方正楷体简体" w:hAnsi="宋体" w:cs="宋体"/>
          <w:b/>
          <w:color w:val="000000"/>
          <w:kern w:val="0"/>
          <w:sz w:val="32"/>
          <w:szCs w:val="32"/>
          <w:shd w:val="clear" w:color="auto" w:fill="FFFFFF"/>
          <w:lang w:val="zh-CN"/>
        </w:rPr>
      </w:pPr>
      <w:r>
        <w:rPr>
          <w:rFonts w:ascii="方正楷体简体" w:eastAsia="方正楷体简体" w:hAnsi="宋体" w:cs="宋体" w:hint="eastAsia"/>
          <w:b/>
          <w:color w:val="000000"/>
          <w:kern w:val="0"/>
          <w:sz w:val="32"/>
          <w:szCs w:val="32"/>
          <w:shd w:val="clear" w:color="auto" w:fill="FFFFFF"/>
          <w:lang w:val="zh-CN"/>
        </w:rPr>
        <w:t>（二）结果应用情况</w:t>
      </w:r>
    </w:p>
    <w:p w:rsidR="008B7974" w:rsidRDefault="00FB380E">
      <w:pPr>
        <w:spacing w:line="600" w:lineRule="exact"/>
        <w:ind w:firstLineChars="200" w:firstLine="640"/>
        <w:outlineLvl w:val="1"/>
        <w:rPr>
          <w:rFonts w:eastAsia="仿宋_GB2312"/>
          <w:sz w:val="32"/>
          <w:szCs w:val="32"/>
        </w:rPr>
      </w:pPr>
      <w:r>
        <w:rPr>
          <w:rFonts w:eastAsia="仿宋_GB2312" w:hint="eastAsia"/>
          <w:sz w:val="32"/>
          <w:szCs w:val="32"/>
        </w:rPr>
        <w:t>县信访局</w:t>
      </w:r>
      <w:r>
        <w:rPr>
          <w:rFonts w:eastAsia="仿宋_GB2312"/>
          <w:sz w:val="32"/>
          <w:szCs w:val="32"/>
        </w:rPr>
        <w:t>严格内控制度管理，严格按要求公开财政预决算报告及相关信息，认真开展绩效评价，并接受社会监督。</w:t>
      </w:r>
      <w:r>
        <w:rPr>
          <w:rFonts w:eastAsia="仿宋_GB2312"/>
          <w:sz w:val="32"/>
          <w:szCs w:val="32"/>
        </w:rPr>
        <w:t>20</w:t>
      </w:r>
      <w:r>
        <w:rPr>
          <w:rFonts w:eastAsia="仿宋_GB2312" w:hint="eastAsia"/>
          <w:sz w:val="32"/>
          <w:szCs w:val="32"/>
        </w:rPr>
        <w:t>20</w:t>
      </w:r>
      <w:r>
        <w:rPr>
          <w:rFonts w:eastAsia="仿宋_GB2312"/>
          <w:sz w:val="32"/>
          <w:szCs w:val="32"/>
        </w:rPr>
        <w:t>年，我局财政资金整体支出合理有效，突出资金绩效，保障了我局各项工作的顺利开展，总体绩效良好。</w:t>
      </w:r>
    </w:p>
    <w:p w:rsidR="008B7974" w:rsidRDefault="00FB380E">
      <w:pPr>
        <w:widowControl/>
        <w:adjustRightInd w:val="0"/>
        <w:snapToGrid w:val="0"/>
        <w:spacing w:line="580" w:lineRule="exact"/>
        <w:ind w:firstLineChars="200" w:firstLine="643"/>
        <w:contextualSpacing/>
        <w:jc w:val="left"/>
        <w:rPr>
          <w:rFonts w:ascii="黑体" w:eastAsia="黑体" w:hAnsi="宋体" w:cs="宋体"/>
          <w:b/>
          <w:color w:val="000000"/>
          <w:kern w:val="0"/>
          <w:sz w:val="32"/>
          <w:szCs w:val="32"/>
          <w:shd w:val="clear" w:color="auto" w:fill="FFFFFF"/>
        </w:rPr>
      </w:pPr>
      <w:r>
        <w:rPr>
          <w:rFonts w:ascii="黑体" w:eastAsia="黑体" w:hAnsi="宋体" w:cs="宋体" w:hint="eastAsia"/>
          <w:b/>
          <w:color w:val="000000"/>
          <w:kern w:val="0"/>
          <w:sz w:val="32"/>
          <w:szCs w:val="32"/>
          <w:shd w:val="clear" w:color="auto" w:fill="FFFFFF"/>
        </w:rPr>
        <w:t>四、评价结论及建议</w:t>
      </w:r>
    </w:p>
    <w:p w:rsidR="008B7974" w:rsidRDefault="00FB380E">
      <w:pPr>
        <w:widowControl/>
        <w:adjustRightInd w:val="0"/>
        <w:snapToGrid w:val="0"/>
        <w:spacing w:line="600" w:lineRule="exact"/>
        <w:ind w:firstLine="720"/>
        <w:jc w:val="left"/>
        <w:rPr>
          <w:rFonts w:eastAsia="仿宋_GB2312"/>
          <w:sz w:val="32"/>
          <w:szCs w:val="32"/>
        </w:rPr>
      </w:pPr>
      <w:r>
        <w:rPr>
          <w:rFonts w:ascii="楷体_GB2312" w:eastAsia="楷体_GB2312" w:hAnsi="仿宋_GB2312" w:hint="eastAsia"/>
          <w:b/>
          <w:sz w:val="32"/>
          <w:szCs w:val="32"/>
        </w:rPr>
        <w:t>（一）评价结论。</w:t>
      </w:r>
      <w:r>
        <w:rPr>
          <w:rFonts w:eastAsia="仿宋_GB2312" w:hAnsi="仿宋_GB2312" w:hint="eastAsia"/>
          <w:sz w:val="32"/>
          <w:szCs w:val="32"/>
        </w:rPr>
        <w:t>从自评情况来看</w:t>
      </w:r>
      <w:r>
        <w:rPr>
          <w:rFonts w:eastAsia="仿宋_GB2312" w:hAnsi="仿宋_GB2312"/>
          <w:sz w:val="32"/>
          <w:szCs w:val="32"/>
        </w:rPr>
        <w:t>，</w:t>
      </w:r>
      <w:r>
        <w:rPr>
          <w:rFonts w:eastAsia="仿宋_GB2312"/>
          <w:sz w:val="32"/>
          <w:szCs w:val="32"/>
        </w:rPr>
        <w:t>20</w:t>
      </w:r>
      <w:r>
        <w:rPr>
          <w:rFonts w:eastAsia="仿宋_GB2312" w:hint="eastAsia"/>
          <w:sz w:val="32"/>
          <w:szCs w:val="32"/>
        </w:rPr>
        <w:t>20</w:t>
      </w:r>
      <w:r>
        <w:rPr>
          <w:rFonts w:eastAsia="仿宋_GB2312" w:hAnsi="仿宋_GB2312"/>
          <w:sz w:val="32"/>
          <w:szCs w:val="32"/>
        </w:rPr>
        <w:t>年县</w:t>
      </w:r>
      <w:r>
        <w:rPr>
          <w:rFonts w:eastAsia="仿宋_GB2312" w:hAnsi="仿宋_GB2312" w:hint="eastAsia"/>
          <w:sz w:val="32"/>
          <w:szCs w:val="32"/>
        </w:rPr>
        <w:t>信访</w:t>
      </w:r>
      <w:r>
        <w:rPr>
          <w:rFonts w:eastAsia="仿宋_GB2312" w:hAnsi="仿宋_GB2312"/>
          <w:sz w:val="32"/>
          <w:szCs w:val="32"/>
        </w:rPr>
        <w:t>局</w:t>
      </w:r>
      <w:r>
        <w:rPr>
          <w:rFonts w:eastAsia="仿宋_GB2312" w:hAnsi="仿宋_GB2312" w:hint="eastAsia"/>
          <w:sz w:val="32"/>
          <w:szCs w:val="32"/>
        </w:rPr>
        <w:t>按照国家政策法规规定，建立健全财务管理制度和约束机制，预、决算编制合理，依法、有效地使用财政资金，提高财政资金的使用效率，合理分配人、财、物，完成了部门职能目标，确保了</w:t>
      </w:r>
      <w:r>
        <w:rPr>
          <w:rFonts w:eastAsia="仿宋_GB2312"/>
          <w:sz w:val="32"/>
          <w:szCs w:val="32"/>
        </w:rPr>
        <w:t>机关正常运转</w:t>
      </w:r>
      <w:r>
        <w:rPr>
          <w:rFonts w:eastAsia="仿宋_GB2312" w:hint="eastAsia"/>
          <w:sz w:val="32"/>
          <w:szCs w:val="32"/>
        </w:rPr>
        <w:t>，保证了项目支出，财政支出绩效良好</w:t>
      </w:r>
      <w:r>
        <w:rPr>
          <w:rFonts w:eastAsia="仿宋_GB2312" w:hAnsi="仿宋_GB2312"/>
          <w:sz w:val="32"/>
          <w:szCs w:val="32"/>
        </w:rPr>
        <w:t>，取得了一定的经济和社会效益</w:t>
      </w:r>
      <w:r>
        <w:rPr>
          <w:rFonts w:eastAsia="仿宋_GB2312" w:hAnsi="仿宋_GB2312" w:hint="eastAsia"/>
          <w:sz w:val="32"/>
          <w:szCs w:val="32"/>
        </w:rPr>
        <w:t>，，实现了较高的工作效率和支出绩效，综合考核自评得分</w:t>
      </w:r>
      <w:r>
        <w:rPr>
          <w:rFonts w:eastAsia="仿宋_GB2312" w:hAnsi="仿宋_GB2312" w:hint="eastAsia"/>
          <w:sz w:val="32"/>
          <w:szCs w:val="32"/>
        </w:rPr>
        <w:t>77</w:t>
      </w:r>
      <w:r>
        <w:rPr>
          <w:rFonts w:eastAsia="仿宋_GB2312" w:hAnsi="仿宋_GB2312" w:hint="eastAsia"/>
          <w:sz w:val="32"/>
          <w:szCs w:val="32"/>
        </w:rPr>
        <w:t>分（见附件）</w:t>
      </w:r>
      <w:r>
        <w:rPr>
          <w:rFonts w:eastAsia="仿宋_GB2312" w:hAnsi="仿宋_GB2312"/>
          <w:sz w:val="32"/>
          <w:szCs w:val="32"/>
        </w:rPr>
        <w:t>。</w:t>
      </w:r>
    </w:p>
    <w:p w:rsidR="008B7974" w:rsidRDefault="00FB380E">
      <w:pPr>
        <w:widowControl/>
        <w:adjustRightInd w:val="0"/>
        <w:snapToGrid w:val="0"/>
        <w:spacing w:line="600" w:lineRule="exact"/>
        <w:ind w:firstLine="720"/>
        <w:jc w:val="left"/>
        <w:rPr>
          <w:rFonts w:eastAsia="楷体_GB2312" w:hAnsi="仿宋_GB2312"/>
          <w:sz w:val="32"/>
          <w:szCs w:val="32"/>
        </w:rPr>
      </w:pPr>
      <w:r>
        <w:rPr>
          <w:rFonts w:ascii="楷体_GB2312" w:eastAsia="楷体_GB2312" w:hAnsi="仿宋_GB2312" w:hint="eastAsia"/>
          <w:b/>
          <w:sz w:val="32"/>
          <w:szCs w:val="32"/>
        </w:rPr>
        <w:t>（二）存在问题。</w:t>
      </w:r>
      <w:r>
        <w:rPr>
          <w:rFonts w:eastAsia="仿宋_GB2312" w:hAnsi="仿宋_GB2312" w:hint="eastAsia"/>
          <w:sz w:val="32"/>
          <w:szCs w:val="32"/>
        </w:rPr>
        <w:t>预算编制的预见性、准确性和科学性还需进一步加强。</w:t>
      </w:r>
    </w:p>
    <w:p w:rsidR="008B7974" w:rsidRDefault="00FB380E">
      <w:pPr>
        <w:widowControl/>
        <w:adjustRightInd w:val="0"/>
        <w:snapToGrid w:val="0"/>
        <w:spacing w:line="600" w:lineRule="exact"/>
        <w:ind w:firstLineChars="200" w:firstLine="643"/>
        <w:jc w:val="left"/>
        <w:rPr>
          <w:rFonts w:eastAsia="仿宋_GB2312" w:hAnsi="仿宋_GB2312"/>
          <w:sz w:val="32"/>
          <w:szCs w:val="32"/>
        </w:rPr>
      </w:pPr>
      <w:r>
        <w:rPr>
          <w:rFonts w:ascii="楷体_GB2312" w:eastAsia="楷体_GB2312" w:hAnsi="仿宋_GB2312" w:hint="eastAsia"/>
          <w:b/>
          <w:sz w:val="32"/>
          <w:szCs w:val="32"/>
        </w:rPr>
        <w:t>（三）改进建议。</w:t>
      </w:r>
      <w:r>
        <w:rPr>
          <w:rFonts w:eastAsia="仿宋_GB2312" w:hAnsi="仿宋_GB2312"/>
          <w:sz w:val="32"/>
          <w:szCs w:val="32"/>
        </w:rPr>
        <w:t>一是</w:t>
      </w:r>
      <w:r>
        <w:rPr>
          <w:rFonts w:eastAsia="仿宋_GB2312" w:hAnsi="仿宋_GB2312" w:hint="eastAsia"/>
          <w:sz w:val="32"/>
          <w:szCs w:val="32"/>
        </w:rPr>
        <w:t>提高预算编制的准确性、</w:t>
      </w:r>
      <w:r>
        <w:rPr>
          <w:rFonts w:eastAsia="仿宋_GB2312" w:hAnsi="仿宋_GB2312"/>
          <w:sz w:val="32"/>
          <w:szCs w:val="32"/>
        </w:rPr>
        <w:t>科学</w:t>
      </w:r>
      <w:r>
        <w:rPr>
          <w:rFonts w:eastAsia="仿宋_GB2312" w:hAnsi="仿宋_GB2312" w:hint="eastAsia"/>
          <w:sz w:val="32"/>
          <w:szCs w:val="32"/>
        </w:rPr>
        <w:t>性</w:t>
      </w:r>
      <w:r>
        <w:rPr>
          <w:rFonts w:eastAsia="仿宋_GB2312" w:hAnsi="仿宋_GB2312"/>
          <w:sz w:val="32"/>
          <w:szCs w:val="32"/>
        </w:rPr>
        <w:t>，</w:t>
      </w:r>
      <w:r>
        <w:rPr>
          <w:rFonts w:eastAsia="仿宋_GB2312" w:hAnsi="仿宋_GB2312" w:hint="eastAsia"/>
          <w:sz w:val="32"/>
          <w:szCs w:val="32"/>
        </w:rPr>
        <w:t>细化预算经济科目，加强预算执行力</w:t>
      </w:r>
      <w:r>
        <w:rPr>
          <w:rFonts w:eastAsia="仿宋_GB2312" w:hAnsi="仿宋_GB2312"/>
          <w:sz w:val="32"/>
          <w:szCs w:val="32"/>
        </w:rPr>
        <w:t>；二是规范账务处理，提高财</w:t>
      </w:r>
      <w:r>
        <w:rPr>
          <w:rFonts w:eastAsia="仿宋_GB2312" w:hAnsi="仿宋_GB2312"/>
          <w:sz w:val="32"/>
          <w:szCs w:val="32"/>
        </w:rPr>
        <w:lastRenderedPageBreak/>
        <w:t>务信息质量；三是完善管理制度，进一步加强资产管理；四是</w:t>
      </w:r>
      <w:r>
        <w:rPr>
          <w:rFonts w:eastAsia="仿宋_GB2312" w:hAnsi="仿宋_GB2312" w:hint="eastAsia"/>
          <w:sz w:val="32"/>
          <w:szCs w:val="32"/>
        </w:rPr>
        <w:t>进一步完善绩效考核指标</w:t>
      </w:r>
      <w:r>
        <w:rPr>
          <w:rFonts w:eastAsia="仿宋_GB2312" w:hAnsi="仿宋_GB2312"/>
          <w:sz w:val="32"/>
          <w:szCs w:val="32"/>
        </w:rPr>
        <w:t>。</w:t>
      </w:r>
    </w:p>
    <w:p w:rsidR="008B7974" w:rsidRDefault="008B7974">
      <w:pPr>
        <w:widowControl/>
        <w:jc w:val="left"/>
        <w:rPr>
          <w:rFonts w:eastAsia="仿宋_GB2312"/>
          <w:sz w:val="32"/>
          <w:szCs w:val="32"/>
        </w:rPr>
      </w:pPr>
    </w:p>
    <w:p w:rsidR="008B7974" w:rsidRDefault="00FB380E">
      <w:pPr>
        <w:widowControl/>
        <w:jc w:val="left"/>
        <w:rPr>
          <w:rFonts w:eastAsia="仿宋_GB2312"/>
          <w:sz w:val="32"/>
          <w:szCs w:val="32"/>
        </w:rPr>
      </w:pPr>
      <w:r>
        <w:rPr>
          <w:rFonts w:eastAsia="仿宋_GB2312" w:hint="eastAsia"/>
          <w:sz w:val="32"/>
          <w:szCs w:val="32"/>
        </w:rPr>
        <w:t>附件：部门支出绩效评价指标体系</w:t>
      </w:r>
    </w:p>
    <w:p w:rsidR="008B7974" w:rsidRDefault="008B7974">
      <w:pPr>
        <w:widowControl/>
        <w:jc w:val="left"/>
        <w:rPr>
          <w:rFonts w:eastAsia="仿宋_GB2312"/>
          <w:sz w:val="32"/>
          <w:szCs w:val="32"/>
        </w:rPr>
      </w:pPr>
    </w:p>
    <w:tbl>
      <w:tblPr>
        <w:tblW w:w="0" w:type="auto"/>
        <w:tblInd w:w="-837" w:type="dxa"/>
        <w:tblLayout w:type="fixed"/>
        <w:tblLook w:val="04A0"/>
      </w:tblPr>
      <w:tblGrid>
        <w:gridCol w:w="840"/>
        <w:gridCol w:w="840"/>
        <w:gridCol w:w="1050"/>
        <w:gridCol w:w="2730"/>
        <w:gridCol w:w="3675"/>
        <w:gridCol w:w="860"/>
        <w:gridCol w:w="715"/>
      </w:tblGrid>
      <w:tr w:rsidR="008B7974">
        <w:trPr>
          <w:trHeight w:val="693"/>
        </w:trPr>
        <w:tc>
          <w:tcPr>
            <w:tcW w:w="10710" w:type="dxa"/>
            <w:gridSpan w:val="7"/>
            <w:tcBorders>
              <w:top w:val="nil"/>
              <w:left w:val="nil"/>
              <w:bottom w:val="nil"/>
              <w:right w:val="nil"/>
            </w:tcBorders>
            <w:noWrap/>
            <w:vAlign w:val="center"/>
          </w:tcPr>
          <w:p w:rsidR="008B7974" w:rsidRDefault="008B7974">
            <w:pPr>
              <w:widowControl/>
              <w:tabs>
                <w:tab w:val="left" w:pos="940"/>
              </w:tabs>
              <w:jc w:val="center"/>
              <w:rPr>
                <w:rFonts w:ascii="方正小标宋简体" w:eastAsia="方正小标宋简体" w:hAnsi="宋体" w:cs="宋体"/>
                <w:b/>
                <w:bCs/>
                <w:kern w:val="0"/>
                <w:sz w:val="28"/>
                <w:szCs w:val="28"/>
              </w:rPr>
            </w:pPr>
          </w:p>
          <w:p w:rsidR="008B7974" w:rsidRDefault="00FB380E">
            <w:pPr>
              <w:widowControl/>
              <w:tabs>
                <w:tab w:val="left" w:pos="940"/>
              </w:tabs>
              <w:jc w:val="center"/>
              <w:rPr>
                <w:rFonts w:ascii="方正小标宋简体" w:eastAsia="方正小标宋简体" w:hAnsi="宋体" w:cs="宋体"/>
                <w:b/>
                <w:bCs/>
                <w:kern w:val="0"/>
                <w:sz w:val="28"/>
                <w:szCs w:val="28"/>
              </w:rPr>
            </w:pPr>
            <w:r>
              <w:rPr>
                <w:rFonts w:ascii="方正小标宋简体" w:eastAsia="方正小标宋简体" w:hAnsi="宋体" w:cs="宋体" w:hint="eastAsia"/>
                <w:b/>
                <w:bCs/>
                <w:kern w:val="0"/>
                <w:sz w:val="28"/>
                <w:szCs w:val="28"/>
              </w:rPr>
              <w:t>部门支出绩效评价指标体系</w:t>
            </w:r>
          </w:p>
        </w:tc>
      </w:tr>
      <w:tr w:rsidR="008B7974">
        <w:trPr>
          <w:trHeight w:val="544"/>
        </w:trPr>
        <w:tc>
          <w:tcPr>
            <w:tcW w:w="840" w:type="dxa"/>
            <w:tcBorders>
              <w:top w:val="single" w:sz="4" w:space="0" w:color="auto"/>
              <w:left w:val="single" w:sz="4" w:space="0" w:color="auto"/>
              <w:bottom w:val="single" w:sz="4" w:space="0" w:color="auto"/>
              <w:right w:val="single" w:sz="4" w:space="0" w:color="auto"/>
            </w:tcBorders>
            <w:vAlign w:val="center"/>
          </w:tcPr>
          <w:p w:rsidR="008B7974" w:rsidRDefault="00FB380E">
            <w:pPr>
              <w:widowControl/>
              <w:spacing w:line="240" w:lineRule="exact"/>
              <w:jc w:val="center"/>
              <w:rPr>
                <w:rFonts w:ascii="宋体" w:hAnsi="宋体" w:cs="宋体"/>
                <w:b/>
                <w:bCs/>
                <w:kern w:val="0"/>
                <w:sz w:val="13"/>
                <w:szCs w:val="13"/>
              </w:rPr>
            </w:pPr>
            <w:r>
              <w:rPr>
                <w:rFonts w:ascii="宋体" w:hAnsi="宋体" w:cs="宋体" w:hint="eastAsia"/>
                <w:b/>
                <w:bCs/>
                <w:kern w:val="0"/>
                <w:sz w:val="13"/>
                <w:szCs w:val="13"/>
              </w:rPr>
              <w:t>一级指标</w:t>
            </w:r>
          </w:p>
        </w:tc>
        <w:tc>
          <w:tcPr>
            <w:tcW w:w="840" w:type="dxa"/>
            <w:tcBorders>
              <w:top w:val="single" w:sz="4" w:space="0" w:color="auto"/>
              <w:left w:val="nil"/>
              <w:bottom w:val="single" w:sz="4" w:space="0" w:color="auto"/>
              <w:right w:val="single" w:sz="4" w:space="0" w:color="auto"/>
            </w:tcBorders>
            <w:vAlign w:val="center"/>
          </w:tcPr>
          <w:p w:rsidR="008B7974" w:rsidRDefault="00FB380E">
            <w:pPr>
              <w:widowControl/>
              <w:spacing w:line="240" w:lineRule="exact"/>
              <w:ind w:left="-111" w:hanging="206"/>
              <w:jc w:val="center"/>
              <w:rPr>
                <w:rFonts w:ascii="宋体" w:hAnsi="宋体" w:cs="宋体"/>
                <w:b/>
                <w:bCs/>
                <w:kern w:val="0"/>
                <w:sz w:val="13"/>
                <w:szCs w:val="13"/>
              </w:rPr>
            </w:pPr>
            <w:r>
              <w:rPr>
                <w:rFonts w:ascii="宋体" w:hAnsi="宋体" w:cs="宋体" w:hint="eastAsia"/>
                <w:b/>
                <w:bCs/>
                <w:kern w:val="0"/>
                <w:sz w:val="13"/>
                <w:szCs w:val="13"/>
              </w:rPr>
              <w:t>二级指标</w:t>
            </w:r>
          </w:p>
        </w:tc>
        <w:tc>
          <w:tcPr>
            <w:tcW w:w="1050" w:type="dxa"/>
            <w:tcBorders>
              <w:top w:val="single" w:sz="4" w:space="0" w:color="auto"/>
              <w:left w:val="nil"/>
              <w:bottom w:val="single" w:sz="4" w:space="0" w:color="auto"/>
              <w:right w:val="single" w:sz="4" w:space="0" w:color="auto"/>
            </w:tcBorders>
            <w:vAlign w:val="center"/>
          </w:tcPr>
          <w:p w:rsidR="008B7974" w:rsidRDefault="00FB380E">
            <w:pPr>
              <w:widowControl/>
              <w:spacing w:line="240" w:lineRule="exact"/>
              <w:jc w:val="center"/>
              <w:rPr>
                <w:rFonts w:ascii="宋体" w:hAnsi="宋体" w:cs="宋体"/>
                <w:b/>
                <w:bCs/>
                <w:kern w:val="0"/>
                <w:sz w:val="13"/>
                <w:szCs w:val="13"/>
              </w:rPr>
            </w:pPr>
            <w:r>
              <w:rPr>
                <w:rFonts w:ascii="宋体" w:hAnsi="宋体" w:cs="宋体" w:hint="eastAsia"/>
                <w:b/>
                <w:bCs/>
                <w:kern w:val="0"/>
                <w:sz w:val="13"/>
                <w:szCs w:val="13"/>
              </w:rPr>
              <w:t>三级指标</w:t>
            </w:r>
          </w:p>
        </w:tc>
        <w:tc>
          <w:tcPr>
            <w:tcW w:w="2730" w:type="dxa"/>
            <w:tcBorders>
              <w:top w:val="single" w:sz="4" w:space="0" w:color="auto"/>
              <w:left w:val="nil"/>
              <w:bottom w:val="single" w:sz="4" w:space="0" w:color="auto"/>
              <w:right w:val="single" w:sz="4" w:space="0" w:color="auto"/>
            </w:tcBorders>
            <w:vAlign w:val="center"/>
          </w:tcPr>
          <w:p w:rsidR="008B7974" w:rsidRDefault="00FB380E">
            <w:pPr>
              <w:widowControl/>
              <w:spacing w:line="240" w:lineRule="exact"/>
              <w:jc w:val="center"/>
              <w:rPr>
                <w:rFonts w:ascii="宋体" w:hAnsi="宋体" w:cs="宋体"/>
                <w:b/>
                <w:bCs/>
                <w:kern w:val="0"/>
                <w:sz w:val="13"/>
                <w:szCs w:val="13"/>
              </w:rPr>
            </w:pPr>
            <w:r>
              <w:rPr>
                <w:rFonts w:ascii="宋体" w:hAnsi="宋体" w:cs="宋体" w:hint="eastAsia"/>
                <w:b/>
                <w:bCs/>
                <w:kern w:val="0"/>
                <w:sz w:val="13"/>
                <w:szCs w:val="13"/>
              </w:rPr>
              <w:t>指标解释</w:t>
            </w:r>
          </w:p>
        </w:tc>
        <w:tc>
          <w:tcPr>
            <w:tcW w:w="3675" w:type="dxa"/>
            <w:tcBorders>
              <w:top w:val="single" w:sz="4" w:space="0" w:color="auto"/>
              <w:left w:val="nil"/>
              <w:bottom w:val="single" w:sz="4" w:space="0" w:color="auto"/>
              <w:right w:val="single" w:sz="4" w:space="0" w:color="auto"/>
            </w:tcBorders>
            <w:vAlign w:val="center"/>
          </w:tcPr>
          <w:p w:rsidR="008B7974" w:rsidRDefault="00FB380E">
            <w:pPr>
              <w:widowControl/>
              <w:spacing w:line="240" w:lineRule="exact"/>
              <w:jc w:val="center"/>
              <w:rPr>
                <w:rFonts w:ascii="宋体" w:hAnsi="宋体" w:cs="宋体"/>
                <w:b/>
                <w:bCs/>
                <w:kern w:val="0"/>
                <w:sz w:val="13"/>
                <w:szCs w:val="13"/>
              </w:rPr>
            </w:pPr>
            <w:r>
              <w:rPr>
                <w:rFonts w:ascii="宋体" w:hAnsi="宋体" w:cs="宋体" w:hint="eastAsia"/>
                <w:b/>
                <w:bCs/>
                <w:kern w:val="0"/>
                <w:sz w:val="13"/>
                <w:szCs w:val="13"/>
              </w:rPr>
              <w:t>计分标准（备注）</w:t>
            </w:r>
          </w:p>
        </w:tc>
        <w:tc>
          <w:tcPr>
            <w:tcW w:w="860" w:type="dxa"/>
            <w:tcBorders>
              <w:top w:val="single" w:sz="4" w:space="0" w:color="auto"/>
              <w:left w:val="nil"/>
              <w:bottom w:val="single" w:sz="4" w:space="0" w:color="auto"/>
              <w:right w:val="single" w:sz="4" w:space="0" w:color="auto"/>
            </w:tcBorders>
            <w:vAlign w:val="center"/>
          </w:tcPr>
          <w:p w:rsidR="008B7974" w:rsidRDefault="00FB380E">
            <w:pPr>
              <w:widowControl/>
              <w:spacing w:line="240" w:lineRule="exact"/>
              <w:jc w:val="center"/>
              <w:rPr>
                <w:rFonts w:ascii="宋体" w:hAnsi="宋体" w:cs="宋体"/>
                <w:b/>
                <w:bCs/>
                <w:kern w:val="0"/>
                <w:sz w:val="13"/>
                <w:szCs w:val="13"/>
              </w:rPr>
            </w:pPr>
            <w:r>
              <w:rPr>
                <w:rFonts w:ascii="宋体" w:hAnsi="宋体" w:cs="宋体" w:hint="eastAsia"/>
                <w:b/>
                <w:bCs/>
                <w:kern w:val="0"/>
                <w:sz w:val="13"/>
                <w:szCs w:val="13"/>
              </w:rPr>
              <w:t>单位自评得分</w:t>
            </w:r>
          </w:p>
        </w:tc>
        <w:tc>
          <w:tcPr>
            <w:tcW w:w="715" w:type="dxa"/>
            <w:tcBorders>
              <w:top w:val="single" w:sz="4" w:space="0" w:color="auto"/>
              <w:left w:val="nil"/>
              <w:bottom w:val="single" w:sz="4" w:space="0" w:color="auto"/>
              <w:right w:val="single" w:sz="4" w:space="0" w:color="auto"/>
            </w:tcBorders>
            <w:vAlign w:val="center"/>
          </w:tcPr>
          <w:p w:rsidR="008B7974" w:rsidRDefault="00FB380E">
            <w:pPr>
              <w:widowControl/>
              <w:spacing w:line="240" w:lineRule="exact"/>
              <w:jc w:val="center"/>
              <w:rPr>
                <w:rFonts w:ascii="宋体" w:hAnsi="宋体" w:cs="宋体"/>
                <w:b/>
                <w:bCs/>
                <w:kern w:val="0"/>
                <w:sz w:val="13"/>
                <w:szCs w:val="13"/>
              </w:rPr>
            </w:pPr>
            <w:r>
              <w:rPr>
                <w:rFonts w:ascii="宋体" w:hAnsi="宋体" w:cs="宋体" w:hint="eastAsia"/>
                <w:b/>
                <w:bCs/>
                <w:kern w:val="0"/>
                <w:sz w:val="13"/>
                <w:szCs w:val="13"/>
              </w:rPr>
              <w:t>财政复评得分</w:t>
            </w:r>
          </w:p>
        </w:tc>
      </w:tr>
      <w:tr w:rsidR="008B7974">
        <w:trPr>
          <w:trHeight w:val="544"/>
        </w:trPr>
        <w:tc>
          <w:tcPr>
            <w:tcW w:w="840" w:type="dxa"/>
            <w:tcBorders>
              <w:top w:val="nil"/>
              <w:left w:val="single" w:sz="4" w:space="0" w:color="auto"/>
              <w:bottom w:val="single" w:sz="4" w:space="0" w:color="auto"/>
              <w:right w:val="single" w:sz="4" w:space="0" w:color="auto"/>
            </w:tcBorders>
            <w:vAlign w:val="center"/>
          </w:tcPr>
          <w:p w:rsidR="008B7974" w:rsidRDefault="00FB380E">
            <w:pPr>
              <w:widowControl/>
              <w:spacing w:line="240" w:lineRule="exact"/>
              <w:jc w:val="center"/>
              <w:rPr>
                <w:rFonts w:ascii="宋体" w:hAnsi="宋体" w:cs="宋体"/>
                <w:b/>
                <w:bCs/>
                <w:kern w:val="0"/>
                <w:sz w:val="13"/>
                <w:szCs w:val="13"/>
              </w:rPr>
            </w:pPr>
            <w:r>
              <w:rPr>
                <w:rFonts w:ascii="宋体" w:hAnsi="宋体" w:cs="宋体" w:hint="eastAsia"/>
                <w:b/>
                <w:bCs/>
                <w:kern w:val="0"/>
                <w:sz w:val="13"/>
                <w:szCs w:val="13"/>
              </w:rPr>
              <w:t>总得分</w:t>
            </w:r>
          </w:p>
        </w:tc>
        <w:tc>
          <w:tcPr>
            <w:tcW w:w="840" w:type="dxa"/>
            <w:tcBorders>
              <w:top w:val="nil"/>
              <w:left w:val="nil"/>
              <w:bottom w:val="single" w:sz="4" w:space="0" w:color="auto"/>
              <w:right w:val="single" w:sz="4" w:space="0" w:color="auto"/>
            </w:tcBorders>
            <w:vAlign w:val="center"/>
          </w:tcPr>
          <w:p w:rsidR="008B7974" w:rsidRDefault="00FB380E">
            <w:pPr>
              <w:widowControl/>
              <w:spacing w:line="240" w:lineRule="exact"/>
              <w:jc w:val="left"/>
              <w:rPr>
                <w:rFonts w:ascii="宋体" w:hAnsi="宋体" w:cs="宋体"/>
                <w:b/>
                <w:bCs/>
                <w:kern w:val="0"/>
                <w:sz w:val="13"/>
                <w:szCs w:val="13"/>
              </w:rPr>
            </w:pPr>
            <w:r>
              <w:rPr>
                <w:rFonts w:ascii="宋体" w:hAnsi="宋体" w:cs="宋体" w:hint="eastAsia"/>
                <w:b/>
                <w:bCs/>
                <w:kern w:val="0"/>
                <w:sz w:val="13"/>
                <w:szCs w:val="13"/>
              </w:rPr>
              <w:t xml:space="preserve">　</w:t>
            </w:r>
          </w:p>
        </w:tc>
        <w:tc>
          <w:tcPr>
            <w:tcW w:w="1050" w:type="dxa"/>
            <w:tcBorders>
              <w:top w:val="nil"/>
              <w:left w:val="nil"/>
              <w:bottom w:val="single" w:sz="4" w:space="0" w:color="auto"/>
              <w:right w:val="single" w:sz="4" w:space="0" w:color="auto"/>
            </w:tcBorders>
            <w:vAlign w:val="center"/>
          </w:tcPr>
          <w:p w:rsidR="008B7974" w:rsidRDefault="00FB380E">
            <w:pPr>
              <w:widowControl/>
              <w:spacing w:line="240" w:lineRule="exact"/>
              <w:jc w:val="left"/>
              <w:rPr>
                <w:rFonts w:ascii="宋体" w:hAnsi="宋体" w:cs="宋体"/>
                <w:b/>
                <w:bCs/>
                <w:kern w:val="0"/>
                <w:sz w:val="13"/>
                <w:szCs w:val="13"/>
              </w:rPr>
            </w:pPr>
            <w:r>
              <w:rPr>
                <w:rFonts w:ascii="宋体" w:hAnsi="宋体" w:cs="宋体" w:hint="eastAsia"/>
                <w:b/>
                <w:bCs/>
                <w:kern w:val="0"/>
                <w:sz w:val="13"/>
                <w:szCs w:val="13"/>
              </w:rPr>
              <w:t xml:space="preserve">　</w:t>
            </w:r>
          </w:p>
        </w:tc>
        <w:tc>
          <w:tcPr>
            <w:tcW w:w="2730" w:type="dxa"/>
            <w:tcBorders>
              <w:top w:val="nil"/>
              <w:left w:val="nil"/>
              <w:bottom w:val="single" w:sz="4" w:space="0" w:color="auto"/>
              <w:right w:val="single" w:sz="4" w:space="0" w:color="auto"/>
            </w:tcBorders>
            <w:vAlign w:val="center"/>
          </w:tcPr>
          <w:p w:rsidR="008B7974" w:rsidRDefault="00FB380E">
            <w:pPr>
              <w:widowControl/>
              <w:spacing w:line="240" w:lineRule="exact"/>
              <w:jc w:val="left"/>
              <w:rPr>
                <w:rFonts w:ascii="宋体" w:hAnsi="宋体" w:cs="宋体"/>
                <w:b/>
                <w:bCs/>
                <w:kern w:val="0"/>
                <w:sz w:val="13"/>
                <w:szCs w:val="13"/>
              </w:rPr>
            </w:pPr>
            <w:r>
              <w:rPr>
                <w:rFonts w:ascii="宋体" w:hAnsi="宋体" w:cs="宋体" w:hint="eastAsia"/>
                <w:b/>
                <w:bCs/>
                <w:kern w:val="0"/>
                <w:sz w:val="13"/>
                <w:szCs w:val="13"/>
              </w:rPr>
              <w:t xml:space="preserve">　</w:t>
            </w:r>
          </w:p>
        </w:tc>
        <w:tc>
          <w:tcPr>
            <w:tcW w:w="3675" w:type="dxa"/>
            <w:tcBorders>
              <w:top w:val="nil"/>
              <w:left w:val="nil"/>
              <w:bottom w:val="single" w:sz="4" w:space="0" w:color="auto"/>
              <w:right w:val="single" w:sz="4" w:space="0" w:color="auto"/>
            </w:tcBorders>
            <w:vAlign w:val="center"/>
          </w:tcPr>
          <w:p w:rsidR="008B7974" w:rsidRDefault="00FB380E">
            <w:pPr>
              <w:widowControl/>
              <w:spacing w:line="240" w:lineRule="exact"/>
              <w:jc w:val="left"/>
              <w:rPr>
                <w:rFonts w:ascii="宋体" w:hAnsi="宋体" w:cs="宋体"/>
                <w:b/>
                <w:bCs/>
                <w:kern w:val="0"/>
                <w:sz w:val="13"/>
                <w:szCs w:val="13"/>
              </w:rPr>
            </w:pPr>
            <w:r>
              <w:rPr>
                <w:rFonts w:ascii="宋体" w:hAnsi="宋体" w:cs="宋体" w:hint="eastAsia"/>
                <w:b/>
                <w:bCs/>
                <w:kern w:val="0"/>
                <w:sz w:val="13"/>
                <w:szCs w:val="13"/>
              </w:rPr>
              <w:t xml:space="preserve">　</w:t>
            </w:r>
          </w:p>
        </w:tc>
        <w:tc>
          <w:tcPr>
            <w:tcW w:w="860" w:type="dxa"/>
            <w:tcBorders>
              <w:top w:val="nil"/>
              <w:left w:val="nil"/>
              <w:bottom w:val="single" w:sz="4" w:space="0" w:color="auto"/>
              <w:right w:val="single" w:sz="4" w:space="0" w:color="auto"/>
            </w:tcBorders>
            <w:vAlign w:val="center"/>
          </w:tcPr>
          <w:p w:rsidR="008B7974" w:rsidRDefault="00FB380E">
            <w:pPr>
              <w:widowControl/>
              <w:spacing w:line="240" w:lineRule="exact"/>
              <w:jc w:val="center"/>
              <w:rPr>
                <w:rFonts w:ascii="宋体" w:hAnsi="宋体" w:cs="宋体"/>
                <w:b/>
                <w:bCs/>
                <w:kern w:val="0"/>
                <w:sz w:val="13"/>
                <w:szCs w:val="13"/>
              </w:rPr>
            </w:pPr>
            <w:r>
              <w:rPr>
                <w:rFonts w:ascii="宋体" w:hAnsi="宋体" w:cs="宋体" w:hint="eastAsia"/>
                <w:b/>
                <w:bCs/>
                <w:kern w:val="0"/>
                <w:sz w:val="13"/>
                <w:szCs w:val="13"/>
              </w:rPr>
              <w:t>77</w:t>
            </w:r>
          </w:p>
        </w:tc>
        <w:tc>
          <w:tcPr>
            <w:tcW w:w="715" w:type="dxa"/>
            <w:tcBorders>
              <w:top w:val="nil"/>
              <w:left w:val="nil"/>
              <w:bottom w:val="single" w:sz="4" w:space="0" w:color="auto"/>
              <w:right w:val="single" w:sz="4" w:space="0" w:color="auto"/>
            </w:tcBorders>
            <w:vAlign w:val="center"/>
          </w:tcPr>
          <w:p w:rsidR="008B7974" w:rsidRDefault="00FB380E">
            <w:pPr>
              <w:widowControl/>
              <w:spacing w:line="240" w:lineRule="exact"/>
              <w:jc w:val="center"/>
              <w:rPr>
                <w:rFonts w:ascii="宋体" w:hAnsi="宋体" w:cs="宋体"/>
                <w:b/>
                <w:bCs/>
                <w:kern w:val="0"/>
                <w:sz w:val="13"/>
                <w:szCs w:val="13"/>
              </w:rPr>
            </w:pPr>
            <w:r>
              <w:rPr>
                <w:rFonts w:ascii="宋体" w:hAnsi="宋体" w:cs="宋体" w:hint="eastAsia"/>
                <w:b/>
                <w:bCs/>
                <w:kern w:val="0"/>
                <w:sz w:val="13"/>
                <w:szCs w:val="13"/>
              </w:rPr>
              <w:t xml:space="preserve">　</w:t>
            </w:r>
          </w:p>
        </w:tc>
      </w:tr>
      <w:tr w:rsidR="008B7974">
        <w:trPr>
          <w:trHeight w:val="555"/>
        </w:trPr>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预算编制（10分）</w:t>
            </w:r>
          </w:p>
        </w:tc>
        <w:tc>
          <w:tcPr>
            <w:tcW w:w="84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报送时效（1分）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基础信息更新（1分）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部门是否按照县级部门预算编制通知和有关要求，按时完成基础库、项目库报送工作</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超过规定5个工作日扣0.5分，10个工作日扣1分，以此类推，直至扣完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1</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编制质量（2分）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预算编制准确（1分）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（预算资金总来源-中期评估调整取消资金-预算结余注销资金）÷预算资金总来源*指标分值</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其中：预算资金总来源是指县级年初预算与执行中追加预算总和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1</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部门预算审查（1分）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根据县人大预工委对预算草案审查结果进行考核</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对预工委审查后提出并确需修改的问题，每个问题扣0.02分，直至扣完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1</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绩效目标（5分）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部门整体绩效目标（2分）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部门整体绩效目标编制完整、合理</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部门整体绩效目标能完整、合理反映部门年度职责履行情况的得分，否则不得分</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重点项目绩效目标（3分）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项目绩效目标编制明确、量化</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项目支出绩效目标编制不明确和量化的发现一个扣0.5分，直至扣完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3</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shd w:val="clear" w:color="auto" w:fill="auto"/>
            <w:vAlign w:val="center"/>
          </w:tcPr>
          <w:p w:rsidR="008B7974" w:rsidRDefault="008B7974">
            <w:pPr>
              <w:widowControl/>
              <w:spacing w:line="220" w:lineRule="exact"/>
              <w:jc w:val="left"/>
              <w:rPr>
                <w:rFonts w:ascii="宋体" w:hAnsi="宋体" w:cs="宋体"/>
                <w:kern w:val="0"/>
                <w:sz w:val="13"/>
                <w:szCs w:val="13"/>
              </w:rPr>
            </w:pPr>
          </w:p>
        </w:tc>
        <w:tc>
          <w:tcPr>
            <w:tcW w:w="84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转移支付提前下达（1分）</w:t>
            </w:r>
          </w:p>
        </w:tc>
        <w:tc>
          <w:tcPr>
            <w:tcW w:w="105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转移支付提前下达（1分）</w:t>
            </w:r>
          </w:p>
        </w:tc>
        <w:tc>
          <w:tcPr>
            <w:tcW w:w="273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按规定提前下达转移支付</w:t>
            </w:r>
          </w:p>
        </w:tc>
        <w:tc>
          <w:tcPr>
            <w:tcW w:w="3675"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未按规定提前下达转移支付的，按比例进行扣分。</w:t>
            </w:r>
          </w:p>
        </w:tc>
        <w:tc>
          <w:tcPr>
            <w:tcW w:w="86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 xml:space="preserve">　</w:t>
            </w:r>
          </w:p>
        </w:tc>
        <w:tc>
          <w:tcPr>
            <w:tcW w:w="715" w:type="dxa"/>
            <w:tcBorders>
              <w:top w:val="nil"/>
              <w:left w:val="nil"/>
              <w:bottom w:val="single" w:sz="4" w:space="0" w:color="auto"/>
              <w:right w:val="single" w:sz="4" w:space="0" w:color="auto"/>
            </w:tcBorders>
            <w:shd w:val="clear" w:color="auto" w:fill="FFFFFF"/>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shd w:val="clear" w:color="auto" w:fill="auto"/>
            <w:vAlign w:val="center"/>
          </w:tcPr>
          <w:p w:rsidR="008B7974" w:rsidRDefault="008B7974">
            <w:pPr>
              <w:widowControl/>
              <w:spacing w:line="220" w:lineRule="exact"/>
              <w:jc w:val="left"/>
              <w:rPr>
                <w:rFonts w:ascii="宋体" w:hAnsi="宋体" w:cs="宋体"/>
                <w:kern w:val="0"/>
                <w:sz w:val="13"/>
                <w:szCs w:val="13"/>
              </w:rPr>
            </w:pPr>
          </w:p>
        </w:tc>
        <w:tc>
          <w:tcPr>
            <w:tcW w:w="84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专项转移支付分地区分项目编制（1分）</w:t>
            </w:r>
          </w:p>
        </w:tc>
        <w:tc>
          <w:tcPr>
            <w:tcW w:w="105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专项转移支付分地区分项目编制（1分）</w:t>
            </w:r>
          </w:p>
        </w:tc>
        <w:tc>
          <w:tcPr>
            <w:tcW w:w="273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按规定分地区分项目编制专项转移支付</w:t>
            </w:r>
          </w:p>
        </w:tc>
        <w:tc>
          <w:tcPr>
            <w:tcW w:w="3675"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未按规定编制的，按比例进行扣分。</w:t>
            </w:r>
          </w:p>
        </w:tc>
        <w:tc>
          <w:tcPr>
            <w:tcW w:w="86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 xml:space="preserve">　</w:t>
            </w:r>
          </w:p>
        </w:tc>
        <w:tc>
          <w:tcPr>
            <w:tcW w:w="715" w:type="dxa"/>
            <w:tcBorders>
              <w:top w:val="nil"/>
              <w:left w:val="nil"/>
              <w:bottom w:val="single" w:sz="4" w:space="0" w:color="auto"/>
              <w:right w:val="single" w:sz="4" w:space="0" w:color="auto"/>
            </w:tcBorders>
            <w:shd w:val="clear" w:color="auto" w:fill="FFFFFF"/>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val="restart"/>
            <w:tcBorders>
              <w:top w:val="nil"/>
              <w:left w:val="single" w:sz="4" w:space="0" w:color="auto"/>
              <w:bottom w:val="single" w:sz="4" w:space="0" w:color="auto"/>
              <w:right w:val="single" w:sz="4" w:space="0" w:color="auto"/>
            </w:tcBorders>
            <w:shd w:val="clear" w:color="auto" w:fill="auto"/>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预算执行（20分）</w:t>
            </w:r>
          </w:p>
        </w:tc>
        <w:tc>
          <w:tcPr>
            <w:tcW w:w="840" w:type="dxa"/>
            <w:vMerge w:val="restart"/>
            <w:tcBorders>
              <w:top w:val="nil"/>
              <w:left w:val="single" w:sz="4" w:space="0" w:color="auto"/>
              <w:bottom w:val="single" w:sz="4" w:space="0" w:color="auto"/>
              <w:right w:val="single" w:sz="4" w:space="0" w:color="auto"/>
            </w:tcBorders>
            <w:shd w:val="clear" w:color="auto" w:fill="auto"/>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执行进度（10分）</w:t>
            </w:r>
          </w:p>
        </w:tc>
        <w:tc>
          <w:tcPr>
            <w:tcW w:w="105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省级财力专项预算分配时限（4分）</w:t>
            </w:r>
          </w:p>
        </w:tc>
        <w:tc>
          <w:tcPr>
            <w:tcW w:w="273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按规定及时分配省级财力专项预算</w:t>
            </w:r>
          </w:p>
        </w:tc>
        <w:tc>
          <w:tcPr>
            <w:tcW w:w="3675"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按《预算法》规定时限完成分配的考核得分，否则不得分</w:t>
            </w:r>
          </w:p>
        </w:tc>
        <w:tc>
          <w:tcPr>
            <w:tcW w:w="86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 xml:space="preserve">　</w:t>
            </w:r>
          </w:p>
        </w:tc>
        <w:tc>
          <w:tcPr>
            <w:tcW w:w="715" w:type="dxa"/>
            <w:tcBorders>
              <w:top w:val="nil"/>
              <w:left w:val="nil"/>
              <w:bottom w:val="single" w:sz="4" w:space="0" w:color="auto"/>
              <w:right w:val="single" w:sz="4" w:space="0" w:color="auto"/>
            </w:tcBorders>
            <w:shd w:val="clear" w:color="auto" w:fill="FFFFFF"/>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shd w:val="clear" w:color="auto" w:fill="auto"/>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shd w:val="clear" w:color="auto" w:fill="auto"/>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中央专款分配合规率（3分）</w:t>
            </w:r>
          </w:p>
        </w:tc>
        <w:tc>
          <w:tcPr>
            <w:tcW w:w="273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按《预算法》规定在一个月内分配中央专款</w:t>
            </w:r>
          </w:p>
        </w:tc>
        <w:tc>
          <w:tcPr>
            <w:tcW w:w="3675"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（1-未按规定时间在1个月内分配的中央专款规模÷中央专款总规模）*指标分值</w:t>
            </w:r>
          </w:p>
        </w:tc>
        <w:tc>
          <w:tcPr>
            <w:tcW w:w="860" w:type="dxa"/>
            <w:tcBorders>
              <w:top w:val="nil"/>
              <w:left w:val="nil"/>
              <w:bottom w:val="single" w:sz="4" w:space="0" w:color="auto"/>
              <w:right w:val="single" w:sz="4" w:space="0" w:color="auto"/>
            </w:tcBorders>
            <w:shd w:val="clear" w:color="auto" w:fill="FFFFFF"/>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 xml:space="preserve">　</w:t>
            </w:r>
          </w:p>
        </w:tc>
        <w:tc>
          <w:tcPr>
            <w:tcW w:w="715" w:type="dxa"/>
            <w:tcBorders>
              <w:top w:val="nil"/>
              <w:left w:val="nil"/>
              <w:bottom w:val="single" w:sz="4" w:space="0" w:color="auto"/>
              <w:right w:val="single" w:sz="4" w:space="0" w:color="auto"/>
            </w:tcBorders>
            <w:shd w:val="clear" w:color="auto" w:fill="FFFFFF"/>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部门预算执行进度（3分）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部门按要求严格预算执行管理</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部门预算实际列支数÷部门预算总额*指标分值</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3</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预算调整（4分）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执行中期评估（4分）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部门中期评估调整取消资金÷(中期评估调整取消资金+预算结余注销资金）*指标分值</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当中期评估调整取消资金与结余注销资金之和为零时，得满分</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4</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458"/>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行政成本（6分）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节能降耗（3分）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部门行政运行经费与上年相比是否下降</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1、部门行政成本财务核算规范，得1分。</w:t>
            </w:r>
            <w:r>
              <w:rPr>
                <w:rFonts w:ascii="宋体" w:hAnsi="宋体" w:cs="宋体" w:hint="eastAsia"/>
                <w:kern w:val="0"/>
                <w:sz w:val="13"/>
                <w:szCs w:val="13"/>
              </w:rPr>
              <w:br/>
              <w:t>2、部门水、电费等行政成本支出与上年相比，持平或下降的计2分，上涨10%（含10%）以内计1.5分，上涨10%-20%（含20%）计1分，上涨20%-30%（含30%）计0.5分，上涨30%上</w:t>
            </w:r>
            <w:r>
              <w:rPr>
                <w:rFonts w:ascii="宋体" w:hAnsi="宋体" w:cs="宋体" w:hint="eastAsia"/>
                <w:kern w:val="0"/>
                <w:sz w:val="13"/>
                <w:szCs w:val="13"/>
              </w:rPr>
              <w:lastRenderedPageBreak/>
              <w:t>以不得分。</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lastRenderedPageBreak/>
              <w:t>3</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三公经费（3分）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严格执行“三公经费”预算</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部门“三公”经费决算数一项超预算扣1分，两项超预算扣2分，以此类推，直至扣完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3</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综合管理（40分）</w:t>
            </w:r>
          </w:p>
        </w:tc>
        <w:tc>
          <w:tcPr>
            <w:tcW w:w="84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债务管理（2分）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债务还本付息（2）</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按规定做好政府性债务还本付息工作</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实际还本付息金额÷应付金额×指标分值</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 xml:space="preserve">　</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855"/>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非税收入执收情况（4分）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非税收入征收情况（2分）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是否按照规定的项目、标准、征收方式执收非税收入，非税收入项目设立的权限和缓减免的依据，对非税收入进行缓减免</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发现有未按规定的非税收入项目、标准执收非税收入或有违反规定缓减免非税收入的，发现一次扣0.5分，直至扣完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 xml:space="preserve">　</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非税收入上缴情况（2分）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是否及时足额将非税收入缴入财政</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发现未及时足额将非税收入缴入财政的或者截留、挪用非税收入的，发现一次扣0.5分，直至扣完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 xml:space="preserve">　</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政府采购实施计划（4分）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政府采购实施计划编制（2）</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实施计划与政府采购预算的一致性</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（1-调整或细化资金/政府采购预算资金）*分值</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政府采购实施计划的执行（2）</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执行的实施计划与备案的实施计划的一致性</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（1-实施计划备案后的调整或细化资金/实施计划备案后的资金）*分值</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840"/>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资产管理（6分）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资产管理信息系统建设情况（2分）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考核部门和单位将国有资产纳入资产信息系统管理情况</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①未将所属单位国有资产纳入系统管理，每少一个单位扣1分          ②未将资产变动情况及时录入系统，每次扣0.5分。               ③未落实人员负责管理系统，扣1分。</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1335"/>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行政事业单位资产清查开展情况（2分）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考核行政事业单位按要求及时、准确、全面开展资产清查工作情况</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①未在规定时间内完成资产清查任务扣1分。                     ②资产清查结果与财政组织复核的结果误差超过10%的扣1分。       ③未及时按批复的清查结果进行账务调整扣1分 。                ④未及时更新资产管理信息系统，导致系统资产数据与上报财政的资产清查结果不一致扣1分。</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900"/>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行政事业单位资产报表上报情况（2分）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考核行政事业单位上报国有资产报表数据的真实性、准确性、全面性</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①未落实专人负责资产报表，未及时上报资产报表扣1分。          ②报表填报不规范，内容不完整，数据不真实，扣1分。           ③未提交分析报告，对资产变动情况未作分析说明，扣1分。</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855"/>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内控制度管理（2分）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内部控制度健全完整（2分）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考核部门内部控制制度的设置和执行情况</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内部控制制度健全完整并执行良好的得分，否则不得分。在本年度内因内控制度不健全或执行不到位，造成单位出现廉政风险或发生重大责任事故的不得分。</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885"/>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信息公开（6分）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预算公开（2分）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除涉密信息外，各部门要在财政部门批复后二十日内向社会公开本部门预算（含所有财政资金安排的“三公”经费、机关运行经费的安排、使用情况等）</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按通知要求公开预算，未按要求公开的，发现一处扣0.5分，直至扣完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458"/>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决算公开（2分）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除涉密信息外，各部门要在财政部门批复二十日内向社会公开本部门决算（含所有财政资金安排的“三公”经费、机关运行经费的安排、使用情况等）</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未按要求公开的，发现一处问题0.5分，直至扣完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绩效信息公开（2分）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按要求公开部门整体支出绩效自评报告及其他按要求应公开的绩效信息</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未按要求公开的，发现一处问题0.5分，直至扣完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735"/>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绩效评价（10分）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评价项目覆盖率（2分）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部门实施绩效评价项目数量占部门申报绩效目标项目数量的比重，用以反映和考核部门实施绩效评价项目资金覆盖情况</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评价覆盖率=实施绩效评价项目数量/申报绩效目标项目数量×100%</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1</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评价层次（2分）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部门（单位）是否对下级预算单位开展整体绩效评价</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实施评价下级预算单位的得分，否则不得分</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 xml:space="preserve">　</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评价结果报告（2分）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部门是否按要求向财政部门报告自评报告等相关绩效信息</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未按要求报送的，发现一处扣0.5分，直至扣完。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整改完成率（4分）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部门是否按要求针对绩效评价发现问题制定整改措施，并整改落实到位</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完成率=应制定整改措施的项目数量/部门实际制定整改措施项目数量×100%。</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4</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885"/>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依法接受财政监督（6分）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是否按要求开展自查自纠</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根据相关自查自纠报告、报表报送时效和质量进行考核</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未在规定时间内报送自查自纠相关材料（包括：纸质和电子版）的，扣0.5分；报告内容不完整，扣1分；报表质量差（如：数据、逻辑、勾稽关系错误）等扣0.5分；直至扣完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2</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重点检查发现违规违纪问题（2分）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根据检查组提供的工作底稿、检查报告等资料进行考核</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专项检查发现的违纪违规问题，每个问题扣0.5分，直至扣完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 xml:space="preserve">　</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存在问题整改是否到位（2分）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根据相关整改报告、凭证依据等相关证明材料进行考核</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未在规定时间内完成整改，并提供相关证明材料的，每个问题0.5分，直至扣完</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 xml:space="preserve">　</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整体效益（30分）</w:t>
            </w:r>
          </w:p>
        </w:tc>
        <w:tc>
          <w:tcPr>
            <w:tcW w:w="840" w:type="dxa"/>
            <w:vMerge w:val="restart"/>
            <w:tcBorders>
              <w:top w:val="nil"/>
              <w:left w:val="single" w:sz="4" w:space="0" w:color="auto"/>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部门整体绩效（30分）</w:t>
            </w: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部门职责履行结果（10分）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履行法定职责，完成县委、县政府决策部署和重大工作任务完成情况</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10</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重点项目绩效评价结果（10分）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部门实施重大项目的经济、社会效益</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9</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885"/>
        </w:trPr>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840" w:type="dxa"/>
            <w:vMerge/>
            <w:tcBorders>
              <w:top w:val="nil"/>
              <w:left w:val="single" w:sz="4" w:space="0" w:color="auto"/>
              <w:bottom w:val="single" w:sz="4" w:space="0" w:color="auto"/>
              <w:right w:val="single" w:sz="4" w:space="0" w:color="auto"/>
            </w:tcBorders>
            <w:vAlign w:val="center"/>
          </w:tcPr>
          <w:p w:rsidR="008B7974" w:rsidRDefault="008B7974">
            <w:pPr>
              <w:widowControl/>
              <w:spacing w:line="220" w:lineRule="exact"/>
              <w:jc w:val="left"/>
              <w:rPr>
                <w:rFonts w:ascii="宋体" w:hAnsi="宋体" w:cs="宋体"/>
                <w:kern w:val="0"/>
                <w:sz w:val="13"/>
                <w:szCs w:val="13"/>
              </w:rPr>
            </w:pPr>
          </w:p>
        </w:tc>
        <w:tc>
          <w:tcPr>
            <w:tcW w:w="105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服务对象满意度（10分）</w:t>
            </w:r>
          </w:p>
        </w:tc>
        <w:tc>
          <w:tcPr>
            <w:tcW w:w="2730"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密切联系群众、服务群众情况，办理人大代表建议、政协提案情况，妥善处理群众来信来访、化解社会矛盾情况，加强政风行风建设、解决损害群众利益情况</w:t>
            </w:r>
          </w:p>
        </w:tc>
        <w:tc>
          <w:tcPr>
            <w:tcW w:w="3675" w:type="dxa"/>
            <w:tcBorders>
              <w:top w:val="nil"/>
              <w:left w:val="nil"/>
              <w:bottom w:val="single" w:sz="4" w:space="0" w:color="auto"/>
              <w:right w:val="single" w:sz="4" w:space="0" w:color="auto"/>
            </w:tcBorders>
            <w:vAlign w:val="center"/>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c>
          <w:tcPr>
            <w:tcW w:w="860" w:type="dxa"/>
            <w:tcBorders>
              <w:top w:val="nil"/>
              <w:left w:val="nil"/>
              <w:bottom w:val="single" w:sz="4" w:space="0" w:color="auto"/>
              <w:right w:val="single" w:sz="4" w:space="0" w:color="auto"/>
            </w:tcBorders>
            <w:vAlign w:val="center"/>
          </w:tcPr>
          <w:p w:rsidR="008B7974" w:rsidRDefault="00FB380E">
            <w:pPr>
              <w:widowControl/>
              <w:spacing w:line="220" w:lineRule="exact"/>
              <w:jc w:val="center"/>
              <w:rPr>
                <w:rFonts w:ascii="宋体" w:hAnsi="宋体" w:cs="宋体"/>
                <w:kern w:val="0"/>
                <w:sz w:val="13"/>
                <w:szCs w:val="13"/>
              </w:rPr>
            </w:pPr>
            <w:r>
              <w:rPr>
                <w:rFonts w:ascii="宋体" w:hAnsi="宋体" w:cs="宋体" w:hint="eastAsia"/>
                <w:kern w:val="0"/>
                <w:sz w:val="13"/>
                <w:szCs w:val="13"/>
              </w:rPr>
              <w:t>10</w:t>
            </w:r>
          </w:p>
        </w:tc>
        <w:tc>
          <w:tcPr>
            <w:tcW w:w="715" w:type="dxa"/>
            <w:tcBorders>
              <w:top w:val="nil"/>
              <w:left w:val="nil"/>
              <w:bottom w:val="single" w:sz="4" w:space="0" w:color="auto"/>
              <w:right w:val="single" w:sz="4" w:space="0" w:color="auto"/>
            </w:tcBorders>
            <w:noWrap/>
            <w:vAlign w:val="bottom"/>
          </w:tcPr>
          <w:p w:rsidR="008B7974" w:rsidRDefault="00FB380E">
            <w:pPr>
              <w:widowControl/>
              <w:spacing w:line="220" w:lineRule="exact"/>
              <w:jc w:val="left"/>
              <w:rPr>
                <w:rFonts w:ascii="宋体" w:hAnsi="宋体" w:cs="宋体"/>
                <w:kern w:val="0"/>
                <w:sz w:val="13"/>
                <w:szCs w:val="13"/>
              </w:rPr>
            </w:pPr>
            <w:r>
              <w:rPr>
                <w:rFonts w:ascii="宋体" w:hAnsi="宋体" w:cs="宋体" w:hint="eastAsia"/>
                <w:kern w:val="0"/>
                <w:sz w:val="13"/>
                <w:szCs w:val="13"/>
              </w:rPr>
              <w:t xml:space="preserve">　</w:t>
            </w:r>
          </w:p>
        </w:tc>
      </w:tr>
      <w:tr w:rsidR="008B7974">
        <w:trPr>
          <w:trHeight w:val="559"/>
        </w:trPr>
        <w:tc>
          <w:tcPr>
            <w:tcW w:w="10710" w:type="dxa"/>
            <w:gridSpan w:val="7"/>
            <w:tcBorders>
              <w:top w:val="single" w:sz="4" w:space="0" w:color="auto"/>
              <w:left w:val="single" w:sz="4" w:space="0" w:color="auto"/>
              <w:bottom w:val="single" w:sz="4" w:space="0" w:color="auto"/>
              <w:right w:val="single" w:sz="4" w:space="0" w:color="000000"/>
            </w:tcBorders>
            <w:vAlign w:val="center"/>
          </w:tcPr>
          <w:p w:rsidR="008B7974" w:rsidRDefault="00FB380E">
            <w:pPr>
              <w:widowControl/>
              <w:spacing w:line="220" w:lineRule="exact"/>
              <w:jc w:val="center"/>
              <w:rPr>
                <w:rFonts w:ascii="宋体" w:hAnsi="宋体" w:cs="宋体"/>
                <w:b/>
                <w:bCs/>
                <w:kern w:val="0"/>
                <w:sz w:val="13"/>
                <w:szCs w:val="13"/>
              </w:rPr>
            </w:pPr>
            <w:r>
              <w:rPr>
                <w:rFonts w:ascii="宋体" w:hAnsi="宋体" w:cs="宋体" w:hint="eastAsia"/>
                <w:b/>
                <w:bCs/>
                <w:kern w:val="0"/>
                <w:sz w:val="13"/>
                <w:szCs w:val="13"/>
              </w:rPr>
              <w:t>注：若某部门不存在某项评价内容或评价指标，则该评价内容或评价指标不计入该部门考核评价范围，即该部门评价总分＝不含该评价内容或指标的评价总分/（100-该评价内容或指标所占分值）*100。</w:t>
            </w:r>
          </w:p>
        </w:tc>
      </w:tr>
    </w:tbl>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8B7974">
      <w:pPr>
        <w:spacing w:line="580" w:lineRule="exact"/>
        <w:rPr>
          <w:rFonts w:ascii="黑体" w:eastAsia="黑体" w:hAnsi="黑体" w:cs="黑体"/>
          <w:sz w:val="32"/>
          <w:szCs w:val="32"/>
        </w:rPr>
      </w:pPr>
    </w:p>
    <w:p w:rsidR="008B7974" w:rsidRDefault="00FB380E">
      <w:pPr>
        <w:spacing w:line="580" w:lineRule="exact"/>
        <w:rPr>
          <w:rFonts w:ascii="仿宋_GB2312" w:eastAsia="仿宋_GB2312" w:hAnsi="仿宋_GB2312" w:cs="仿宋_GB2312"/>
          <w:sz w:val="32"/>
          <w:szCs w:val="32"/>
        </w:rPr>
      </w:pPr>
      <w:r>
        <w:rPr>
          <w:rFonts w:ascii="黑体" w:eastAsia="黑体" w:hAnsi="黑体" w:cs="黑体" w:hint="eastAsia"/>
          <w:sz w:val="32"/>
          <w:szCs w:val="32"/>
        </w:rPr>
        <w:lastRenderedPageBreak/>
        <w:t>附件</w:t>
      </w:r>
      <w:r>
        <w:rPr>
          <w:rFonts w:ascii="黑体" w:eastAsia="黑体" w:hAnsi="黑体" w:cs="黑体"/>
          <w:sz w:val="32"/>
          <w:szCs w:val="32"/>
        </w:rPr>
        <w:t>2</w:t>
      </w:r>
    </w:p>
    <w:p w:rsidR="008B7974" w:rsidRDefault="008B7974">
      <w:pPr>
        <w:spacing w:line="580" w:lineRule="exact"/>
        <w:rPr>
          <w:rFonts w:ascii="仿宋_GB2312" w:eastAsia="仿宋_GB2312" w:hAnsi="仿宋_GB2312" w:cs="仿宋_GB2312"/>
          <w:sz w:val="32"/>
          <w:szCs w:val="32"/>
        </w:rPr>
      </w:pPr>
    </w:p>
    <w:p w:rsidR="008B7974" w:rsidRDefault="00FB380E">
      <w:pPr>
        <w:pStyle w:val="ab"/>
        <w:spacing w:line="700" w:lineRule="exact"/>
        <w:jc w:val="center"/>
        <w:rPr>
          <w:rFonts w:ascii="方正小标宋简体" w:eastAsia="方正小标宋简体" w:hAnsi="宋体"/>
          <w:b/>
          <w:sz w:val="44"/>
          <w:szCs w:val="44"/>
        </w:rPr>
      </w:pPr>
      <w:r>
        <w:rPr>
          <w:rFonts w:ascii="方正小标宋简体" w:eastAsia="方正小标宋简体" w:hAnsi="宋体" w:hint="eastAsia"/>
          <w:b/>
          <w:sz w:val="44"/>
          <w:szCs w:val="44"/>
        </w:rPr>
        <w:t>沐川县信访局</w:t>
      </w:r>
    </w:p>
    <w:p w:rsidR="008B7974" w:rsidRDefault="00FB380E">
      <w:pPr>
        <w:pStyle w:val="ab"/>
        <w:spacing w:line="700" w:lineRule="exact"/>
        <w:jc w:val="center"/>
        <w:rPr>
          <w:rFonts w:ascii="方正小标宋简体" w:eastAsia="方正小标宋简体" w:hAnsi="宋体"/>
          <w:b/>
          <w:sz w:val="44"/>
          <w:szCs w:val="44"/>
        </w:rPr>
      </w:pPr>
      <w:r>
        <w:rPr>
          <w:rFonts w:ascii="方正小标宋简体" w:eastAsia="方正小标宋简体" w:hAnsi="宋体" w:hint="eastAsia"/>
          <w:b/>
          <w:sz w:val="44"/>
          <w:szCs w:val="44"/>
        </w:rPr>
        <w:t>2020年特殊疑难信访问题专项资金项目</w:t>
      </w:r>
    </w:p>
    <w:p w:rsidR="008B7974" w:rsidRDefault="00FB380E">
      <w:pPr>
        <w:pStyle w:val="ab"/>
        <w:spacing w:line="700" w:lineRule="exact"/>
        <w:jc w:val="center"/>
        <w:rPr>
          <w:rFonts w:ascii="仿宋_GB2312" w:eastAsia="仿宋_GB2312" w:hAnsi="宋体" w:cs="Times New Roman"/>
          <w:color w:val="auto"/>
          <w:kern w:val="2"/>
          <w:sz w:val="32"/>
          <w:szCs w:val="32"/>
        </w:rPr>
      </w:pPr>
      <w:r>
        <w:rPr>
          <w:rFonts w:ascii="方正小标宋简体" w:eastAsia="方正小标宋简体" w:hAnsi="宋体" w:hint="eastAsia"/>
          <w:b/>
          <w:sz w:val="44"/>
          <w:szCs w:val="44"/>
        </w:rPr>
        <w:t>支出绩效自评报告</w:t>
      </w:r>
    </w:p>
    <w:p w:rsidR="008B7974" w:rsidRDefault="008B7974">
      <w:pPr>
        <w:ind w:firstLineChars="200" w:firstLine="420"/>
        <w:rPr>
          <w:rFonts w:ascii="仿宋_GB2312" w:hAnsi="宋体"/>
        </w:rPr>
      </w:pPr>
    </w:p>
    <w:p w:rsidR="008B7974" w:rsidRDefault="008B7974">
      <w:pPr>
        <w:ind w:firstLineChars="200" w:firstLine="422"/>
        <w:rPr>
          <w:rFonts w:ascii="黑体" w:eastAsia="黑体"/>
          <w:b/>
        </w:rPr>
      </w:pPr>
    </w:p>
    <w:p w:rsidR="008B7974" w:rsidRDefault="00FB380E">
      <w:pPr>
        <w:spacing w:line="600" w:lineRule="exact"/>
        <w:ind w:firstLineChars="200" w:firstLine="643"/>
        <w:rPr>
          <w:rFonts w:ascii="黑体" w:eastAsia="黑体"/>
          <w:b/>
          <w:sz w:val="32"/>
          <w:szCs w:val="32"/>
        </w:rPr>
      </w:pPr>
      <w:r>
        <w:rPr>
          <w:rFonts w:ascii="黑体" w:eastAsia="黑体" w:hint="eastAsia"/>
          <w:b/>
          <w:sz w:val="32"/>
          <w:szCs w:val="32"/>
        </w:rPr>
        <w:t>一、</w:t>
      </w:r>
      <w:r>
        <w:rPr>
          <w:rFonts w:ascii="黑体" w:eastAsia="黑体" w:hint="eastAsia"/>
          <w:b/>
          <w:sz w:val="32"/>
          <w:szCs w:val="32"/>
          <w:lang w:val="zh-CN"/>
        </w:rPr>
        <w:t>项目概况</w:t>
      </w:r>
    </w:p>
    <w:p w:rsidR="008B7974" w:rsidRDefault="00FB380E">
      <w:pPr>
        <w:adjustRightInd w:val="0"/>
        <w:snapToGrid w:val="0"/>
        <w:spacing w:line="600" w:lineRule="exact"/>
        <w:ind w:firstLine="720"/>
        <w:rPr>
          <w:rFonts w:ascii="楷体_GB2312" w:eastAsia="楷体_GB2312" w:hAnsi="宋体"/>
          <w:b/>
          <w:sz w:val="32"/>
          <w:szCs w:val="32"/>
          <w:lang w:val="zh-CN"/>
        </w:rPr>
      </w:pPr>
      <w:r>
        <w:rPr>
          <w:rFonts w:ascii="楷体_GB2312" w:eastAsia="楷体_GB2312" w:hAnsi="宋体" w:hint="eastAsia"/>
          <w:b/>
          <w:sz w:val="32"/>
          <w:szCs w:val="32"/>
          <w:lang w:val="zh-CN"/>
        </w:rPr>
        <w:t>（一）项目基本情况</w:t>
      </w:r>
    </w:p>
    <w:p w:rsidR="008B7974" w:rsidRDefault="00FB380E">
      <w:pPr>
        <w:adjustRightInd w:val="0"/>
        <w:snapToGrid w:val="0"/>
        <w:spacing w:line="600" w:lineRule="exact"/>
        <w:ind w:firstLine="720"/>
        <w:rPr>
          <w:rFonts w:ascii="仿宋_GB2312" w:eastAsia="仿宋_GB2312" w:hAnsi="宋体"/>
          <w:sz w:val="32"/>
          <w:szCs w:val="32"/>
          <w:lang w:val="zh-CN"/>
        </w:rPr>
      </w:pPr>
      <w:r>
        <w:rPr>
          <w:rFonts w:ascii="仿宋_GB2312" w:eastAsia="仿宋_GB2312" w:hAnsi="宋体" w:hint="eastAsia"/>
          <w:sz w:val="32"/>
          <w:szCs w:val="32"/>
          <w:lang w:val="zh-CN"/>
        </w:rPr>
        <w:t>县信访局具体负责特殊疑难信访问题专项资金的管理、使用，确保资金安全、规范使用。按照县财政局年初预算批复进行资金申报。对特殊疑难信访问题专项资金</w:t>
      </w:r>
      <w:r>
        <w:rPr>
          <w:rFonts w:eastAsia="仿宋_GB2312" w:hAnsi="仿宋_GB2312"/>
          <w:color w:val="353535"/>
          <w:sz w:val="32"/>
          <w:szCs w:val="32"/>
        </w:rPr>
        <w:t>项目实施按需求分月申报计划，按财政批复计划执行。</w:t>
      </w:r>
      <w:r>
        <w:rPr>
          <w:rFonts w:ascii="仿宋_GB2312" w:eastAsia="仿宋_GB2312" w:hAnsi="宋体" w:hint="eastAsia"/>
          <w:sz w:val="32"/>
          <w:szCs w:val="32"/>
          <w:lang w:val="zh-CN"/>
        </w:rPr>
        <w:t>特殊疑难信访问题专项资金</w:t>
      </w:r>
      <w:r>
        <w:rPr>
          <w:rFonts w:eastAsia="仿宋_GB2312"/>
          <w:sz w:val="32"/>
          <w:szCs w:val="32"/>
          <w:lang w:val="zh-CN"/>
        </w:rPr>
        <w:t>在使用过程中，申报内容与具体实施内容相符，申报目标合理可行。</w:t>
      </w:r>
    </w:p>
    <w:p w:rsidR="008B7974" w:rsidRDefault="00FB380E">
      <w:pPr>
        <w:spacing w:line="580" w:lineRule="exact"/>
        <w:ind w:firstLineChars="200" w:firstLine="643"/>
        <w:rPr>
          <w:rFonts w:ascii="楷体_GB2312" w:eastAsia="楷体_GB2312"/>
          <w:b/>
          <w:sz w:val="32"/>
          <w:szCs w:val="32"/>
          <w:lang w:val="zh-CN"/>
        </w:rPr>
      </w:pPr>
      <w:r>
        <w:rPr>
          <w:rFonts w:ascii="楷体_GB2312" w:eastAsia="楷体_GB2312" w:hint="eastAsia"/>
          <w:b/>
          <w:sz w:val="32"/>
          <w:szCs w:val="32"/>
          <w:lang w:val="zh-CN"/>
        </w:rPr>
        <w:t>（二）项目绩效目标</w:t>
      </w:r>
    </w:p>
    <w:p w:rsidR="008B7974" w:rsidRDefault="00FB380E">
      <w:pPr>
        <w:spacing w:line="580" w:lineRule="exact"/>
        <w:ind w:firstLineChars="200" w:firstLine="643"/>
        <w:rPr>
          <w:rFonts w:eastAsia="仿宋_GB2312" w:hAnsi="仿宋_GB2312"/>
          <w:color w:val="353535"/>
          <w:sz w:val="32"/>
          <w:szCs w:val="32"/>
        </w:rPr>
      </w:pPr>
      <w:r>
        <w:rPr>
          <w:rFonts w:ascii="楷体_GB2312" w:eastAsia="楷体_GB2312" w:hint="eastAsia"/>
          <w:b/>
          <w:sz w:val="32"/>
          <w:szCs w:val="32"/>
          <w:lang w:val="zh-CN"/>
        </w:rPr>
        <w:t>1.项目主要内容。</w:t>
      </w:r>
      <w:r>
        <w:rPr>
          <w:rFonts w:ascii="仿宋_GB2312" w:eastAsia="仿宋_GB2312" w:hAnsi="宋体" w:hint="eastAsia"/>
          <w:sz w:val="32"/>
          <w:szCs w:val="32"/>
          <w:lang w:val="zh-CN"/>
        </w:rPr>
        <w:t>特殊疑难信访问题专项资金</w:t>
      </w:r>
      <w:r>
        <w:rPr>
          <w:rFonts w:eastAsia="仿宋_GB2312" w:hAnsi="仿宋_GB2312" w:hint="eastAsia"/>
          <w:color w:val="353535"/>
          <w:sz w:val="32"/>
          <w:szCs w:val="32"/>
        </w:rPr>
        <w:t>项目</w:t>
      </w:r>
      <w:r>
        <w:rPr>
          <w:rFonts w:eastAsia="仿宋_GB2312" w:hAnsi="仿宋_GB2312"/>
          <w:color w:val="353535"/>
          <w:sz w:val="32"/>
          <w:szCs w:val="32"/>
        </w:rPr>
        <w:t>的设立是为了解决</w:t>
      </w:r>
      <w:r>
        <w:rPr>
          <w:rFonts w:eastAsia="仿宋_GB2312" w:hAnsi="仿宋_GB2312" w:hint="eastAsia"/>
          <w:color w:val="353535"/>
          <w:sz w:val="32"/>
          <w:szCs w:val="32"/>
        </w:rPr>
        <w:t>复杂、</w:t>
      </w:r>
      <w:r>
        <w:rPr>
          <w:rFonts w:eastAsia="仿宋_GB2312" w:hAnsi="仿宋_GB2312"/>
          <w:color w:val="353535"/>
          <w:sz w:val="32"/>
          <w:szCs w:val="32"/>
        </w:rPr>
        <w:t>长期积累、久拖未决、难以划分责任主体或无法追查责任单位的特殊疑难信访问题，特别是对事关民生的</w:t>
      </w:r>
      <w:r>
        <w:rPr>
          <w:rFonts w:eastAsia="仿宋_GB2312"/>
          <w:color w:val="353535"/>
          <w:sz w:val="32"/>
          <w:szCs w:val="32"/>
        </w:rPr>
        <w:t>“</w:t>
      </w:r>
      <w:r>
        <w:rPr>
          <w:rFonts w:eastAsia="仿宋_GB2312" w:hAnsi="仿宋_GB2312"/>
          <w:color w:val="353535"/>
          <w:sz w:val="32"/>
          <w:szCs w:val="32"/>
        </w:rPr>
        <w:t>无头案、钉子案、骨头案</w:t>
      </w:r>
      <w:r>
        <w:rPr>
          <w:rFonts w:eastAsia="仿宋_GB2312"/>
          <w:color w:val="353535"/>
          <w:sz w:val="32"/>
          <w:szCs w:val="32"/>
        </w:rPr>
        <w:t>”</w:t>
      </w:r>
      <w:r>
        <w:rPr>
          <w:rFonts w:eastAsia="仿宋_GB2312" w:hAnsi="仿宋_GB2312"/>
          <w:color w:val="353535"/>
          <w:sz w:val="32"/>
          <w:szCs w:val="32"/>
        </w:rPr>
        <w:t>的当事人实施适度救助，达到息访息诉，实现事要解决、案结事了、和谐社会的工作目标，极大限度降低进京赴省到市非正常重复上访量</w:t>
      </w:r>
      <w:r>
        <w:rPr>
          <w:rFonts w:eastAsia="仿宋_GB2312" w:hAnsi="仿宋_GB2312" w:hint="eastAsia"/>
          <w:color w:val="353535"/>
          <w:sz w:val="32"/>
          <w:szCs w:val="32"/>
        </w:rPr>
        <w:t>，确保全县社会和谐稳定。</w:t>
      </w:r>
    </w:p>
    <w:p w:rsidR="008B7974" w:rsidRDefault="00FB380E">
      <w:pPr>
        <w:spacing w:line="580" w:lineRule="exact"/>
        <w:ind w:firstLineChars="200" w:firstLine="643"/>
        <w:rPr>
          <w:rFonts w:ascii="楷体_GB2312" w:eastAsia="楷体_GB2312"/>
          <w:b/>
          <w:sz w:val="32"/>
          <w:szCs w:val="32"/>
          <w:lang w:val="zh-CN"/>
        </w:rPr>
      </w:pPr>
      <w:r>
        <w:rPr>
          <w:rFonts w:eastAsia="仿宋_GB2312" w:hAnsi="仿宋_GB2312" w:hint="eastAsia"/>
          <w:b/>
          <w:color w:val="353535"/>
          <w:sz w:val="32"/>
          <w:szCs w:val="32"/>
        </w:rPr>
        <w:t>2.</w:t>
      </w:r>
      <w:r>
        <w:rPr>
          <w:rFonts w:eastAsia="仿宋_GB2312" w:hAnsi="仿宋_GB2312" w:hint="eastAsia"/>
          <w:b/>
          <w:color w:val="353535"/>
          <w:sz w:val="32"/>
          <w:szCs w:val="32"/>
        </w:rPr>
        <w:t>项目应实现的具体绩效目标。</w:t>
      </w:r>
      <w:r>
        <w:rPr>
          <w:rFonts w:eastAsia="仿宋_GB2312" w:hAnsi="仿宋_GB2312"/>
          <w:color w:val="353535"/>
          <w:sz w:val="32"/>
          <w:szCs w:val="32"/>
        </w:rPr>
        <w:t>省市交办信访积案难案；</w:t>
      </w:r>
      <w:r>
        <w:rPr>
          <w:rFonts w:eastAsia="仿宋_GB2312" w:hAnsi="仿宋_GB2312" w:hint="eastAsia"/>
          <w:color w:val="353535"/>
          <w:sz w:val="32"/>
          <w:szCs w:val="32"/>
        </w:rPr>
        <w:t>复</w:t>
      </w:r>
      <w:r>
        <w:rPr>
          <w:rFonts w:eastAsia="仿宋_GB2312" w:hAnsi="仿宋_GB2312" w:hint="eastAsia"/>
          <w:color w:val="353535"/>
          <w:sz w:val="32"/>
          <w:szCs w:val="32"/>
        </w:rPr>
        <w:lastRenderedPageBreak/>
        <w:t>杂、</w:t>
      </w:r>
      <w:r>
        <w:rPr>
          <w:rFonts w:eastAsia="仿宋_GB2312" w:hAnsi="仿宋_GB2312"/>
          <w:color w:val="353535"/>
          <w:sz w:val="32"/>
          <w:szCs w:val="32"/>
        </w:rPr>
        <w:t>疑难信访突出问题，通过利用有限的专项资金，科学安排，合理使用，争取化解较多</w:t>
      </w:r>
      <w:r>
        <w:rPr>
          <w:rFonts w:eastAsia="仿宋_GB2312" w:hAnsi="仿宋_GB2312" w:hint="eastAsia"/>
          <w:color w:val="353535"/>
          <w:sz w:val="32"/>
          <w:szCs w:val="32"/>
        </w:rPr>
        <w:t>复杂、</w:t>
      </w:r>
      <w:r>
        <w:rPr>
          <w:rFonts w:eastAsia="仿宋_GB2312" w:hAnsi="仿宋_GB2312"/>
          <w:color w:val="353535"/>
          <w:sz w:val="32"/>
          <w:szCs w:val="32"/>
        </w:rPr>
        <w:t>疑难积案；信访维稳工作。项目实施按需求分月申报计划，按财政批复计划执行。</w:t>
      </w:r>
    </w:p>
    <w:p w:rsidR="008B7974" w:rsidRDefault="00FB380E">
      <w:pPr>
        <w:adjustRightInd w:val="0"/>
        <w:snapToGrid w:val="0"/>
        <w:spacing w:line="600" w:lineRule="exact"/>
        <w:ind w:firstLine="720"/>
        <w:rPr>
          <w:rFonts w:eastAsia="仿宋_GB2312"/>
          <w:sz w:val="32"/>
          <w:szCs w:val="32"/>
          <w:lang w:val="zh-CN"/>
        </w:rPr>
      </w:pPr>
      <w:r>
        <w:rPr>
          <w:rFonts w:ascii="楷体_GB2312" w:eastAsia="楷体_GB2312" w:hint="eastAsia"/>
          <w:b/>
          <w:sz w:val="32"/>
          <w:szCs w:val="32"/>
          <w:lang w:val="zh-CN"/>
        </w:rPr>
        <w:t>3.项目资金申报相符性。</w:t>
      </w:r>
      <w:r>
        <w:rPr>
          <w:rFonts w:ascii="仿宋_GB2312" w:eastAsia="仿宋_GB2312" w:hAnsi="宋体" w:hint="eastAsia"/>
          <w:sz w:val="32"/>
          <w:szCs w:val="32"/>
          <w:lang w:val="zh-CN"/>
        </w:rPr>
        <w:t>特殊疑难信访问题专项资金</w:t>
      </w:r>
      <w:r>
        <w:rPr>
          <w:rFonts w:eastAsia="仿宋_GB2312"/>
          <w:sz w:val="32"/>
          <w:szCs w:val="32"/>
          <w:lang w:val="zh-CN"/>
        </w:rPr>
        <w:t>在使用过程中，申报内容与具体实施内容相符，申报目标合理可行。</w:t>
      </w:r>
    </w:p>
    <w:p w:rsidR="008B7974" w:rsidRDefault="00FB380E">
      <w:pPr>
        <w:pStyle w:val="a7"/>
        <w:shd w:val="clear" w:color="auto" w:fill="FFFFFF"/>
        <w:spacing w:line="600" w:lineRule="exact"/>
        <w:ind w:firstLineChars="200" w:firstLine="643"/>
        <w:rPr>
          <w:rFonts w:ascii="方正楷体简体" w:eastAsia="方正楷体简体"/>
          <w:b/>
          <w:sz w:val="32"/>
          <w:szCs w:val="32"/>
          <w:lang w:val="zh-CN"/>
        </w:rPr>
      </w:pPr>
      <w:r>
        <w:rPr>
          <w:rFonts w:ascii="方正楷体简体" w:eastAsia="方正楷体简体" w:hint="eastAsia"/>
          <w:b/>
          <w:sz w:val="32"/>
          <w:szCs w:val="32"/>
          <w:lang w:val="zh-CN"/>
        </w:rPr>
        <w:t>（三）项目自评步骤及方法</w:t>
      </w:r>
    </w:p>
    <w:p w:rsidR="008B7974" w:rsidRDefault="00FB380E">
      <w:pPr>
        <w:pStyle w:val="a7"/>
        <w:shd w:val="clear" w:color="auto" w:fill="FFFFFF"/>
        <w:spacing w:line="600" w:lineRule="exact"/>
        <w:ind w:firstLineChars="200" w:firstLine="640"/>
        <w:rPr>
          <w:rFonts w:ascii="Times New Roman" w:eastAsia="仿宋_GB2312"/>
          <w:color w:val="000000"/>
          <w:sz w:val="32"/>
          <w:szCs w:val="32"/>
        </w:rPr>
      </w:pPr>
      <w:r>
        <w:rPr>
          <w:rFonts w:ascii="Times New Roman" w:eastAsia="仿宋_GB2312"/>
          <w:color w:val="000000"/>
          <w:sz w:val="32"/>
          <w:szCs w:val="32"/>
        </w:rPr>
        <w:t>成立了由局长为项目负责人，副局长及其他部门人员为本项目工作人员，负责协调处理项目方面的各项工作</w:t>
      </w:r>
      <w:r>
        <w:rPr>
          <w:rFonts w:ascii="Times New Roman" w:eastAsia="仿宋_GB2312" w:hint="eastAsia"/>
          <w:color w:val="000000"/>
          <w:sz w:val="32"/>
          <w:szCs w:val="32"/>
        </w:rPr>
        <w:t>。</w:t>
      </w:r>
      <w:r>
        <w:rPr>
          <w:rFonts w:ascii="Times New Roman" w:eastAsia="仿宋_GB2312"/>
          <w:color w:val="333333"/>
          <w:sz w:val="32"/>
          <w:szCs w:val="32"/>
        </w:rPr>
        <w:t>在执行项目时，项目资金管理严格按制度执行，如需会议纪要、实施方案、稳控措施、审核报告、息诉息访承诺书、办结报告等一系列文件，确定上报项目。</w:t>
      </w:r>
    </w:p>
    <w:p w:rsidR="008B7974" w:rsidRDefault="00FB380E">
      <w:pPr>
        <w:spacing w:line="600" w:lineRule="exact"/>
        <w:ind w:firstLineChars="196" w:firstLine="630"/>
        <w:rPr>
          <w:rFonts w:ascii="黑体" w:eastAsia="黑体"/>
          <w:b/>
          <w:sz w:val="32"/>
          <w:szCs w:val="32"/>
          <w:lang w:val="zh-CN"/>
        </w:rPr>
      </w:pPr>
      <w:r>
        <w:rPr>
          <w:rFonts w:ascii="黑体" w:eastAsia="黑体" w:hint="eastAsia"/>
          <w:b/>
          <w:sz w:val="32"/>
          <w:szCs w:val="32"/>
          <w:lang w:val="zh-CN"/>
        </w:rPr>
        <w:t>二、项目资金申报及使用情况</w:t>
      </w:r>
    </w:p>
    <w:p w:rsidR="008B7974" w:rsidRDefault="00FB380E">
      <w:pPr>
        <w:spacing w:line="600" w:lineRule="exact"/>
        <w:ind w:firstLineChars="196" w:firstLine="630"/>
        <w:rPr>
          <w:rFonts w:eastAsia="仿宋_GB2312"/>
          <w:sz w:val="32"/>
          <w:szCs w:val="32"/>
        </w:rPr>
      </w:pPr>
      <w:r>
        <w:rPr>
          <w:rFonts w:ascii="楷体_GB2312" w:eastAsia="楷体_GB2312" w:hint="eastAsia"/>
          <w:b/>
          <w:sz w:val="32"/>
          <w:szCs w:val="32"/>
          <w:lang w:val="zh-CN"/>
        </w:rPr>
        <w:t>（一）项目资金申报及批复情况。</w:t>
      </w:r>
      <w:r>
        <w:rPr>
          <w:rFonts w:ascii="仿宋_GB2312" w:eastAsia="仿宋_GB2312" w:hAnsi="宋体" w:hint="eastAsia"/>
          <w:sz w:val="32"/>
          <w:szCs w:val="32"/>
          <w:lang w:val="zh-CN"/>
        </w:rPr>
        <w:t>特殊疑难信访问题专项资金</w:t>
      </w:r>
      <w:r>
        <w:rPr>
          <w:rFonts w:eastAsia="仿宋_GB2312"/>
          <w:sz w:val="32"/>
          <w:szCs w:val="32"/>
        </w:rPr>
        <w:t>项目年初预算资金</w:t>
      </w:r>
      <w:r>
        <w:rPr>
          <w:rFonts w:eastAsia="仿宋_GB2312" w:hint="eastAsia"/>
          <w:sz w:val="32"/>
          <w:szCs w:val="32"/>
        </w:rPr>
        <w:t>500000</w:t>
      </w:r>
      <w:r>
        <w:rPr>
          <w:rFonts w:eastAsia="仿宋_GB2312"/>
          <w:sz w:val="32"/>
          <w:szCs w:val="32"/>
        </w:rPr>
        <w:t>.00</w:t>
      </w:r>
      <w:r>
        <w:rPr>
          <w:rFonts w:eastAsia="仿宋_GB2312"/>
          <w:sz w:val="32"/>
          <w:szCs w:val="32"/>
        </w:rPr>
        <w:t>元，县</w:t>
      </w:r>
      <w:r>
        <w:rPr>
          <w:rFonts w:eastAsia="仿宋_GB2312" w:hint="eastAsia"/>
          <w:sz w:val="32"/>
          <w:szCs w:val="32"/>
        </w:rPr>
        <w:t>信访</w:t>
      </w:r>
      <w:r>
        <w:rPr>
          <w:rFonts w:eastAsia="仿宋_GB2312"/>
          <w:sz w:val="32"/>
          <w:szCs w:val="32"/>
        </w:rPr>
        <w:t>局分别于</w:t>
      </w:r>
      <w:r>
        <w:rPr>
          <w:rFonts w:eastAsia="仿宋_GB2312" w:hint="eastAsia"/>
          <w:sz w:val="32"/>
          <w:szCs w:val="32"/>
        </w:rPr>
        <w:t>2</w:t>
      </w:r>
      <w:r>
        <w:rPr>
          <w:rFonts w:eastAsia="仿宋_GB2312"/>
          <w:sz w:val="32"/>
          <w:szCs w:val="32"/>
        </w:rPr>
        <w:t>月申报</w:t>
      </w:r>
      <w:r>
        <w:rPr>
          <w:rFonts w:eastAsia="仿宋_GB2312" w:hint="eastAsia"/>
          <w:sz w:val="32"/>
          <w:szCs w:val="32"/>
        </w:rPr>
        <w:t>20000.00</w:t>
      </w:r>
      <w:r>
        <w:rPr>
          <w:rFonts w:eastAsia="仿宋_GB2312"/>
          <w:sz w:val="32"/>
          <w:szCs w:val="32"/>
        </w:rPr>
        <w:t>元，</w:t>
      </w:r>
      <w:r>
        <w:rPr>
          <w:rFonts w:eastAsia="仿宋_GB2312"/>
          <w:sz w:val="32"/>
          <w:szCs w:val="32"/>
        </w:rPr>
        <w:t>3</w:t>
      </w:r>
      <w:r>
        <w:rPr>
          <w:rFonts w:eastAsia="仿宋_GB2312"/>
          <w:sz w:val="32"/>
          <w:szCs w:val="32"/>
        </w:rPr>
        <w:t>月申报</w:t>
      </w:r>
      <w:r>
        <w:rPr>
          <w:rFonts w:eastAsia="仿宋_GB2312" w:hint="eastAsia"/>
          <w:sz w:val="32"/>
          <w:szCs w:val="32"/>
        </w:rPr>
        <w:t>20000</w:t>
      </w:r>
      <w:r>
        <w:rPr>
          <w:rFonts w:eastAsia="仿宋_GB2312"/>
          <w:sz w:val="32"/>
          <w:szCs w:val="32"/>
        </w:rPr>
        <w:t>.00</w:t>
      </w:r>
      <w:r>
        <w:rPr>
          <w:rFonts w:eastAsia="仿宋_GB2312"/>
          <w:sz w:val="32"/>
          <w:szCs w:val="32"/>
        </w:rPr>
        <w:t>元，</w:t>
      </w:r>
      <w:r>
        <w:rPr>
          <w:rFonts w:eastAsia="仿宋_GB2312" w:hint="eastAsia"/>
          <w:sz w:val="32"/>
          <w:szCs w:val="32"/>
        </w:rPr>
        <w:t>4</w:t>
      </w:r>
      <w:r>
        <w:rPr>
          <w:rFonts w:eastAsia="仿宋_GB2312"/>
          <w:sz w:val="32"/>
          <w:szCs w:val="32"/>
        </w:rPr>
        <w:t>月申报</w:t>
      </w:r>
      <w:r>
        <w:rPr>
          <w:rFonts w:eastAsia="仿宋_GB2312" w:hint="eastAsia"/>
          <w:sz w:val="32"/>
          <w:szCs w:val="32"/>
        </w:rPr>
        <w:t>27600</w:t>
      </w:r>
      <w:r>
        <w:rPr>
          <w:rFonts w:eastAsia="仿宋_GB2312"/>
          <w:sz w:val="32"/>
          <w:szCs w:val="32"/>
        </w:rPr>
        <w:t>.00</w:t>
      </w:r>
      <w:r>
        <w:rPr>
          <w:rFonts w:eastAsia="仿宋_GB2312"/>
          <w:sz w:val="32"/>
          <w:szCs w:val="32"/>
        </w:rPr>
        <w:t>元，</w:t>
      </w:r>
      <w:r>
        <w:rPr>
          <w:rFonts w:eastAsia="仿宋_GB2312"/>
          <w:sz w:val="32"/>
          <w:szCs w:val="32"/>
        </w:rPr>
        <w:t xml:space="preserve"> </w:t>
      </w:r>
      <w:r>
        <w:rPr>
          <w:rFonts w:eastAsia="仿宋_GB2312" w:hint="eastAsia"/>
          <w:sz w:val="32"/>
          <w:szCs w:val="32"/>
        </w:rPr>
        <w:t>5</w:t>
      </w:r>
      <w:r>
        <w:rPr>
          <w:rFonts w:eastAsia="仿宋_GB2312"/>
          <w:sz w:val="32"/>
          <w:szCs w:val="32"/>
        </w:rPr>
        <w:t>月申报</w:t>
      </w:r>
      <w:r>
        <w:rPr>
          <w:rFonts w:eastAsia="仿宋_GB2312" w:hint="eastAsia"/>
          <w:sz w:val="32"/>
          <w:szCs w:val="32"/>
        </w:rPr>
        <w:t>30000.00</w:t>
      </w:r>
      <w:r>
        <w:rPr>
          <w:rFonts w:eastAsia="仿宋_GB2312"/>
          <w:sz w:val="32"/>
          <w:szCs w:val="32"/>
        </w:rPr>
        <w:t>元，</w:t>
      </w:r>
      <w:r>
        <w:rPr>
          <w:rFonts w:eastAsia="仿宋_GB2312" w:hint="eastAsia"/>
          <w:sz w:val="32"/>
          <w:szCs w:val="32"/>
        </w:rPr>
        <w:t>6</w:t>
      </w:r>
      <w:r>
        <w:rPr>
          <w:rFonts w:eastAsia="仿宋_GB2312"/>
          <w:sz w:val="32"/>
          <w:szCs w:val="32"/>
        </w:rPr>
        <w:t>月申报</w:t>
      </w:r>
      <w:r>
        <w:rPr>
          <w:rFonts w:eastAsia="仿宋_GB2312" w:hint="eastAsia"/>
          <w:sz w:val="32"/>
          <w:szCs w:val="32"/>
        </w:rPr>
        <w:t>180000.00</w:t>
      </w:r>
      <w:r>
        <w:rPr>
          <w:rFonts w:eastAsia="仿宋_GB2312"/>
          <w:sz w:val="32"/>
          <w:szCs w:val="32"/>
        </w:rPr>
        <w:t>元，</w:t>
      </w:r>
      <w:r>
        <w:rPr>
          <w:rFonts w:eastAsia="仿宋_GB2312" w:hint="eastAsia"/>
          <w:sz w:val="32"/>
          <w:szCs w:val="32"/>
        </w:rPr>
        <w:t>7</w:t>
      </w:r>
      <w:r>
        <w:rPr>
          <w:rFonts w:eastAsia="仿宋_GB2312"/>
          <w:sz w:val="32"/>
          <w:szCs w:val="32"/>
        </w:rPr>
        <w:t>月申报</w:t>
      </w:r>
      <w:r>
        <w:rPr>
          <w:rFonts w:eastAsia="仿宋_GB2312" w:hint="eastAsia"/>
          <w:sz w:val="32"/>
          <w:szCs w:val="32"/>
        </w:rPr>
        <w:t>30000.00</w:t>
      </w:r>
      <w:r>
        <w:rPr>
          <w:rFonts w:eastAsia="仿宋_GB2312"/>
          <w:sz w:val="32"/>
          <w:szCs w:val="32"/>
        </w:rPr>
        <w:t>元，</w:t>
      </w:r>
      <w:r>
        <w:rPr>
          <w:rFonts w:eastAsia="仿宋_GB2312" w:hint="eastAsia"/>
          <w:sz w:val="32"/>
          <w:szCs w:val="32"/>
        </w:rPr>
        <w:t>9</w:t>
      </w:r>
      <w:r>
        <w:rPr>
          <w:rFonts w:eastAsia="仿宋_GB2312"/>
          <w:sz w:val="32"/>
          <w:szCs w:val="32"/>
        </w:rPr>
        <w:t>月申报</w:t>
      </w:r>
      <w:r>
        <w:rPr>
          <w:rFonts w:eastAsia="仿宋_GB2312" w:hint="eastAsia"/>
          <w:sz w:val="32"/>
          <w:szCs w:val="32"/>
        </w:rPr>
        <w:t>10000.00</w:t>
      </w:r>
      <w:r>
        <w:rPr>
          <w:rFonts w:eastAsia="仿宋_GB2312"/>
          <w:sz w:val="32"/>
          <w:szCs w:val="32"/>
        </w:rPr>
        <w:t>元，</w:t>
      </w:r>
      <w:r>
        <w:rPr>
          <w:rFonts w:eastAsia="仿宋_GB2312" w:hint="eastAsia"/>
          <w:sz w:val="32"/>
          <w:szCs w:val="32"/>
        </w:rPr>
        <w:t>12</w:t>
      </w:r>
      <w:r>
        <w:rPr>
          <w:rFonts w:eastAsia="仿宋_GB2312"/>
          <w:sz w:val="32"/>
          <w:szCs w:val="32"/>
        </w:rPr>
        <w:t>月申报</w:t>
      </w:r>
      <w:r>
        <w:rPr>
          <w:rFonts w:eastAsia="仿宋_GB2312" w:hint="eastAsia"/>
          <w:sz w:val="32"/>
          <w:szCs w:val="32"/>
        </w:rPr>
        <w:t>182400.00</w:t>
      </w:r>
      <w:r>
        <w:rPr>
          <w:rFonts w:eastAsia="仿宋_GB2312"/>
          <w:sz w:val="32"/>
          <w:szCs w:val="32"/>
        </w:rPr>
        <w:t>元，</w:t>
      </w:r>
      <w:r>
        <w:rPr>
          <w:rFonts w:eastAsia="仿宋_GB2312" w:hint="eastAsia"/>
          <w:sz w:val="32"/>
          <w:szCs w:val="32"/>
        </w:rPr>
        <w:t>6</w:t>
      </w:r>
      <w:r>
        <w:rPr>
          <w:rFonts w:eastAsia="仿宋_GB2312"/>
          <w:sz w:val="32"/>
          <w:szCs w:val="32"/>
        </w:rPr>
        <w:t>月申报</w:t>
      </w:r>
      <w:r>
        <w:rPr>
          <w:rFonts w:eastAsia="仿宋_GB2312" w:hint="eastAsia"/>
          <w:sz w:val="32"/>
          <w:szCs w:val="32"/>
        </w:rPr>
        <w:t>180000.00</w:t>
      </w:r>
      <w:r>
        <w:rPr>
          <w:rFonts w:eastAsia="仿宋_GB2312"/>
          <w:sz w:val="32"/>
          <w:szCs w:val="32"/>
        </w:rPr>
        <w:t>元，</w:t>
      </w:r>
      <w:r>
        <w:rPr>
          <w:rFonts w:eastAsia="仿宋_GB2312" w:hint="eastAsia"/>
          <w:sz w:val="32"/>
          <w:szCs w:val="32"/>
        </w:rPr>
        <w:t>7</w:t>
      </w:r>
      <w:r>
        <w:rPr>
          <w:rFonts w:eastAsia="仿宋_GB2312"/>
          <w:sz w:val="32"/>
          <w:szCs w:val="32"/>
        </w:rPr>
        <w:t>月申报</w:t>
      </w:r>
      <w:r>
        <w:rPr>
          <w:rFonts w:eastAsia="仿宋_GB2312" w:hint="eastAsia"/>
          <w:sz w:val="32"/>
          <w:szCs w:val="32"/>
        </w:rPr>
        <w:t>30000.00</w:t>
      </w:r>
      <w:r>
        <w:rPr>
          <w:rFonts w:eastAsia="仿宋_GB2312"/>
          <w:sz w:val="32"/>
          <w:szCs w:val="32"/>
        </w:rPr>
        <w:t>元，</w:t>
      </w:r>
      <w:r>
        <w:rPr>
          <w:rFonts w:eastAsia="仿宋_GB2312" w:hint="eastAsia"/>
          <w:sz w:val="32"/>
          <w:szCs w:val="32"/>
        </w:rPr>
        <w:t>6</w:t>
      </w:r>
      <w:r>
        <w:rPr>
          <w:rFonts w:eastAsia="仿宋_GB2312"/>
          <w:sz w:val="32"/>
          <w:szCs w:val="32"/>
        </w:rPr>
        <w:t>月申报</w:t>
      </w:r>
      <w:r>
        <w:rPr>
          <w:rFonts w:eastAsia="仿宋_GB2312" w:hint="eastAsia"/>
          <w:sz w:val="32"/>
          <w:szCs w:val="32"/>
        </w:rPr>
        <w:t>180000.00</w:t>
      </w:r>
      <w:r>
        <w:rPr>
          <w:rFonts w:eastAsia="仿宋_GB2312"/>
          <w:sz w:val="32"/>
          <w:szCs w:val="32"/>
        </w:rPr>
        <w:t>元，</w:t>
      </w:r>
      <w:r>
        <w:rPr>
          <w:rFonts w:eastAsia="仿宋_GB2312" w:hint="eastAsia"/>
          <w:sz w:val="32"/>
          <w:szCs w:val="32"/>
        </w:rPr>
        <w:t>7</w:t>
      </w:r>
      <w:r>
        <w:rPr>
          <w:rFonts w:eastAsia="仿宋_GB2312"/>
          <w:sz w:val="32"/>
          <w:szCs w:val="32"/>
        </w:rPr>
        <w:t>月申报</w:t>
      </w:r>
      <w:r>
        <w:rPr>
          <w:rFonts w:eastAsia="仿宋_GB2312" w:hint="eastAsia"/>
          <w:sz w:val="32"/>
          <w:szCs w:val="32"/>
        </w:rPr>
        <w:t>30000.00</w:t>
      </w:r>
      <w:r>
        <w:rPr>
          <w:rFonts w:eastAsia="仿宋_GB2312"/>
          <w:sz w:val="32"/>
          <w:szCs w:val="32"/>
        </w:rPr>
        <w:t>元，</w:t>
      </w:r>
      <w:r>
        <w:rPr>
          <w:rFonts w:eastAsia="仿宋_GB2312" w:hint="eastAsia"/>
          <w:sz w:val="32"/>
          <w:szCs w:val="32"/>
        </w:rPr>
        <w:t>合</w:t>
      </w:r>
      <w:r>
        <w:rPr>
          <w:rFonts w:eastAsia="仿宋_GB2312"/>
          <w:sz w:val="32"/>
          <w:szCs w:val="32"/>
        </w:rPr>
        <w:t>计</w:t>
      </w:r>
      <w:r>
        <w:rPr>
          <w:rFonts w:eastAsia="仿宋_GB2312" w:hint="eastAsia"/>
          <w:sz w:val="32"/>
          <w:szCs w:val="32"/>
        </w:rPr>
        <w:t>500000.00</w:t>
      </w:r>
      <w:r>
        <w:rPr>
          <w:rFonts w:eastAsia="仿宋_GB2312"/>
          <w:sz w:val="32"/>
          <w:szCs w:val="32"/>
        </w:rPr>
        <w:t>元</w:t>
      </w:r>
      <w:r>
        <w:rPr>
          <w:rFonts w:eastAsia="仿宋_GB2312" w:hint="eastAsia"/>
          <w:sz w:val="32"/>
          <w:szCs w:val="32"/>
        </w:rPr>
        <w:t>。</w:t>
      </w:r>
      <w:r>
        <w:rPr>
          <w:rFonts w:eastAsia="仿宋_GB2312"/>
          <w:sz w:val="32"/>
          <w:szCs w:val="32"/>
        </w:rPr>
        <w:t>财政</w:t>
      </w:r>
      <w:r>
        <w:rPr>
          <w:rFonts w:eastAsia="仿宋_GB2312"/>
          <w:sz w:val="32"/>
          <w:szCs w:val="32"/>
        </w:rPr>
        <w:t>12</w:t>
      </w:r>
      <w:r>
        <w:rPr>
          <w:rFonts w:eastAsia="仿宋_GB2312"/>
          <w:sz w:val="32"/>
          <w:szCs w:val="32"/>
        </w:rPr>
        <w:t>月额度核减</w:t>
      </w:r>
      <w:r>
        <w:rPr>
          <w:rFonts w:eastAsia="仿宋_GB2312" w:hint="eastAsia"/>
          <w:sz w:val="32"/>
          <w:szCs w:val="32"/>
        </w:rPr>
        <w:t>2400.00</w:t>
      </w:r>
      <w:r>
        <w:rPr>
          <w:rFonts w:eastAsia="仿宋_GB2312"/>
          <w:sz w:val="32"/>
          <w:szCs w:val="32"/>
        </w:rPr>
        <w:t>元，</w:t>
      </w:r>
      <w:r>
        <w:rPr>
          <w:rFonts w:eastAsia="仿宋_GB2312" w:hint="eastAsia"/>
          <w:sz w:val="32"/>
          <w:szCs w:val="32"/>
        </w:rPr>
        <w:t>实际申报额度</w:t>
      </w:r>
      <w:r>
        <w:rPr>
          <w:rFonts w:eastAsia="仿宋_GB2312" w:hint="eastAsia"/>
          <w:sz w:val="32"/>
          <w:szCs w:val="32"/>
        </w:rPr>
        <w:t>497600.00</w:t>
      </w:r>
      <w:r>
        <w:rPr>
          <w:rFonts w:eastAsia="仿宋_GB2312" w:hint="eastAsia"/>
          <w:sz w:val="32"/>
          <w:szCs w:val="32"/>
        </w:rPr>
        <w:t>元</w:t>
      </w:r>
      <w:r>
        <w:rPr>
          <w:rFonts w:eastAsia="仿宋_GB2312"/>
          <w:sz w:val="32"/>
          <w:szCs w:val="32"/>
        </w:rPr>
        <w:t>。经财政局批复下达后，全部用于化解</w:t>
      </w:r>
      <w:r>
        <w:rPr>
          <w:rFonts w:eastAsia="仿宋_GB2312" w:hint="eastAsia"/>
          <w:sz w:val="32"/>
          <w:szCs w:val="32"/>
        </w:rPr>
        <w:t>复杂、</w:t>
      </w:r>
      <w:r>
        <w:rPr>
          <w:rFonts w:eastAsia="仿宋_GB2312"/>
          <w:sz w:val="32"/>
          <w:szCs w:val="32"/>
        </w:rPr>
        <w:t>疑难信访问题和信访维稳工作，符合资金管理办法等相关规定。</w:t>
      </w:r>
    </w:p>
    <w:p w:rsidR="008B7974" w:rsidRDefault="00FB380E">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sz w:val="32"/>
          <w:szCs w:val="32"/>
          <w:lang w:val="zh-CN"/>
        </w:rPr>
        <w:tab/>
      </w:r>
      <w:r>
        <w:rPr>
          <w:rFonts w:ascii="楷体_GB2312" w:eastAsia="楷体_GB2312" w:hint="eastAsia"/>
          <w:b/>
          <w:sz w:val="32"/>
          <w:szCs w:val="32"/>
          <w:lang w:val="zh-CN"/>
        </w:rPr>
        <w:t>（二）资金计划、到位及使用情况</w:t>
      </w:r>
    </w:p>
    <w:p w:rsidR="008B7974" w:rsidRDefault="00FB380E">
      <w:pPr>
        <w:adjustRightInd w:val="0"/>
        <w:snapToGrid w:val="0"/>
        <w:spacing w:line="600" w:lineRule="exact"/>
        <w:ind w:firstLine="720"/>
        <w:rPr>
          <w:rFonts w:eastAsia="仿宋_GB2312" w:hAnsi="仿宋_GB2312"/>
          <w:color w:val="000000"/>
          <w:sz w:val="32"/>
          <w:szCs w:val="32"/>
        </w:rPr>
      </w:pPr>
      <w:r>
        <w:rPr>
          <w:rFonts w:eastAsia="仿宋_GB2312"/>
          <w:b/>
          <w:sz w:val="32"/>
          <w:szCs w:val="32"/>
          <w:lang w:val="zh-CN"/>
        </w:rPr>
        <w:lastRenderedPageBreak/>
        <w:t>1</w:t>
      </w:r>
      <w:r>
        <w:rPr>
          <w:rFonts w:eastAsia="仿宋_GB2312"/>
          <w:b/>
          <w:sz w:val="32"/>
          <w:szCs w:val="32"/>
          <w:lang w:val="zh-CN"/>
        </w:rPr>
        <w:t>．资金计划。</w:t>
      </w:r>
      <w:r>
        <w:rPr>
          <w:rFonts w:eastAsia="仿宋_GB2312" w:hAnsi="仿宋_GB2312"/>
          <w:color w:val="000000"/>
          <w:sz w:val="32"/>
          <w:szCs w:val="32"/>
        </w:rPr>
        <w:t>县</w:t>
      </w:r>
      <w:r>
        <w:rPr>
          <w:rFonts w:eastAsia="仿宋_GB2312" w:hAnsi="仿宋_GB2312" w:hint="eastAsia"/>
          <w:color w:val="000000"/>
          <w:sz w:val="32"/>
          <w:szCs w:val="32"/>
        </w:rPr>
        <w:t>信访</w:t>
      </w:r>
      <w:r>
        <w:rPr>
          <w:rFonts w:eastAsia="仿宋_GB2312" w:hAnsi="仿宋_GB2312"/>
          <w:color w:val="000000"/>
          <w:sz w:val="32"/>
          <w:szCs w:val="32"/>
        </w:rPr>
        <w:t>局</w:t>
      </w:r>
      <w:r>
        <w:rPr>
          <w:rFonts w:eastAsia="仿宋_GB2312"/>
          <w:color w:val="000000"/>
          <w:sz w:val="32"/>
          <w:szCs w:val="32"/>
        </w:rPr>
        <w:t>20</w:t>
      </w:r>
      <w:r>
        <w:rPr>
          <w:rFonts w:eastAsia="仿宋_GB2312" w:hint="eastAsia"/>
          <w:color w:val="000000"/>
          <w:sz w:val="32"/>
          <w:szCs w:val="32"/>
        </w:rPr>
        <w:t>20</w:t>
      </w:r>
      <w:r>
        <w:rPr>
          <w:rFonts w:eastAsia="仿宋_GB2312" w:hAnsi="仿宋_GB2312"/>
          <w:color w:val="000000"/>
          <w:sz w:val="32"/>
          <w:szCs w:val="32"/>
        </w:rPr>
        <w:t>年</w:t>
      </w:r>
      <w:r>
        <w:rPr>
          <w:rFonts w:ascii="仿宋_GB2312" w:eastAsia="仿宋_GB2312" w:hAnsi="宋体" w:hint="eastAsia"/>
          <w:sz w:val="32"/>
          <w:szCs w:val="32"/>
          <w:lang w:val="zh-CN"/>
        </w:rPr>
        <w:t>特殊疑难信访问题专项资金</w:t>
      </w:r>
      <w:r>
        <w:rPr>
          <w:rFonts w:eastAsia="仿宋_GB2312" w:hAnsi="仿宋_GB2312" w:hint="eastAsia"/>
          <w:color w:val="000000"/>
          <w:sz w:val="32"/>
          <w:szCs w:val="32"/>
        </w:rPr>
        <w:t>计划为</w:t>
      </w:r>
      <w:r>
        <w:rPr>
          <w:rFonts w:eastAsia="仿宋_GB2312" w:hint="eastAsia"/>
          <w:color w:val="000000"/>
          <w:sz w:val="32"/>
          <w:szCs w:val="32"/>
        </w:rPr>
        <w:t>50</w:t>
      </w:r>
      <w:r>
        <w:rPr>
          <w:rFonts w:eastAsia="仿宋_GB2312" w:hAnsi="仿宋_GB2312"/>
          <w:color w:val="000000"/>
          <w:sz w:val="32"/>
          <w:szCs w:val="32"/>
        </w:rPr>
        <w:t>万元</w:t>
      </w:r>
      <w:r>
        <w:rPr>
          <w:rFonts w:eastAsia="仿宋_GB2312" w:hAnsi="仿宋_GB2312" w:hint="eastAsia"/>
          <w:color w:val="000000"/>
          <w:sz w:val="32"/>
          <w:szCs w:val="32"/>
        </w:rPr>
        <w:t>。</w:t>
      </w:r>
    </w:p>
    <w:p w:rsidR="008B7974" w:rsidRDefault="00FB380E">
      <w:pPr>
        <w:adjustRightInd w:val="0"/>
        <w:snapToGrid w:val="0"/>
        <w:spacing w:line="600" w:lineRule="exact"/>
        <w:ind w:firstLine="720"/>
        <w:rPr>
          <w:rFonts w:eastAsia="仿宋_GB2312"/>
          <w:color w:val="000000"/>
          <w:sz w:val="32"/>
          <w:szCs w:val="32"/>
        </w:rPr>
      </w:pPr>
      <w:r>
        <w:rPr>
          <w:rFonts w:eastAsia="仿宋_GB2312"/>
          <w:b/>
          <w:sz w:val="32"/>
          <w:szCs w:val="32"/>
          <w:lang w:val="zh-CN"/>
        </w:rPr>
        <w:t>2</w:t>
      </w:r>
      <w:r>
        <w:rPr>
          <w:rFonts w:eastAsia="仿宋_GB2312"/>
          <w:b/>
          <w:sz w:val="32"/>
          <w:szCs w:val="32"/>
          <w:lang w:val="zh-CN"/>
        </w:rPr>
        <w:t>．</w:t>
      </w:r>
      <w:r>
        <w:rPr>
          <w:rFonts w:eastAsia="仿宋_GB2312"/>
          <w:sz w:val="32"/>
          <w:szCs w:val="32"/>
        </w:rPr>
        <w:t>截止</w:t>
      </w:r>
      <w:r>
        <w:rPr>
          <w:rFonts w:eastAsia="仿宋_GB2312"/>
          <w:sz w:val="32"/>
          <w:szCs w:val="32"/>
        </w:rPr>
        <w:t>20</w:t>
      </w:r>
      <w:r>
        <w:rPr>
          <w:rFonts w:eastAsia="仿宋_GB2312" w:hint="eastAsia"/>
          <w:sz w:val="32"/>
          <w:szCs w:val="32"/>
        </w:rPr>
        <w:t>20</w:t>
      </w:r>
      <w:r>
        <w:rPr>
          <w:rFonts w:eastAsia="仿宋_GB2312"/>
          <w:sz w:val="32"/>
          <w:szCs w:val="32"/>
        </w:rPr>
        <w:t>年</w:t>
      </w:r>
      <w:r>
        <w:rPr>
          <w:rFonts w:eastAsia="仿宋_GB2312"/>
          <w:sz w:val="32"/>
          <w:szCs w:val="32"/>
        </w:rPr>
        <w:t>12</w:t>
      </w:r>
      <w:r>
        <w:rPr>
          <w:rFonts w:eastAsia="仿宋_GB2312"/>
          <w:sz w:val="32"/>
          <w:szCs w:val="32"/>
        </w:rPr>
        <w:t>月底，</w:t>
      </w:r>
      <w:r>
        <w:rPr>
          <w:rFonts w:eastAsia="仿宋_GB2312" w:hint="eastAsia"/>
          <w:sz w:val="32"/>
          <w:szCs w:val="32"/>
        </w:rPr>
        <w:t>县信访局</w:t>
      </w:r>
      <w:r>
        <w:rPr>
          <w:rFonts w:ascii="仿宋_GB2312" w:eastAsia="仿宋_GB2312" w:hAnsi="宋体" w:hint="eastAsia"/>
          <w:sz w:val="32"/>
          <w:szCs w:val="32"/>
          <w:lang w:val="zh-CN"/>
        </w:rPr>
        <w:t>特殊疑难信访问题专项</w:t>
      </w:r>
      <w:r>
        <w:rPr>
          <w:rFonts w:eastAsia="仿宋_GB2312"/>
          <w:sz w:val="32"/>
          <w:szCs w:val="32"/>
        </w:rPr>
        <w:t>资金</w:t>
      </w:r>
      <w:r>
        <w:rPr>
          <w:rFonts w:eastAsia="仿宋_GB2312" w:hAnsi="仿宋_GB2312"/>
          <w:color w:val="000000"/>
          <w:sz w:val="32"/>
          <w:szCs w:val="32"/>
        </w:rPr>
        <w:t>落实到位</w:t>
      </w:r>
      <w:r>
        <w:rPr>
          <w:rFonts w:eastAsia="仿宋_GB2312" w:hint="eastAsia"/>
          <w:color w:val="000000"/>
          <w:sz w:val="32"/>
          <w:szCs w:val="32"/>
        </w:rPr>
        <w:t>49.76</w:t>
      </w:r>
      <w:r>
        <w:rPr>
          <w:rFonts w:eastAsia="仿宋_GB2312" w:hint="eastAsia"/>
          <w:color w:val="000000"/>
          <w:sz w:val="32"/>
          <w:szCs w:val="32"/>
        </w:rPr>
        <w:t>万元</w:t>
      </w:r>
      <w:r>
        <w:rPr>
          <w:rFonts w:eastAsia="仿宋_GB2312" w:hAnsi="仿宋_GB2312"/>
          <w:color w:val="000000"/>
          <w:sz w:val="32"/>
          <w:szCs w:val="32"/>
        </w:rPr>
        <w:t>，核减</w:t>
      </w:r>
      <w:r>
        <w:rPr>
          <w:rFonts w:eastAsia="仿宋_GB2312" w:hint="eastAsia"/>
          <w:color w:val="000000"/>
          <w:sz w:val="32"/>
          <w:szCs w:val="32"/>
        </w:rPr>
        <w:t>0.24</w:t>
      </w:r>
      <w:r>
        <w:rPr>
          <w:rFonts w:eastAsia="仿宋_GB2312" w:hAnsi="仿宋_GB2312"/>
          <w:color w:val="000000"/>
          <w:sz w:val="32"/>
          <w:szCs w:val="32"/>
        </w:rPr>
        <w:t>万元，</w:t>
      </w:r>
      <w:r>
        <w:rPr>
          <w:rFonts w:eastAsia="仿宋_GB2312"/>
          <w:sz w:val="32"/>
          <w:szCs w:val="32"/>
          <w:lang w:val="zh-CN"/>
        </w:rPr>
        <w:t>资金到位率</w:t>
      </w:r>
      <w:r>
        <w:rPr>
          <w:rFonts w:eastAsia="仿宋_GB2312" w:hint="eastAsia"/>
          <w:sz w:val="32"/>
          <w:szCs w:val="32"/>
        </w:rPr>
        <w:t>99.52</w:t>
      </w:r>
      <w:r>
        <w:rPr>
          <w:rFonts w:eastAsia="仿宋_GB2312"/>
          <w:sz w:val="32"/>
          <w:szCs w:val="32"/>
          <w:lang w:val="zh-CN"/>
        </w:rPr>
        <w:t>%</w:t>
      </w:r>
      <w:r>
        <w:rPr>
          <w:rFonts w:eastAsia="仿宋_GB2312"/>
          <w:sz w:val="32"/>
          <w:szCs w:val="32"/>
          <w:lang w:val="zh-CN"/>
        </w:rPr>
        <w:t>，到位及时性强</w:t>
      </w:r>
      <w:r>
        <w:rPr>
          <w:rFonts w:eastAsia="仿宋_GB2312" w:hAnsi="仿宋_GB2312"/>
          <w:color w:val="000000"/>
          <w:sz w:val="32"/>
          <w:szCs w:val="32"/>
        </w:rPr>
        <w:t>。</w:t>
      </w:r>
    </w:p>
    <w:p w:rsidR="008B7974" w:rsidRDefault="00FB380E">
      <w:pPr>
        <w:adjustRightInd w:val="0"/>
        <w:snapToGrid w:val="0"/>
        <w:spacing w:line="600" w:lineRule="exact"/>
        <w:ind w:firstLine="720"/>
        <w:rPr>
          <w:rFonts w:eastAsia="仿宋_GB2312"/>
          <w:sz w:val="32"/>
          <w:szCs w:val="32"/>
          <w:lang w:val="zh-CN"/>
        </w:rPr>
      </w:pPr>
      <w:r>
        <w:rPr>
          <w:rFonts w:eastAsia="仿宋_GB2312" w:hint="eastAsia"/>
          <w:b/>
          <w:sz w:val="32"/>
          <w:szCs w:val="32"/>
          <w:lang w:val="zh-CN"/>
        </w:rPr>
        <w:t>3</w:t>
      </w:r>
      <w:r>
        <w:rPr>
          <w:rFonts w:eastAsia="仿宋_GB2312"/>
          <w:b/>
          <w:sz w:val="32"/>
          <w:szCs w:val="32"/>
          <w:lang w:val="zh-CN"/>
        </w:rPr>
        <w:t>．资金使用。</w:t>
      </w:r>
      <w:r>
        <w:rPr>
          <w:rFonts w:eastAsia="仿宋_GB2312"/>
          <w:sz w:val="32"/>
          <w:szCs w:val="32"/>
        </w:rPr>
        <w:t>截止</w:t>
      </w:r>
      <w:r>
        <w:rPr>
          <w:rFonts w:eastAsia="仿宋_GB2312"/>
          <w:sz w:val="32"/>
          <w:szCs w:val="32"/>
        </w:rPr>
        <w:t>20</w:t>
      </w:r>
      <w:r>
        <w:rPr>
          <w:rFonts w:eastAsia="仿宋_GB2312" w:hint="eastAsia"/>
          <w:sz w:val="32"/>
          <w:szCs w:val="32"/>
        </w:rPr>
        <w:t>20</w:t>
      </w:r>
      <w:r>
        <w:rPr>
          <w:rFonts w:eastAsia="仿宋_GB2312"/>
          <w:sz w:val="32"/>
          <w:szCs w:val="32"/>
        </w:rPr>
        <w:t>年</w:t>
      </w:r>
      <w:r>
        <w:rPr>
          <w:rFonts w:eastAsia="仿宋_GB2312"/>
          <w:sz w:val="32"/>
          <w:szCs w:val="32"/>
        </w:rPr>
        <w:t>12</w:t>
      </w:r>
      <w:r>
        <w:rPr>
          <w:rFonts w:eastAsia="仿宋_GB2312"/>
          <w:sz w:val="32"/>
          <w:szCs w:val="32"/>
        </w:rPr>
        <w:t>月</w:t>
      </w:r>
      <w:r>
        <w:rPr>
          <w:rFonts w:eastAsia="仿宋_GB2312"/>
          <w:sz w:val="32"/>
          <w:szCs w:val="32"/>
        </w:rPr>
        <w:t>31</w:t>
      </w:r>
      <w:r>
        <w:rPr>
          <w:rFonts w:eastAsia="仿宋_GB2312"/>
          <w:sz w:val="32"/>
          <w:szCs w:val="32"/>
        </w:rPr>
        <w:t>日，</w:t>
      </w:r>
      <w:r>
        <w:rPr>
          <w:rFonts w:eastAsia="仿宋_GB2312" w:hint="eastAsia"/>
          <w:sz w:val="32"/>
          <w:szCs w:val="32"/>
        </w:rPr>
        <w:t>县信访局</w:t>
      </w:r>
      <w:r>
        <w:rPr>
          <w:rFonts w:ascii="仿宋_GB2312" w:eastAsia="仿宋_GB2312" w:hAnsi="宋体" w:hint="eastAsia"/>
          <w:sz w:val="32"/>
          <w:szCs w:val="32"/>
          <w:lang w:val="zh-CN"/>
        </w:rPr>
        <w:t>特殊疑难信访问题专项资金</w:t>
      </w:r>
      <w:r>
        <w:rPr>
          <w:rFonts w:eastAsia="仿宋_GB2312"/>
          <w:sz w:val="32"/>
          <w:szCs w:val="32"/>
        </w:rPr>
        <w:t>支出</w:t>
      </w:r>
      <w:r>
        <w:rPr>
          <w:rFonts w:eastAsia="仿宋_GB2312" w:hint="eastAsia"/>
          <w:sz w:val="32"/>
          <w:szCs w:val="32"/>
        </w:rPr>
        <w:t>49.76</w:t>
      </w:r>
      <w:r>
        <w:rPr>
          <w:rFonts w:eastAsia="仿宋_GB2312"/>
          <w:sz w:val="32"/>
          <w:szCs w:val="32"/>
        </w:rPr>
        <w:t>万元，</w:t>
      </w:r>
      <w:r>
        <w:rPr>
          <w:rFonts w:eastAsia="仿宋_GB2312" w:hAnsi="仿宋_GB2312"/>
          <w:color w:val="000000"/>
          <w:sz w:val="32"/>
          <w:szCs w:val="32"/>
        </w:rPr>
        <w:t>在不突破政策法律底线的前提下以人为本，化解了一批</w:t>
      </w:r>
      <w:r>
        <w:rPr>
          <w:rFonts w:eastAsia="仿宋_GB2312" w:hAnsi="仿宋_GB2312" w:hint="eastAsia"/>
          <w:color w:val="000000"/>
          <w:sz w:val="32"/>
          <w:szCs w:val="32"/>
        </w:rPr>
        <w:t>复杂疑难信访问题和</w:t>
      </w:r>
      <w:r>
        <w:rPr>
          <w:rFonts w:eastAsia="仿宋_GB2312" w:hAnsi="仿宋_GB2312"/>
          <w:color w:val="000000"/>
          <w:sz w:val="32"/>
          <w:szCs w:val="32"/>
        </w:rPr>
        <w:t>信访积案难案，做到案结事了，息访息诉，同时搞好</w:t>
      </w:r>
      <w:r>
        <w:rPr>
          <w:rFonts w:eastAsia="仿宋_GB2312" w:hAnsi="仿宋_GB2312"/>
          <w:color w:val="353535"/>
          <w:sz w:val="32"/>
          <w:szCs w:val="32"/>
        </w:rPr>
        <w:t>信访维稳工作</w:t>
      </w:r>
      <w:r>
        <w:rPr>
          <w:rFonts w:eastAsia="仿宋_GB2312" w:hAnsi="仿宋_GB2312" w:hint="eastAsia"/>
          <w:color w:val="353535"/>
          <w:sz w:val="32"/>
          <w:szCs w:val="32"/>
        </w:rPr>
        <w:t>，保证了全县社会和谐稳定</w:t>
      </w:r>
      <w:r>
        <w:rPr>
          <w:rFonts w:eastAsia="仿宋_GB2312" w:hAnsi="仿宋_GB2312"/>
          <w:color w:val="353535"/>
          <w:sz w:val="32"/>
          <w:szCs w:val="32"/>
        </w:rPr>
        <w:t>。</w:t>
      </w:r>
      <w:r>
        <w:rPr>
          <w:rFonts w:ascii="仿宋_GB2312" w:eastAsia="仿宋_GB2312" w:hAnsi="宋体" w:hint="eastAsia"/>
          <w:sz w:val="32"/>
          <w:szCs w:val="32"/>
          <w:lang w:val="zh-CN"/>
        </w:rPr>
        <w:t>特殊疑难信访问题专项资金</w:t>
      </w:r>
      <w:r>
        <w:rPr>
          <w:rFonts w:eastAsia="仿宋_GB2312"/>
          <w:sz w:val="32"/>
          <w:szCs w:val="32"/>
        </w:rPr>
        <w:t>使用</w:t>
      </w:r>
      <w:r>
        <w:rPr>
          <w:rFonts w:eastAsia="仿宋_GB2312" w:hAnsi="仿宋_GB2312"/>
          <w:color w:val="353535"/>
          <w:sz w:val="32"/>
          <w:szCs w:val="32"/>
        </w:rPr>
        <w:t>根据需求申报计划，按计划进行支付，</w:t>
      </w:r>
      <w:r>
        <w:rPr>
          <w:rFonts w:eastAsia="仿宋_GB2312"/>
          <w:sz w:val="32"/>
          <w:szCs w:val="32"/>
          <w:lang w:val="zh-CN"/>
        </w:rPr>
        <w:t>支付依据合规合法，资金支付与预算相符。</w:t>
      </w:r>
    </w:p>
    <w:p w:rsidR="008B7974" w:rsidRDefault="00FB380E">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（三）项目财务管理情况</w:t>
      </w:r>
    </w:p>
    <w:p w:rsidR="008B7974" w:rsidRDefault="00FB380E">
      <w:pPr>
        <w:pStyle w:val="a7"/>
        <w:shd w:val="clear" w:color="auto" w:fill="FFFFFF"/>
        <w:spacing w:line="600" w:lineRule="exact"/>
        <w:ind w:firstLineChars="200" w:firstLine="640"/>
        <w:rPr>
          <w:rFonts w:ascii="Times New Roman" w:eastAsia="仿宋_GB2312"/>
          <w:color w:val="000000"/>
          <w:sz w:val="32"/>
          <w:szCs w:val="32"/>
        </w:rPr>
      </w:pPr>
      <w:r>
        <w:rPr>
          <w:rFonts w:ascii="Times New Roman" w:eastAsia="仿宋_GB2312" w:hint="eastAsia"/>
          <w:color w:val="000000"/>
          <w:sz w:val="32"/>
          <w:szCs w:val="32"/>
        </w:rPr>
        <w:t>县信访局财务管理制度健全，严格执行财务管理制度，</w:t>
      </w:r>
      <w:r>
        <w:rPr>
          <w:rFonts w:ascii="Times New Roman" w:eastAsia="仿宋_GB2312"/>
          <w:color w:val="000000"/>
          <w:sz w:val="32"/>
          <w:szCs w:val="32"/>
        </w:rPr>
        <w:t>本次绩效评价范围的项目资金，采用财政授权支付方式支付解决</w:t>
      </w:r>
      <w:r>
        <w:rPr>
          <w:rFonts w:ascii="仿宋_GB2312" w:eastAsia="仿宋_GB2312" w:hAnsi="宋体" w:hint="eastAsia"/>
          <w:sz w:val="32"/>
          <w:szCs w:val="32"/>
          <w:lang w:val="zh-CN"/>
        </w:rPr>
        <w:t>特殊疑难信访问题专项资金</w:t>
      </w:r>
      <w:r>
        <w:rPr>
          <w:rFonts w:ascii="Times New Roman" w:eastAsia="仿宋_GB2312"/>
          <w:color w:val="000000"/>
          <w:sz w:val="32"/>
          <w:szCs w:val="32"/>
        </w:rPr>
        <w:t>，</w:t>
      </w:r>
      <w:r>
        <w:rPr>
          <w:rFonts w:ascii="Times New Roman" w:eastAsia="仿宋_GB2312" w:hAnsi="仿宋_GB2312"/>
          <w:color w:val="000000"/>
          <w:sz w:val="32"/>
          <w:szCs w:val="32"/>
        </w:rPr>
        <w:t>严格按照项目资金管理办法对资金进行计划申请、划拨、使用，</w:t>
      </w:r>
      <w:r>
        <w:rPr>
          <w:rFonts w:ascii="Times New Roman" w:eastAsia="仿宋_GB2312"/>
          <w:color w:val="000000"/>
          <w:sz w:val="32"/>
          <w:szCs w:val="32"/>
        </w:rPr>
        <w:t>其凭证齐全、完备，</w:t>
      </w:r>
      <w:r>
        <w:rPr>
          <w:rFonts w:ascii="Times New Roman" w:eastAsia="仿宋_GB2312" w:hAnsi="仿宋_GB2312"/>
          <w:color w:val="000000"/>
          <w:sz w:val="32"/>
          <w:szCs w:val="32"/>
        </w:rPr>
        <w:t>及时、规范</w:t>
      </w:r>
      <w:r>
        <w:rPr>
          <w:rFonts w:ascii="Times New Roman" w:eastAsia="仿宋_GB2312" w:hAnsi="仿宋_GB2312" w:hint="eastAsia"/>
          <w:color w:val="000000"/>
          <w:sz w:val="32"/>
          <w:szCs w:val="32"/>
        </w:rPr>
        <w:t>，及时</w:t>
      </w:r>
      <w:r>
        <w:rPr>
          <w:rFonts w:ascii="Times New Roman" w:eastAsia="仿宋_GB2312" w:hAnsi="仿宋_GB2312"/>
          <w:color w:val="000000"/>
          <w:sz w:val="32"/>
          <w:szCs w:val="32"/>
        </w:rPr>
        <w:t>对收支进行账务处理</w:t>
      </w:r>
      <w:r>
        <w:rPr>
          <w:rFonts w:ascii="Times New Roman" w:eastAsia="仿宋_GB2312" w:hAnsi="仿宋_GB2312" w:hint="eastAsia"/>
          <w:color w:val="000000"/>
          <w:sz w:val="32"/>
          <w:szCs w:val="32"/>
        </w:rPr>
        <w:t>，</w:t>
      </w:r>
      <w:r>
        <w:rPr>
          <w:rFonts w:ascii="Times New Roman" w:eastAsia="仿宋_GB2312" w:hAnsi="仿宋_GB2312"/>
          <w:color w:val="000000"/>
          <w:sz w:val="32"/>
          <w:szCs w:val="32"/>
        </w:rPr>
        <w:t>会计核算</w:t>
      </w:r>
      <w:r>
        <w:rPr>
          <w:rFonts w:ascii="Times New Roman" w:eastAsia="仿宋_GB2312" w:hAnsi="仿宋_GB2312" w:hint="eastAsia"/>
          <w:color w:val="000000"/>
          <w:sz w:val="32"/>
          <w:szCs w:val="32"/>
        </w:rPr>
        <w:t>规范</w:t>
      </w:r>
      <w:r>
        <w:rPr>
          <w:rFonts w:ascii="Times New Roman" w:eastAsia="仿宋_GB2312" w:hAnsi="仿宋_GB2312"/>
          <w:color w:val="000000"/>
          <w:sz w:val="32"/>
          <w:szCs w:val="32"/>
        </w:rPr>
        <w:t>。</w:t>
      </w:r>
    </w:p>
    <w:p w:rsidR="008B7974" w:rsidRDefault="00FB380E">
      <w:pPr>
        <w:adjustRightInd w:val="0"/>
        <w:snapToGrid w:val="0"/>
        <w:spacing w:line="600" w:lineRule="exact"/>
        <w:ind w:firstLine="720"/>
        <w:rPr>
          <w:rFonts w:ascii="黑体" w:eastAsia="黑体"/>
          <w:b/>
          <w:sz w:val="32"/>
          <w:szCs w:val="32"/>
          <w:lang w:val="zh-CN"/>
        </w:rPr>
      </w:pPr>
      <w:r>
        <w:rPr>
          <w:rFonts w:ascii="黑体" w:eastAsia="黑体" w:hint="eastAsia"/>
          <w:b/>
          <w:sz w:val="32"/>
          <w:szCs w:val="32"/>
          <w:lang w:val="zh-CN"/>
        </w:rPr>
        <w:t>三、项目实施及管理情况</w:t>
      </w:r>
    </w:p>
    <w:p w:rsidR="008B7974" w:rsidRDefault="00FB380E">
      <w:pPr>
        <w:pStyle w:val="a7"/>
        <w:shd w:val="clear" w:color="auto" w:fill="FFFFFF"/>
        <w:spacing w:line="600" w:lineRule="exact"/>
        <w:ind w:firstLineChars="200" w:firstLine="643"/>
        <w:rPr>
          <w:rFonts w:ascii="方正楷体简体" w:eastAsia="方正楷体简体"/>
          <w:b/>
          <w:color w:val="000000"/>
          <w:sz w:val="32"/>
          <w:szCs w:val="32"/>
        </w:rPr>
      </w:pPr>
      <w:r>
        <w:rPr>
          <w:rFonts w:ascii="方正楷体简体" w:eastAsia="方正楷体简体" w:hint="eastAsia"/>
          <w:b/>
          <w:color w:val="000000"/>
          <w:sz w:val="32"/>
          <w:szCs w:val="32"/>
        </w:rPr>
        <w:t>（一）项目组织架构及实施流程。</w:t>
      </w:r>
      <w:r>
        <w:rPr>
          <w:rFonts w:ascii="Times New Roman" w:eastAsia="仿宋_GB2312" w:hint="eastAsia"/>
          <w:color w:val="000000"/>
          <w:sz w:val="32"/>
          <w:szCs w:val="32"/>
        </w:rPr>
        <w:t>县信访局</w:t>
      </w:r>
      <w:r>
        <w:rPr>
          <w:rFonts w:ascii="仿宋_GB2312" w:eastAsia="仿宋_GB2312" w:hAnsi="宋体" w:hint="eastAsia"/>
          <w:sz w:val="32"/>
          <w:szCs w:val="32"/>
          <w:lang w:val="zh-CN"/>
        </w:rPr>
        <w:t>特殊疑难信访问题专项资金</w:t>
      </w:r>
      <w:r>
        <w:rPr>
          <w:rFonts w:ascii="Times New Roman" w:eastAsia="仿宋_GB2312" w:hint="eastAsia"/>
          <w:color w:val="000000"/>
          <w:sz w:val="32"/>
          <w:szCs w:val="32"/>
        </w:rPr>
        <w:t>项目</w:t>
      </w:r>
      <w:r>
        <w:rPr>
          <w:rFonts w:ascii="Times New Roman" w:eastAsia="仿宋_GB2312"/>
          <w:color w:val="000000"/>
          <w:sz w:val="32"/>
          <w:szCs w:val="32"/>
        </w:rPr>
        <w:t>由局长为项目负责人，副局长及其他部门人员为本项目工作人员，负责协调处理项目方面的各项工作</w:t>
      </w:r>
      <w:r>
        <w:rPr>
          <w:rFonts w:ascii="Times New Roman" w:eastAsia="仿宋_GB2312" w:hint="eastAsia"/>
          <w:color w:val="000000"/>
          <w:sz w:val="32"/>
          <w:szCs w:val="32"/>
        </w:rPr>
        <w:t>。</w:t>
      </w:r>
      <w:r>
        <w:rPr>
          <w:rFonts w:ascii="Times New Roman" w:eastAsia="仿宋_GB2312"/>
          <w:color w:val="333333"/>
          <w:sz w:val="32"/>
          <w:szCs w:val="32"/>
        </w:rPr>
        <w:t>在执行项目时，项目资金管理严格按制度执行，如需会议纪要、实施方案、</w:t>
      </w:r>
      <w:r>
        <w:rPr>
          <w:rFonts w:ascii="Times New Roman" w:eastAsia="仿宋_GB2312"/>
          <w:color w:val="333333"/>
          <w:sz w:val="32"/>
          <w:szCs w:val="32"/>
        </w:rPr>
        <w:lastRenderedPageBreak/>
        <w:t>稳控措施、审核报告、息诉息访承诺书、办结报告等一系列文件，</w:t>
      </w:r>
      <w:r>
        <w:rPr>
          <w:rFonts w:ascii="Times New Roman" w:eastAsia="仿宋_GB2312" w:hint="eastAsia"/>
          <w:color w:val="333333"/>
          <w:sz w:val="32"/>
          <w:szCs w:val="32"/>
        </w:rPr>
        <w:t>严格审批程序，</w:t>
      </w:r>
      <w:r>
        <w:rPr>
          <w:rFonts w:ascii="Times New Roman" w:eastAsia="仿宋_GB2312"/>
          <w:color w:val="333333"/>
          <w:sz w:val="32"/>
          <w:szCs w:val="32"/>
        </w:rPr>
        <w:t>确定上报项目。</w:t>
      </w:r>
    </w:p>
    <w:p w:rsidR="008B7974" w:rsidRDefault="00FB380E">
      <w:pPr>
        <w:ind w:firstLine="570"/>
        <w:rPr>
          <w:rFonts w:eastAsia="仿宋_GB2312"/>
          <w:color w:val="333333"/>
          <w:kern w:val="0"/>
          <w:sz w:val="32"/>
          <w:szCs w:val="32"/>
        </w:rPr>
      </w:pPr>
      <w:r>
        <w:rPr>
          <w:rFonts w:ascii="方正楷体简体" w:eastAsia="方正楷体简体" w:hint="eastAsia"/>
          <w:b/>
          <w:color w:val="333333"/>
          <w:kern w:val="0"/>
          <w:sz w:val="32"/>
          <w:szCs w:val="32"/>
        </w:rPr>
        <w:t>（二）项目管理情况。</w:t>
      </w:r>
      <w:r>
        <w:rPr>
          <w:rFonts w:eastAsia="仿宋_GB2312" w:hint="eastAsia"/>
          <w:color w:val="333333"/>
          <w:kern w:val="0"/>
          <w:sz w:val="32"/>
          <w:szCs w:val="32"/>
        </w:rPr>
        <w:t>县信访局在实施</w:t>
      </w:r>
      <w:r>
        <w:rPr>
          <w:rFonts w:ascii="仿宋_GB2312" w:eastAsia="仿宋_GB2312" w:hAnsi="宋体" w:hint="eastAsia"/>
          <w:sz w:val="32"/>
          <w:szCs w:val="32"/>
          <w:lang w:val="zh-CN"/>
        </w:rPr>
        <w:t>特殊疑难信访问题专项资金</w:t>
      </w:r>
      <w:r>
        <w:rPr>
          <w:rFonts w:eastAsia="仿宋_GB2312" w:hint="eastAsia"/>
          <w:color w:val="333333"/>
          <w:kern w:val="0"/>
          <w:sz w:val="32"/>
          <w:szCs w:val="32"/>
        </w:rPr>
        <w:t>项目时，严格执行相关法律法规及项目管理制度。</w:t>
      </w:r>
    </w:p>
    <w:p w:rsidR="008B7974" w:rsidRDefault="00FB380E">
      <w:pPr>
        <w:spacing w:line="600" w:lineRule="exact"/>
        <w:ind w:firstLineChars="196" w:firstLine="630"/>
        <w:rPr>
          <w:rFonts w:eastAsia="仿宋_GB2312"/>
          <w:sz w:val="32"/>
          <w:szCs w:val="32"/>
        </w:rPr>
      </w:pPr>
      <w:r>
        <w:rPr>
          <w:rFonts w:ascii="方正楷体简体" w:eastAsia="方正楷体简体" w:hint="eastAsia"/>
          <w:b/>
          <w:color w:val="333333"/>
          <w:kern w:val="0"/>
          <w:sz w:val="32"/>
          <w:szCs w:val="32"/>
        </w:rPr>
        <w:t>（三）项目监管制度。</w:t>
      </w:r>
      <w:r>
        <w:rPr>
          <w:rFonts w:eastAsia="仿宋_GB2312" w:hint="eastAsia"/>
          <w:color w:val="333333"/>
          <w:kern w:val="0"/>
          <w:sz w:val="32"/>
          <w:szCs w:val="32"/>
        </w:rPr>
        <w:t>县信访局在实施</w:t>
      </w:r>
      <w:r>
        <w:rPr>
          <w:rFonts w:ascii="仿宋_GB2312" w:eastAsia="仿宋_GB2312" w:hAnsi="宋体" w:hint="eastAsia"/>
          <w:sz w:val="32"/>
          <w:szCs w:val="32"/>
          <w:lang w:val="zh-CN"/>
        </w:rPr>
        <w:t>特殊疑难信访问题专项资金</w:t>
      </w:r>
      <w:r>
        <w:rPr>
          <w:rFonts w:eastAsia="仿宋_GB2312" w:hint="eastAsia"/>
          <w:color w:val="333333"/>
          <w:kern w:val="0"/>
          <w:sz w:val="32"/>
          <w:szCs w:val="32"/>
        </w:rPr>
        <w:t>项目时，加强资金监管，规范监管程序，</w:t>
      </w:r>
      <w:r>
        <w:rPr>
          <w:rFonts w:eastAsia="仿宋_GB2312" w:hint="eastAsia"/>
          <w:sz w:val="32"/>
          <w:szCs w:val="32"/>
        </w:rPr>
        <w:t>监管工作有序开展，有效</w:t>
      </w:r>
      <w:r>
        <w:rPr>
          <w:rFonts w:eastAsia="仿宋_GB2312"/>
          <w:sz w:val="32"/>
          <w:szCs w:val="32"/>
        </w:rPr>
        <w:t>化解</w:t>
      </w:r>
      <w:r>
        <w:rPr>
          <w:rFonts w:eastAsia="仿宋_GB2312" w:hint="eastAsia"/>
          <w:sz w:val="32"/>
          <w:szCs w:val="32"/>
        </w:rPr>
        <w:t>了一批复杂、</w:t>
      </w:r>
      <w:r>
        <w:rPr>
          <w:rFonts w:eastAsia="仿宋_GB2312"/>
          <w:sz w:val="32"/>
          <w:szCs w:val="32"/>
        </w:rPr>
        <w:t>疑难信访问题</w:t>
      </w:r>
      <w:r>
        <w:rPr>
          <w:rFonts w:eastAsia="仿宋_GB2312" w:hint="eastAsia"/>
          <w:sz w:val="32"/>
          <w:szCs w:val="32"/>
        </w:rPr>
        <w:t>，</w:t>
      </w:r>
      <w:r>
        <w:rPr>
          <w:rFonts w:eastAsia="仿宋_GB2312"/>
          <w:sz w:val="32"/>
          <w:szCs w:val="32"/>
        </w:rPr>
        <w:t>信访维稳工作</w:t>
      </w:r>
      <w:r>
        <w:rPr>
          <w:rFonts w:eastAsia="仿宋_GB2312" w:hint="eastAsia"/>
          <w:sz w:val="32"/>
          <w:szCs w:val="32"/>
        </w:rPr>
        <w:t>顺利进行，</w:t>
      </w:r>
      <w:r>
        <w:rPr>
          <w:rFonts w:eastAsia="仿宋_GB2312" w:hAnsi="仿宋_GB2312" w:hint="eastAsia"/>
          <w:color w:val="353535"/>
          <w:sz w:val="32"/>
          <w:szCs w:val="32"/>
        </w:rPr>
        <w:t>保证了全县社会和谐稳定</w:t>
      </w:r>
      <w:r>
        <w:rPr>
          <w:rFonts w:eastAsia="仿宋_GB2312" w:hAnsi="仿宋_GB2312"/>
          <w:color w:val="353535"/>
          <w:sz w:val="32"/>
          <w:szCs w:val="32"/>
        </w:rPr>
        <w:t>。</w:t>
      </w:r>
      <w:r>
        <w:rPr>
          <w:rFonts w:eastAsia="仿宋_GB2312" w:hint="eastAsia"/>
          <w:sz w:val="32"/>
          <w:szCs w:val="32"/>
        </w:rPr>
        <w:t>。</w:t>
      </w:r>
    </w:p>
    <w:p w:rsidR="008B7974" w:rsidRDefault="00FB380E">
      <w:pPr>
        <w:adjustRightInd w:val="0"/>
        <w:snapToGrid w:val="0"/>
        <w:spacing w:line="600" w:lineRule="exact"/>
        <w:ind w:firstLine="720"/>
        <w:rPr>
          <w:rFonts w:ascii="黑体" w:eastAsia="黑体"/>
          <w:b/>
          <w:sz w:val="32"/>
          <w:szCs w:val="32"/>
          <w:lang w:val="zh-CN"/>
        </w:rPr>
      </w:pPr>
      <w:r>
        <w:rPr>
          <w:rFonts w:ascii="黑体" w:eastAsia="黑体" w:hint="eastAsia"/>
          <w:b/>
          <w:sz w:val="32"/>
          <w:szCs w:val="32"/>
        </w:rPr>
        <w:t>三、项目绩效情况</w:t>
      </w:r>
      <w:r>
        <w:rPr>
          <w:rFonts w:ascii="黑体" w:eastAsia="黑体" w:hint="eastAsia"/>
          <w:b/>
          <w:sz w:val="32"/>
          <w:szCs w:val="32"/>
          <w:lang w:val="zh-CN"/>
        </w:rPr>
        <w:tab/>
      </w:r>
    </w:p>
    <w:p w:rsidR="008B7974" w:rsidRDefault="00FB380E">
      <w:pPr>
        <w:adjustRightInd w:val="0"/>
        <w:snapToGrid w:val="0"/>
        <w:spacing w:line="600" w:lineRule="exact"/>
        <w:ind w:firstLine="720"/>
        <w:rPr>
          <w:rFonts w:ascii="楷体_GB2312" w:eastAsia="楷体_GB2312"/>
          <w:b/>
          <w:sz w:val="32"/>
          <w:szCs w:val="32"/>
          <w:lang w:val="zh-CN"/>
        </w:rPr>
      </w:pPr>
      <w:r>
        <w:rPr>
          <w:rFonts w:ascii="楷体_GB2312" w:eastAsia="楷体_GB2312" w:hint="eastAsia"/>
          <w:b/>
          <w:sz w:val="32"/>
          <w:szCs w:val="32"/>
          <w:lang w:val="zh-CN"/>
        </w:rPr>
        <w:t>（一）项目完成情况</w:t>
      </w:r>
    </w:p>
    <w:p w:rsidR="008B7974" w:rsidRDefault="00FB380E">
      <w:pPr>
        <w:shd w:val="clear" w:color="auto" w:fill="FFFFFF"/>
        <w:spacing w:line="600" w:lineRule="exact"/>
        <w:ind w:firstLine="720"/>
        <w:rPr>
          <w:rFonts w:eastAsia="仿宋_GB2312"/>
          <w:color w:val="000000"/>
          <w:sz w:val="32"/>
          <w:szCs w:val="32"/>
        </w:rPr>
      </w:pPr>
      <w:r>
        <w:rPr>
          <w:rFonts w:eastAsia="仿宋_GB2312" w:hAnsi="仿宋_GB2312"/>
          <w:color w:val="000000"/>
          <w:sz w:val="32"/>
          <w:szCs w:val="32"/>
        </w:rPr>
        <w:t>截止</w:t>
      </w:r>
      <w:r>
        <w:rPr>
          <w:rFonts w:eastAsia="仿宋_GB2312"/>
          <w:color w:val="000000"/>
          <w:sz w:val="32"/>
          <w:szCs w:val="32"/>
        </w:rPr>
        <w:t>20</w:t>
      </w:r>
      <w:r>
        <w:rPr>
          <w:rFonts w:eastAsia="仿宋_GB2312" w:hint="eastAsia"/>
          <w:color w:val="000000"/>
          <w:sz w:val="32"/>
          <w:szCs w:val="32"/>
        </w:rPr>
        <w:t>20</w:t>
      </w:r>
      <w:r>
        <w:rPr>
          <w:rFonts w:eastAsia="仿宋_GB2312" w:hAnsi="仿宋_GB2312"/>
          <w:color w:val="000000"/>
          <w:sz w:val="32"/>
          <w:szCs w:val="32"/>
        </w:rPr>
        <w:t>年</w:t>
      </w:r>
      <w:r>
        <w:rPr>
          <w:rFonts w:eastAsia="仿宋_GB2312"/>
          <w:color w:val="000000"/>
          <w:sz w:val="32"/>
          <w:szCs w:val="32"/>
        </w:rPr>
        <w:t>12</w:t>
      </w:r>
      <w:r>
        <w:rPr>
          <w:rFonts w:eastAsia="仿宋_GB2312" w:hAnsi="仿宋_GB2312"/>
          <w:color w:val="000000"/>
          <w:sz w:val="32"/>
          <w:szCs w:val="32"/>
        </w:rPr>
        <w:t>月</w:t>
      </w:r>
      <w:r>
        <w:rPr>
          <w:rFonts w:eastAsia="仿宋_GB2312"/>
          <w:color w:val="000000"/>
          <w:sz w:val="32"/>
          <w:szCs w:val="32"/>
        </w:rPr>
        <w:t>31</w:t>
      </w:r>
      <w:r>
        <w:rPr>
          <w:rFonts w:eastAsia="仿宋_GB2312" w:hAnsi="仿宋_GB2312"/>
          <w:color w:val="000000"/>
          <w:sz w:val="32"/>
          <w:szCs w:val="32"/>
        </w:rPr>
        <w:t>日，</w:t>
      </w:r>
      <w:r>
        <w:rPr>
          <w:rFonts w:eastAsia="仿宋_GB2312" w:hAnsi="仿宋_GB2312" w:hint="eastAsia"/>
          <w:color w:val="000000"/>
          <w:sz w:val="32"/>
          <w:szCs w:val="32"/>
        </w:rPr>
        <w:t>县信访局</w:t>
      </w:r>
      <w:r>
        <w:rPr>
          <w:rFonts w:ascii="仿宋_GB2312" w:eastAsia="仿宋_GB2312" w:hAnsi="宋体" w:hint="eastAsia"/>
          <w:sz w:val="32"/>
          <w:szCs w:val="32"/>
          <w:lang w:val="zh-CN"/>
        </w:rPr>
        <w:t>特殊疑难信访问题专项资金</w:t>
      </w:r>
      <w:r>
        <w:rPr>
          <w:rFonts w:eastAsia="仿宋_GB2312"/>
          <w:sz w:val="32"/>
          <w:szCs w:val="32"/>
        </w:rPr>
        <w:t>支出</w:t>
      </w:r>
      <w:r>
        <w:rPr>
          <w:rFonts w:eastAsia="仿宋_GB2312" w:hint="eastAsia"/>
          <w:sz w:val="32"/>
          <w:szCs w:val="32"/>
        </w:rPr>
        <w:t>49.76</w:t>
      </w:r>
      <w:r>
        <w:rPr>
          <w:rFonts w:eastAsia="仿宋_GB2312"/>
          <w:sz w:val="32"/>
          <w:szCs w:val="32"/>
        </w:rPr>
        <w:t>万元，财政核减</w:t>
      </w:r>
      <w:r>
        <w:rPr>
          <w:rFonts w:eastAsia="仿宋_GB2312" w:hint="eastAsia"/>
          <w:sz w:val="32"/>
          <w:szCs w:val="32"/>
        </w:rPr>
        <w:t>0.24</w:t>
      </w:r>
      <w:r>
        <w:rPr>
          <w:rFonts w:eastAsia="仿宋_GB2312"/>
          <w:sz w:val="32"/>
          <w:szCs w:val="32"/>
        </w:rPr>
        <w:t>万元。</w:t>
      </w:r>
      <w:r>
        <w:rPr>
          <w:rFonts w:eastAsia="仿宋_GB2312" w:hAnsi="仿宋_GB2312" w:hint="eastAsia"/>
          <w:color w:val="000000"/>
          <w:sz w:val="32"/>
          <w:szCs w:val="32"/>
        </w:rPr>
        <w:t>该</w:t>
      </w:r>
      <w:r>
        <w:rPr>
          <w:rFonts w:eastAsia="仿宋_GB2312" w:hAnsi="仿宋_GB2312"/>
          <w:color w:val="000000"/>
          <w:sz w:val="32"/>
          <w:szCs w:val="32"/>
        </w:rPr>
        <w:t>项目在上级有关部门的关心、帮助下，顺利推进，圆满完成目标任务。</w:t>
      </w:r>
      <w:r>
        <w:rPr>
          <w:rFonts w:eastAsia="仿宋_GB2312"/>
          <w:color w:val="000000"/>
          <w:sz w:val="32"/>
          <w:szCs w:val="32"/>
        </w:rPr>
        <w:t>20</w:t>
      </w:r>
      <w:r>
        <w:rPr>
          <w:rFonts w:eastAsia="仿宋_GB2312" w:hint="eastAsia"/>
          <w:color w:val="000000"/>
          <w:sz w:val="32"/>
          <w:szCs w:val="32"/>
        </w:rPr>
        <w:t>20</w:t>
      </w:r>
      <w:r>
        <w:rPr>
          <w:rFonts w:eastAsia="仿宋_GB2312"/>
          <w:color w:val="000000"/>
          <w:sz w:val="32"/>
          <w:szCs w:val="32"/>
        </w:rPr>
        <w:t>年</w:t>
      </w:r>
      <w:r>
        <w:rPr>
          <w:rFonts w:ascii="仿宋_GB2312" w:eastAsia="仿宋_GB2312" w:hAnsi="宋体" w:hint="eastAsia"/>
          <w:sz w:val="32"/>
          <w:szCs w:val="32"/>
          <w:lang w:val="zh-CN"/>
        </w:rPr>
        <w:t>特殊疑难信访问题专项资金</w:t>
      </w:r>
      <w:r>
        <w:rPr>
          <w:rFonts w:eastAsia="仿宋_GB2312"/>
          <w:color w:val="000000"/>
          <w:sz w:val="32"/>
          <w:szCs w:val="32"/>
        </w:rPr>
        <w:t>项目财政预算安排资金</w:t>
      </w:r>
      <w:r>
        <w:rPr>
          <w:rFonts w:eastAsia="仿宋_GB2312" w:hint="eastAsia"/>
          <w:color w:val="000000"/>
          <w:sz w:val="32"/>
          <w:szCs w:val="32"/>
        </w:rPr>
        <w:t>50</w:t>
      </w:r>
      <w:r>
        <w:rPr>
          <w:rFonts w:eastAsia="仿宋_GB2312"/>
          <w:color w:val="000000"/>
          <w:sz w:val="32"/>
          <w:szCs w:val="32"/>
        </w:rPr>
        <w:t>万元，</w:t>
      </w:r>
      <w:r>
        <w:rPr>
          <w:rFonts w:eastAsia="仿宋_GB2312" w:hAnsi="仿宋_GB2312"/>
          <w:color w:val="000000"/>
          <w:sz w:val="32"/>
          <w:szCs w:val="32"/>
        </w:rPr>
        <w:t>截止</w:t>
      </w:r>
      <w:r>
        <w:rPr>
          <w:rFonts w:eastAsia="仿宋_GB2312"/>
          <w:color w:val="000000"/>
          <w:sz w:val="32"/>
          <w:szCs w:val="32"/>
        </w:rPr>
        <w:t>20</w:t>
      </w:r>
      <w:r>
        <w:rPr>
          <w:rFonts w:eastAsia="仿宋_GB2312" w:hint="eastAsia"/>
          <w:color w:val="000000"/>
          <w:sz w:val="32"/>
          <w:szCs w:val="32"/>
        </w:rPr>
        <w:t>20</w:t>
      </w:r>
      <w:r>
        <w:rPr>
          <w:rFonts w:eastAsia="仿宋_GB2312" w:hAnsi="仿宋_GB2312"/>
          <w:color w:val="000000"/>
          <w:sz w:val="32"/>
          <w:szCs w:val="32"/>
        </w:rPr>
        <w:t>年</w:t>
      </w:r>
      <w:r>
        <w:rPr>
          <w:rFonts w:eastAsia="仿宋_GB2312"/>
          <w:color w:val="000000"/>
          <w:sz w:val="32"/>
          <w:szCs w:val="32"/>
        </w:rPr>
        <w:t>12</w:t>
      </w:r>
      <w:r>
        <w:rPr>
          <w:rFonts w:eastAsia="仿宋_GB2312" w:hAnsi="仿宋_GB2312"/>
          <w:color w:val="000000"/>
          <w:sz w:val="32"/>
          <w:szCs w:val="32"/>
        </w:rPr>
        <w:t>月底，按照资金需求计划实施，</w:t>
      </w:r>
      <w:r>
        <w:rPr>
          <w:rFonts w:eastAsia="仿宋_GB2312"/>
          <w:color w:val="000000"/>
          <w:sz w:val="32"/>
          <w:szCs w:val="32"/>
        </w:rPr>
        <w:t>实际使用（开支）</w:t>
      </w:r>
      <w:r>
        <w:rPr>
          <w:rFonts w:eastAsia="仿宋_GB2312" w:hint="eastAsia"/>
          <w:color w:val="000000"/>
          <w:sz w:val="32"/>
          <w:szCs w:val="32"/>
        </w:rPr>
        <w:t>49.76</w:t>
      </w:r>
      <w:r>
        <w:rPr>
          <w:rFonts w:eastAsia="仿宋_GB2312"/>
          <w:color w:val="000000"/>
          <w:sz w:val="32"/>
          <w:szCs w:val="32"/>
        </w:rPr>
        <w:t>万元，财政核减</w:t>
      </w:r>
      <w:r>
        <w:rPr>
          <w:rFonts w:eastAsia="仿宋_GB2312" w:hint="eastAsia"/>
          <w:color w:val="000000"/>
          <w:sz w:val="32"/>
          <w:szCs w:val="32"/>
        </w:rPr>
        <w:t>0.24</w:t>
      </w:r>
      <w:r>
        <w:rPr>
          <w:rFonts w:eastAsia="仿宋_GB2312"/>
          <w:color w:val="000000"/>
          <w:sz w:val="32"/>
          <w:szCs w:val="32"/>
        </w:rPr>
        <w:t>万元，该项目</w:t>
      </w:r>
      <w:r>
        <w:rPr>
          <w:rFonts w:eastAsia="仿宋_GB2312" w:hAnsi="仿宋_GB2312"/>
          <w:color w:val="000000"/>
          <w:sz w:val="32"/>
          <w:szCs w:val="32"/>
        </w:rPr>
        <w:t>全面完成</w:t>
      </w:r>
      <w:r>
        <w:rPr>
          <w:rFonts w:eastAsia="仿宋_GB2312"/>
          <w:color w:val="000000"/>
          <w:sz w:val="32"/>
          <w:szCs w:val="32"/>
        </w:rPr>
        <w:t>。</w:t>
      </w:r>
    </w:p>
    <w:p w:rsidR="008B7974" w:rsidRDefault="00FB380E">
      <w:pPr>
        <w:adjustRightInd w:val="0"/>
        <w:snapToGrid w:val="0"/>
        <w:spacing w:line="600" w:lineRule="exact"/>
        <w:ind w:firstLine="720"/>
        <w:rPr>
          <w:rFonts w:ascii="方正楷体简体" w:eastAsia="方正楷体简体"/>
          <w:b/>
          <w:sz w:val="32"/>
          <w:szCs w:val="32"/>
        </w:rPr>
      </w:pPr>
      <w:r>
        <w:rPr>
          <w:rFonts w:ascii="方正楷体简体" w:eastAsia="方正楷体简体" w:hint="eastAsia"/>
          <w:b/>
          <w:sz w:val="32"/>
          <w:szCs w:val="32"/>
        </w:rPr>
        <w:t>（二）项目效益情况</w:t>
      </w:r>
    </w:p>
    <w:p w:rsidR="008B7974" w:rsidRDefault="00FB380E">
      <w:pPr>
        <w:adjustRightInd w:val="0"/>
        <w:snapToGrid w:val="0"/>
        <w:spacing w:line="600" w:lineRule="exact"/>
        <w:ind w:firstLineChars="200" w:firstLine="640"/>
        <w:rPr>
          <w:rFonts w:eastAsia="仿宋_GB2312"/>
          <w:sz w:val="32"/>
          <w:szCs w:val="32"/>
          <w:lang w:val="zh-CN"/>
        </w:rPr>
      </w:pPr>
      <w:r>
        <w:rPr>
          <w:rFonts w:eastAsia="仿宋_GB2312"/>
          <w:sz w:val="32"/>
          <w:szCs w:val="32"/>
          <w:lang w:val="zh-CN"/>
        </w:rPr>
        <w:t>通过</w:t>
      </w:r>
      <w:r>
        <w:rPr>
          <w:rFonts w:ascii="仿宋_GB2312" w:eastAsia="仿宋_GB2312" w:hAnsi="宋体" w:hint="eastAsia"/>
          <w:sz w:val="32"/>
          <w:szCs w:val="32"/>
          <w:lang w:val="zh-CN"/>
        </w:rPr>
        <w:t>特殊疑难信访问题专项资金</w:t>
      </w:r>
      <w:r>
        <w:rPr>
          <w:rFonts w:eastAsia="仿宋_GB2312"/>
          <w:sz w:val="32"/>
          <w:szCs w:val="32"/>
          <w:lang w:val="zh-CN"/>
        </w:rPr>
        <w:t>的使用，妥善解决了一批</w:t>
      </w:r>
      <w:r>
        <w:rPr>
          <w:rFonts w:eastAsia="仿宋_GB2312" w:hint="eastAsia"/>
          <w:sz w:val="32"/>
          <w:szCs w:val="32"/>
          <w:lang w:val="zh-CN"/>
        </w:rPr>
        <w:t>复杂、</w:t>
      </w:r>
      <w:r>
        <w:rPr>
          <w:rFonts w:eastAsia="仿宋_GB2312"/>
          <w:sz w:val="32"/>
          <w:szCs w:val="32"/>
          <w:lang w:val="zh-CN"/>
        </w:rPr>
        <w:t>疑难信访突出问题，使矛盾化解在基层。同时做好</w:t>
      </w:r>
      <w:r>
        <w:rPr>
          <w:rFonts w:eastAsia="仿宋_GB2312" w:hint="eastAsia"/>
          <w:sz w:val="32"/>
          <w:szCs w:val="32"/>
          <w:lang w:val="zh-CN"/>
        </w:rPr>
        <w:t>信访维稳工作，</w:t>
      </w:r>
      <w:r>
        <w:rPr>
          <w:rFonts w:eastAsia="仿宋_GB2312"/>
          <w:sz w:val="32"/>
          <w:szCs w:val="32"/>
          <w:lang w:val="zh-CN"/>
        </w:rPr>
        <w:t>确保了我县社会和谐稳定。</w:t>
      </w:r>
    </w:p>
    <w:p w:rsidR="008B7974" w:rsidRDefault="00FB380E">
      <w:pPr>
        <w:adjustRightInd w:val="0"/>
        <w:snapToGrid w:val="0"/>
        <w:spacing w:line="600" w:lineRule="exact"/>
        <w:ind w:firstLine="720"/>
        <w:rPr>
          <w:rFonts w:ascii="黑体" w:eastAsia="黑体"/>
          <w:b/>
          <w:sz w:val="32"/>
          <w:szCs w:val="32"/>
        </w:rPr>
      </w:pPr>
      <w:r>
        <w:rPr>
          <w:rFonts w:ascii="黑体" w:eastAsia="黑体" w:hint="eastAsia"/>
          <w:b/>
          <w:sz w:val="32"/>
          <w:szCs w:val="32"/>
        </w:rPr>
        <w:t>五、问题及建议</w:t>
      </w:r>
    </w:p>
    <w:p w:rsidR="008B7974" w:rsidRDefault="00FB380E">
      <w:pPr>
        <w:widowControl/>
        <w:adjustRightInd w:val="0"/>
        <w:snapToGrid w:val="0"/>
        <w:spacing w:line="600" w:lineRule="exact"/>
        <w:ind w:firstLine="720"/>
        <w:jc w:val="left"/>
        <w:rPr>
          <w:rFonts w:eastAsia="仿宋_GB2312"/>
          <w:sz w:val="32"/>
          <w:szCs w:val="32"/>
        </w:rPr>
      </w:pPr>
      <w:r>
        <w:rPr>
          <w:rFonts w:ascii="楷体_GB2312" w:eastAsia="楷体_GB2312" w:hAnsi="仿宋_GB2312" w:hint="eastAsia"/>
          <w:b/>
          <w:sz w:val="32"/>
          <w:szCs w:val="32"/>
        </w:rPr>
        <w:lastRenderedPageBreak/>
        <w:t>（一）评价结论。</w:t>
      </w:r>
      <w:r>
        <w:rPr>
          <w:rFonts w:eastAsia="仿宋_GB2312" w:hAnsi="仿宋_GB2312" w:hint="eastAsia"/>
          <w:sz w:val="32"/>
          <w:szCs w:val="32"/>
        </w:rPr>
        <w:t>从自评情况来看</w:t>
      </w:r>
      <w:r>
        <w:rPr>
          <w:rFonts w:eastAsia="仿宋_GB2312" w:hAnsi="仿宋_GB2312"/>
          <w:sz w:val="32"/>
          <w:szCs w:val="32"/>
        </w:rPr>
        <w:t>，</w:t>
      </w:r>
      <w:r>
        <w:rPr>
          <w:rFonts w:eastAsia="仿宋_GB2312"/>
          <w:sz w:val="32"/>
          <w:szCs w:val="32"/>
        </w:rPr>
        <w:t>20</w:t>
      </w:r>
      <w:r>
        <w:rPr>
          <w:rFonts w:eastAsia="仿宋_GB2312" w:hint="eastAsia"/>
          <w:sz w:val="32"/>
          <w:szCs w:val="32"/>
        </w:rPr>
        <w:t>20</w:t>
      </w:r>
      <w:r>
        <w:rPr>
          <w:rFonts w:eastAsia="仿宋_GB2312" w:hAnsi="仿宋_GB2312"/>
          <w:sz w:val="32"/>
          <w:szCs w:val="32"/>
        </w:rPr>
        <w:t>年县</w:t>
      </w:r>
      <w:r>
        <w:rPr>
          <w:rFonts w:eastAsia="仿宋_GB2312" w:hAnsi="仿宋_GB2312" w:hint="eastAsia"/>
          <w:sz w:val="32"/>
          <w:szCs w:val="32"/>
        </w:rPr>
        <w:t>信访局</w:t>
      </w:r>
      <w:r>
        <w:rPr>
          <w:rFonts w:eastAsia="仿宋_GB2312" w:hAnsi="仿宋_GB2312"/>
          <w:sz w:val="32"/>
          <w:szCs w:val="32"/>
        </w:rPr>
        <w:t>局</w:t>
      </w:r>
      <w:r>
        <w:rPr>
          <w:rFonts w:ascii="仿宋_GB2312" w:eastAsia="仿宋_GB2312" w:hAnsi="宋体" w:hint="eastAsia"/>
          <w:sz w:val="32"/>
          <w:szCs w:val="32"/>
          <w:lang w:val="zh-CN"/>
        </w:rPr>
        <w:t>特殊疑难信访问题专项资金</w:t>
      </w:r>
      <w:r>
        <w:rPr>
          <w:rFonts w:eastAsia="仿宋_GB2312" w:hAnsi="仿宋_GB2312" w:hint="eastAsia"/>
          <w:sz w:val="32"/>
          <w:szCs w:val="32"/>
        </w:rPr>
        <w:t>编制合理，支出规范，</w:t>
      </w:r>
      <w:r>
        <w:rPr>
          <w:rFonts w:eastAsia="仿宋_GB2312" w:hAnsi="仿宋_GB2312"/>
          <w:sz w:val="32"/>
          <w:szCs w:val="32"/>
        </w:rPr>
        <w:t>财政支出</w:t>
      </w:r>
      <w:r>
        <w:rPr>
          <w:rFonts w:eastAsia="仿宋_GB2312" w:hAnsi="仿宋_GB2312" w:hint="eastAsia"/>
          <w:sz w:val="32"/>
          <w:szCs w:val="32"/>
        </w:rPr>
        <w:t>既确保了</w:t>
      </w:r>
      <w:r>
        <w:rPr>
          <w:rFonts w:eastAsia="仿宋_GB2312"/>
          <w:sz w:val="32"/>
          <w:szCs w:val="32"/>
        </w:rPr>
        <w:t>机关正常运转</w:t>
      </w:r>
      <w:r>
        <w:rPr>
          <w:rFonts w:eastAsia="仿宋_GB2312" w:hint="eastAsia"/>
          <w:sz w:val="32"/>
          <w:szCs w:val="32"/>
        </w:rPr>
        <w:t>，又保证了项目支出，财政支出绩效良好</w:t>
      </w:r>
      <w:r>
        <w:rPr>
          <w:rFonts w:eastAsia="仿宋_GB2312" w:hAnsi="仿宋_GB2312"/>
          <w:sz w:val="32"/>
          <w:szCs w:val="32"/>
        </w:rPr>
        <w:t>，取得了一定的经济和社会效益</w:t>
      </w:r>
      <w:r>
        <w:rPr>
          <w:rFonts w:eastAsia="仿宋_GB2312" w:hAnsi="仿宋_GB2312" w:hint="eastAsia"/>
          <w:sz w:val="32"/>
          <w:szCs w:val="32"/>
        </w:rPr>
        <w:t>，综合考核较好</w:t>
      </w:r>
      <w:r>
        <w:rPr>
          <w:rFonts w:eastAsia="仿宋_GB2312" w:hAnsi="仿宋_GB2312"/>
          <w:sz w:val="32"/>
          <w:szCs w:val="32"/>
        </w:rPr>
        <w:t>。</w:t>
      </w:r>
    </w:p>
    <w:p w:rsidR="008B7974" w:rsidRDefault="00FB380E">
      <w:pPr>
        <w:pStyle w:val="a7"/>
        <w:spacing w:line="600" w:lineRule="exact"/>
        <w:ind w:firstLine="480"/>
        <w:rPr>
          <w:rFonts w:ascii="Times New Roman" w:eastAsia="仿宋_GB2312"/>
          <w:kern w:val="2"/>
          <w:sz w:val="32"/>
          <w:szCs w:val="32"/>
        </w:rPr>
      </w:pPr>
      <w:r>
        <w:rPr>
          <w:rFonts w:ascii="楷体_GB2312" w:eastAsia="楷体_GB2312" w:hint="eastAsia"/>
          <w:b/>
          <w:kern w:val="2"/>
          <w:sz w:val="32"/>
          <w:szCs w:val="32"/>
          <w:lang w:val="zh-CN"/>
        </w:rPr>
        <w:t>（二）存在的问题。</w:t>
      </w:r>
      <w:r>
        <w:rPr>
          <w:rFonts w:ascii="Times New Roman" w:eastAsia="仿宋_GB2312" w:hAnsi="仿宋_GB2312"/>
          <w:kern w:val="2"/>
          <w:sz w:val="32"/>
          <w:szCs w:val="32"/>
        </w:rPr>
        <w:t>由于信访工作具有其特殊性，投入产出评价指标难以用数据直接体现。</w:t>
      </w:r>
    </w:p>
    <w:p w:rsidR="008B7974" w:rsidRDefault="00FB380E">
      <w:pPr>
        <w:widowControl/>
        <w:adjustRightInd w:val="0"/>
        <w:snapToGrid w:val="0"/>
        <w:spacing w:line="600" w:lineRule="exact"/>
        <w:ind w:firstLine="720"/>
        <w:jc w:val="left"/>
        <w:rPr>
          <w:rFonts w:eastAsia="仿宋_GB2312"/>
          <w:sz w:val="32"/>
          <w:szCs w:val="32"/>
        </w:rPr>
      </w:pPr>
      <w:r>
        <w:rPr>
          <w:rFonts w:ascii="楷体_GB2312" w:eastAsia="楷体_GB2312" w:hint="eastAsia"/>
          <w:b/>
          <w:sz w:val="32"/>
          <w:szCs w:val="32"/>
          <w:lang w:val="zh-CN"/>
        </w:rPr>
        <w:t>（三）相关建议。</w:t>
      </w:r>
      <w:r>
        <w:rPr>
          <w:rFonts w:eastAsia="仿宋_GB2312" w:hAnsi="仿宋_GB2312"/>
          <w:sz w:val="32"/>
          <w:szCs w:val="32"/>
        </w:rPr>
        <w:t>一是科学合理编制预算，严格执行预算；二是规范账务处理，提高财务信息质量；三是完善管理制度，进一步加强资金管理；四是</w:t>
      </w:r>
      <w:r>
        <w:rPr>
          <w:rFonts w:eastAsia="仿宋_GB2312"/>
          <w:color w:val="333333"/>
          <w:sz w:val="32"/>
          <w:szCs w:val="32"/>
        </w:rPr>
        <w:t>坚持问题导向，建立预算支出绩效评价长效机制</w:t>
      </w:r>
      <w:r>
        <w:rPr>
          <w:rFonts w:eastAsia="仿宋_GB2312" w:hAnsi="仿宋_GB2312"/>
          <w:sz w:val="32"/>
          <w:szCs w:val="32"/>
        </w:rPr>
        <w:t>。</w:t>
      </w:r>
    </w:p>
    <w:p w:rsidR="008B7974" w:rsidRDefault="008B7974">
      <w:pPr>
        <w:spacing w:line="580" w:lineRule="exact"/>
        <w:ind w:firstLineChars="200" w:firstLine="640"/>
        <w:rPr>
          <w:rFonts w:ascii="仿宋_GB2312" w:eastAsia="仿宋_GB2312" w:hAnsi="仿宋_GB2312" w:cs="仿宋_GB2312"/>
          <w:sz w:val="32"/>
          <w:szCs w:val="32"/>
        </w:rPr>
      </w:pPr>
    </w:p>
    <w:p w:rsidR="008B7974" w:rsidRDefault="008B7974">
      <w:pPr>
        <w:spacing w:line="580" w:lineRule="exact"/>
        <w:ind w:firstLine="640"/>
        <w:rPr>
          <w:rFonts w:ascii="仿宋_GB2312" w:eastAsia="仿宋_GB2312" w:hAnsi="仿宋_GB2312" w:cs="仿宋_GB2312"/>
          <w:sz w:val="32"/>
          <w:szCs w:val="32"/>
        </w:rPr>
      </w:pPr>
    </w:p>
    <w:p w:rsidR="008B7974" w:rsidRDefault="008B7974">
      <w:pPr>
        <w:widowControl/>
        <w:jc w:val="left"/>
        <w:rPr>
          <w:rStyle w:val="1Char"/>
          <w:rFonts w:ascii="黑体" w:eastAsia="黑体" w:hAnsi="黑体"/>
          <w:b w:val="0"/>
        </w:rPr>
      </w:pPr>
    </w:p>
    <w:p w:rsidR="008B7974" w:rsidRDefault="008B7974">
      <w:pPr>
        <w:widowControl/>
        <w:jc w:val="left"/>
        <w:rPr>
          <w:rStyle w:val="1Char"/>
          <w:rFonts w:ascii="黑体" w:eastAsia="黑体" w:hAnsi="黑体"/>
          <w:b w:val="0"/>
        </w:rPr>
      </w:pPr>
    </w:p>
    <w:p w:rsidR="008B7974" w:rsidRDefault="008B7974">
      <w:pPr>
        <w:spacing w:line="600" w:lineRule="exact"/>
        <w:jc w:val="center"/>
        <w:outlineLvl w:val="0"/>
        <w:rPr>
          <w:rStyle w:val="1Char"/>
          <w:rFonts w:ascii="黑体" w:eastAsia="黑体" w:hAnsi="黑体"/>
          <w:b w:val="0"/>
        </w:rPr>
      </w:pPr>
    </w:p>
    <w:p w:rsidR="008B7974" w:rsidRDefault="008B7974">
      <w:pPr>
        <w:spacing w:line="600" w:lineRule="exact"/>
        <w:jc w:val="center"/>
        <w:outlineLvl w:val="0"/>
        <w:rPr>
          <w:rFonts w:ascii="黑体" w:eastAsia="黑体" w:hAnsi="黑体"/>
          <w:color w:val="000000"/>
          <w:sz w:val="44"/>
          <w:szCs w:val="44"/>
        </w:rPr>
      </w:pPr>
      <w:bookmarkStart w:id="55" w:name="_Toc15396618"/>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jc w:val="center"/>
        <w:outlineLvl w:val="0"/>
        <w:rPr>
          <w:rFonts w:ascii="黑体" w:eastAsia="黑体" w:hAnsi="黑体"/>
          <w:color w:val="000000"/>
          <w:sz w:val="44"/>
          <w:szCs w:val="44"/>
        </w:rPr>
      </w:pPr>
    </w:p>
    <w:p w:rsidR="008B7974" w:rsidRDefault="008B7974">
      <w:pPr>
        <w:spacing w:line="600" w:lineRule="exact"/>
        <w:outlineLvl w:val="0"/>
        <w:rPr>
          <w:rFonts w:ascii="黑体" w:eastAsia="黑体" w:hAnsi="黑体"/>
          <w:color w:val="000000"/>
          <w:sz w:val="44"/>
          <w:szCs w:val="44"/>
        </w:rPr>
      </w:pPr>
    </w:p>
    <w:p w:rsidR="008B7974" w:rsidRDefault="008B7974">
      <w:pPr>
        <w:spacing w:line="600" w:lineRule="exact"/>
        <w:outlineLvl w:val="0"/>
        <w:rPr>
          <w:rStyle w:val="1Char"/>
          <w:rFonts w:ascii="黑体" w:eastAsia="黑体" w:hAnsi="黑体"/>
          <w:b w:val="0"/>
        </w:rPr>
      </w:pPr>
      <w:bookmarkStart w:id="56" w:name="_Toc15396619"/>
      <w:bookmarkEnd w:id="54"/>
      <w:bookmarkEnd w:id="55"/>
    </w:p>
    <w:p w:rsidR="008B7974" w:rsidRPr="00631FBC" w:rsidRDefault="00FB380E" w:rsidP="00631FBC">
      <w:pPr>
        <w:spacing w:line="600" w:lineRule="exact"/>
        <w:jc w:val="center"/>
        <w:outlineLvl w:val="0"/>
        <w:rPr>
          <w:rFonts w:ascii="黑体" w:eastAsia="黑体" w:hAnsi="黑体"/>
          <w:color w:val="000000"/>
          <w:sz w:val="44"/>
          <w:szCs w:val="44"/>
        </w:rPr>
      </w:pPr>
      <w:r w:rsidRPr="00631FBC">
        <w:rPr>
          <w:rFonts w:ascii="黑体" w:eastAsia="黑体" w:hAnsi="黑体" w:hint="eastAsia"/>
          <w:color w:val="000000"/>
          <w:sz w:val="44"/>
          <w:szCs w:val="44"/>
        </w:rPr>
        <w:t>第五部分  附表</w:t>
      </w:r>
    </w:p>
    <w:p w:rsidR="008B7974" w:rsidRDefault="00FB380E">
      <w:pPr>
        <w:spacing w:line="560" w:lineRule="exact"/>
        <w:ind w:leftChars="150" w:left="315"/>
        <w:outlineLvl w:val="0"/>
        <w:rPr>
          <w:rStyle w:val="2Char"/>
          <w:rFonts w:ascii="仿宋" w:eastAsia="仿宋" w:hAnsi="仿宋"/>
          <w:b w:val="0"/>
          <w:bCs w:val="0"/>
          <w:sz w:val="28"/>
          <w:szCs w:val="28"/>
        </w:rPr>
      </w:pPr>
      <w:r>
        <w:rPr>
          <w:rFonts w:ascii="仿宋" w:eastAsia="仿宋" w:hAnsi="仿宋" w:hint="eastAsia"/>
          <w:color w:val="000000"/>
          <w:sz w:val="28"/>
          <w:szCs w:val="28"/>
        </w:rPr>
        <w:t>一、收</w:t>
      </w:r>
      <w:r>
        <w:rPr>
          <w:rStyle w:val="2Char"/>
          <w:rFonts w:ascii="仿宋" w:eastAsia="仿宋" w:hAnsi="仿宋" w:hint="eastAsia"/>
          <w:b w:val="0"/>
          <w:bCs w:val="0"/>
          <w:sz w:val="28"/>
          <w:szCs w:val="28"/>
        </w:rPr>
        <w:t>入支出决算总表</w:t>
      </w:r>
      <w:bookmarkStart w:id="57" w:name="_Toc15396620"/>
      <w:bookmarkEnd w:id="56"/>
    </w:p>
    <w:p w:rsidR="008B7974" w:rsidRDefault="00FB380E">
      <w:pPr>
        <w:spacing w:line="560" w:lineRule="exact"/>
        <w:ind w:leftChars="150" w:left="315"/>
        <w:outlineLvl w:val="0"/>
        <w:rPr>
          <w:rFonts w:ascii="仿宋" w:eastAsia="仿宋" w:hAnsi="仿宋"/>
          <w:color w:val="000000"/>
          <w:sz w:val="28"/>
          <w:szCs w:val="28"/>
        </w:rPr>
      </w:pPr>
      <w:r>
        <w:rPr>
          <w:rFonts w:ascii="仿宋" w:eastAsia="仿宋" w:hAnsi="仿宋" w:hint="eastAsia"/>
          <w:color w:val="000000"/>
          <w:sz w:val="28"/>
          <w:szCs w:val="28"/>
        </w:rPr>
        <w:t>二、收</w:t>
      </w:r>
      <w:r>
        <w:rPr>
          <w:rStyle w:val="2Char"/>
          <w:rFonts w:ascii="仿宋" w:eastAsia="仿宋" w:hAnsi="仿宋" w:hint="eastAsia"/>
          <w:b w:val="0"/>
          <w:bCs w:val="0"/>
          <w:sz w:val="28"/>
          <w:szCs w:val="28"/>
        </w:rPr>
        <w:t>入决算表</w:t>
      </w:r>
      <w:bookmarkEnd w:id="57"/>
    </w:p>
    <w:p w:rsidR="008B7974" w:rsidRDefault="00FB380E">
      <w:pPr>
        <w:pStyle w:val="2"/>
        <w:spacing w:line="560" w:lineRule="exact"/>
        <w:ind w:firstLineChars="100" w:firstLine="280"/>
        <w:rPr>
          <w:rFonts w:ascii="仿宋" w:eastAsia="仿宋" w:hAnsi="仿宋"/>
          <w:color w:val="000000"/>
          <w:sz w:val="28"/>
          <w:szCs w:val="28"/>
        </w:rPr>
      </w:pPr>
      <w:bookmarkStart w:id="58" w:name="_Toc15396621"/>
      <w:r>
        <w:rPr>
          <w:rStyle w:val="2Char"/>
          <w:rFonts w:ascii="仿宋" w:eastAsia="仿宋" w:hAnsi="仿宋" w:hint="eastAsia"/>
          <w:sz w:val="28"/>
          <w:szCs w:val="28"/>
        </w:rPr>
        <w:t>三、</w:t>
      </w:r>
      <w:r>
        <w:rPr>
          <w:rFonts w:ascii="仿宋" w:eastAsia="仿宋" w:hAnsi="仿宋" w:hint="eastAsia"/>
          <w:b w:val="0"/>
          <w:color w:val="000000"/>
          <w:sz w:val="28"/>
          <w:szCs w:val="28"/>
        </w:rPr>
        <w:t>支</w:t>
      </w:r>
      <w:r>
        <w:rPr>
          <w:rStyle w:val="2Char"/>
          <w:rFonts w:ascii="仿宋" w:eastAsia="仿宋" w:hAnsi="仿宋" w:hint="eastAsia"/>
          <w:sz w:val="28"/>
          <w:szCs w:val="28"/>
        </w:rPr>
        <w:t>出决算表</w:t>
      </w:r>
      <w:bookmarkEnd w:id="58"/>
    </w:p>
    <w:p w:rsidR="008B7974" w:rsidRDefault="00FB380E">
      <w:pPr>
        <w:pStyle w:val="2"/>
        <w:spacing w:line="560" w:lineRule="exact"/>
        <w:ind w:firstLineChars="100" w:firstLine="280"/>
        <w:rPr>
          <w:rFonts w:ascii="仿宋" w:eastAsia="仿宋" w:hAnsi="仿宋"/>
          <w:b w:val="0"/>
          <w:color w:val="000000"/>
          <w:sz w:val="28"/>
          <w:szCs w:val="28"/>
        </w:rPr>
      </w:pPr>
      <w:bookmarkStart w:id="59" w:name="_Toc15396622"/>
      <w:r>
        <w:rPr>
          <w:rStyle w:val="2Char"/>
          <w:rFonts w:ascii="仿宋" w:eastAsia="仿宋" w:hAnsi="仿宋" w:hint="eastAsia"/>
          <w:sz w:val="28"/>
          <w:szCs w:val="28"/>
        </w:rPr>
        <w:t>四、</w:t>
      </w:r>
      <w:r>
        <w:rPr>
          <w:rFonts w:ascii="仿宋" w:eastAsia="仿宋" w:hAnsi="仿宋" w:hint="eastAsia"/>
          <w:b w:val="0"/>
          <w:color w:val="000000"/>
          <w:sz w:val="28"/>
          <w:szCs w:val="28"/>
        </w:rPr>
        <w:t>财</w:t>
      </w:r>
      <w:r>
        <w:rPr>
          <w:rStyle w:val="2Char"/>
          <w:rFonts w:ascii="仿宋" w:eastAsia="仿宋" w:hAnsi="仿宋" w:hint="eastAsia"/>
          <w:sz w:val="28"/>
          <w:szCs w:val="28"/>
        </w:rPr>
        <w:t>政拨款收入支出决算总表</w:t>
      </w:r>
      <w:bookmarkEnd w:id="59"/>
    </w:p>
    <w:p w:rsidR="008B7974" w:rsidRDefault="00FB380E">
      <w:pPr>
        <w:pStyle w:val="2"/>
        <w:spacing w:line="560" w:lineRule="exact"/>
        <w:ind w:firstLineChars="100" w:firstLine="280"/>
        <w:rPr>
          <w:rStyle w:val="2Char"/>
          <w:rFonts w:ascii="仿宋" w:eastAsia="仿宋" w:hAnsi="仿宋"/>
          <w:sz w:val="28"/>
          <w:szCs w:val="28"/>
        </w:rPr>
      </w:pPr>
      <w:bookmarkStart w:id="60" w:name="_Toc15396623"/>
      <w:r>
        <w:rPr>
          <w:rStyle w:val="2Char"/>
          <w:rFonts w:ascii="仿宋" w:eastAsia="仿宋" w:hAnsi="仿宋" w:hint="eastAsia"/>
          <w:sz w:val="28"/>
          <w:szCs w:val="28"/>
        </w:rPr>
        <w:t>五、</w:t>
      </w:r>
      <w:r>
        <w:rPr>
          <w:rFonts w:ascii="仿宋" w:eastAsia="仿宋" w:hAnsi="仿宋" w:hint="eastAsia"/>
          <w:b w:val="0"/>
          <w:color w:val="000000"/>
          <w:sz w:val="28"/>
          <w:szCs w:val="28"/>
        </w:rPr>
        <w:t>财</w:t>
      </w:r>
      <w:r>
        <w:rPr>
          <w:rStyle w:val="2Char"/>
          <w:rFonts w:ascii="仿宋" w:eastAsia="仿宋" w:hAnsi="仿宋" w:hint="eastAsia"/>
          <w:sz w:val="28"/>
          <w:szCs w:val="28"/>
        </w:rPr>
        <w:t>政拨款支出决算明细表</w:t>
      </w:r>
      <w:bookmarkStart w:id="61" w:name="_Toc15396624"/>
      <w:bookmarkEnd w:id="60"/>
    </w:p>
    <w:p w:rsidR="008B7974" w:rsidRDefault="00FB380E">
      <w:pPr>
        <w:pStyle w:val="2"/>
        <w:spacing w:line="560" w:lineRule="exact"/>
        <w:ind w:firstLineChars="100" w:firstLine="280"/>
        <w:rPr>
          <w:rFonts w:ascii="仿宋" w:eastAsia="仿宋" w:hAnsi="仿宋"/>
          <w:color w:val="000000"/>
          <w:sz w:val="28"/>
          <w:szCs w:val="28"/>
        </w:rPr>
      </w:pPr>
      <w:r>
        <w:rPr>
          <w:rStyle w:val="2Char"/>
          <w:rFonts w:ascii="仿宋" w:eastAsia="仿宋" w:hAnsi="仿宋" w:hint="eastAsia"/>
          <w:sz w:val="28"/>
          <w:szCs w:val="28"/>
        </w:rPr>
        <w:t>六、</w:t>
      </w:r>
      <w:r>
        <w:rPr>
          <w:rFonts w:ascii="仿宋" w:eastAsia="仿宋" w:hAnsi="仿宋" w:hint="eastAsia"/>
          <w:b w:val="0"/>
          <w:color w:val="000000"/>
          <w:sz w:val="28"/>
          <w:szCs w:val="28"/>
        </w:rPr>
        <w:t>一</w:t>
      </w:r>
      <w:r>
        <w:rPr>
          <w:rStyle w:val="2Char"/>
          <w:rFonts w:ascii="仿宋" w:eastAsia="仿宋" w:hAnsi="仿宋" w:hint="eastAsia"/>
          <w:sz w:val="28"/>
          <w:szCs w:val="28"/>
        </w:rPr>
        <w:t>般公共预算财政拨款支出决算表</w:t>
      </w:r>
      <w:bookmarkEnd w:id="61"/>
    </w:p>
    <w:p w:rsidR="008B7974" w:rsidRDefault="00FB380E">
      <w:pPr>
        <w:pStyle w:val="2"/>
        <w:spacing w:line="560" w:lineRule="exact"/>
        <w:ind w:firstLineChars="100" w:firstLine="280"/>
        <w:rPr>
          <w:rFonts w:ascii="仿宋" w:eastAsia="仿宋" w:hAnsi="仿宋"/>
          <w:color w:val="000000"/>
          <w:sz w:val="28"/>
          <w:szCs w:val="28"/>
        </w:rPr>
      </w:pPr>
      <w:bookmarkStart w:id="62" w:name="_Toc15396625"/>
      <w:r>
        <w:rPr>
          <w:rStyle w:val="2Char"/>
          <w:rFonts w:ascii="仿宋" w:eastAsia="仿宋" w:hAnsi="仿宋" w:hint="eastAsia"/>
          <w:sz w:val="28"/>
          <w:szCs w:val="28"/>
        </w:rPr>
        <w:t>七、</w:t>
      </w:r>
      <w:r>
        <w:rPr>
          <w:rFonts w:ascii="仿宋" w:eastAsia="仿宋" w:hAnsi="仿宋" w:hint="eastAsia"/>
          <w:b w:val="0"/>
          <w:color w:val="000000"/>
          <w:sz w:val="28"/>
          <w:szCs w:val="28"/>
        </w:rPr>
        <w:t>一</w:t>
      </w:r>
      <w:r>
        <w:rPr>
          <w:rStyle w:val="2Char"/>
          <w:rFonts w:ascii="仿宋" w:eastAsia="仿宋" w:hAnsi="仿宋" w:hint="eastAsia"/>
          <w:sz w:val="28"/>
          <w:szCs w:val="28"/>
        </w:rPr>
        <w:t>般公共预算财政拨款支出决算明细表</w:t>
      </w:r>
      <w:bookmarkEnd w:id="62"/>
    </w:p>
    <w:p w:rsidR="008B7974" w:rsidRDefault="00FB380E">
      <w:pPr>
        <w:pStyle w:val="2"/>
        <w:spacing w:line="560" w:lineRule="exact"/>
        <w:ind w:firstLineChars="100" w:firstLine="280"/>
        <w:rPr>
          <w:rFonts w:ascii="仿宋" w:eastAsia="仿宋" w:hAnsi="仿宋"/>
          <w:color w:val="000000"/>
          <w:sz w:val="28"/>
          <w:szCs w:val="28"/>
        </w:rPr>
      </w:pPr>
      <w:bookmarkStart w:id="63" w:name="_Toc15396626"/>
      <w:r>
        <w:rPr>
          <w:rStyle w:val="2Char"/>
          <w:rFonts w:ascii="仿宋" w:eastAsia="仿宋" w:hAnsi="仿宋" w:hint="eastAsia"/>
          <w:sz w:val="28"/>
          <w:szCs w:val="28"/>
        </w:rPr>
        <w:t>八、</w:t>
      </w:r>
      <w:r>
        <w:rPr>
          <w:rFonts w:ascii="仿宋" w:eastAsia="仿宋" w:hAnsi="仿宋" w:hint="eastAsia"/>
          <w:b w:val="0"/>
          <w:color w:val="000000"/>
          <w:sz w:val="28"/>
          <w:szCs w:val="28"/>
        </w:rPr>
        <w:t>一</w:t>
      </w:r>
      <w:r>
        <w:rPr>
          <w:rStyle w:val="2Char"/>
          <w:rFonts w:ascii="仿宋" w:eastAsia="仿宋" w:hAnsi="仿宋" w:hint="eastAsia"/>
          <w:sz w:val="28"/>
          <w:szCs w:val="28"/>
        </w:rPr>
        <w:t>般公共预算财政拨款基本支出决算表</w:t>
      </w:r>
      <w:bookmarkEnd w:id="63"/>
    </w:p>
    <w:p w:rsidR="008B7974" w:rsidRDefault="00FB380E">
      <w:pPr>
        <w:pStyle w:val="2"/>
        <w:spacing w:line="560" w:lineRule="exact"/>
        <w:ind w:firstLineChars="100" w:firstLine="280"/>
        <w:rPr>
          <w:rFonts w:ascii="仿宋" w:eastAsia="仿宋" w:hAnsi="仿宋"/>
          <w:color w:val="000000"/>
          <w:sz w:val="28"/>
          <w:szCs w:val="28"/>
        </w:rPr>
      </w:pPr>
      <w:bookmarkStart w:id="64" w:name="_Toc15396627"/>
      <w:r>
        <w:rPr>
          <w:rStyle w:val="2Char"/>
          <w:rFonts w:ascii="仿宋" w:eastAsia="仿宋" w:hAnsi="仿宋" w:hint="eastAsia"/>
          <w:sz w:val="28"/>
          <w:szCs w:val="28"/>
        </w:rPr>
        <w:t>九、</w:t>
      </w:r>
      <w:r>
        <w:rPr>
          <w:rFonts w:ascii="仿宋" w:eastAsia="仿宋" w:hAnsi="仿宋" w:hint="eastAsia"/>
          <w:b w:val="0"/>
          <w:color w:val="000000"/>
          <w:sz w:val="28"/>
          <w:szCs w:val="28"/>
        </w:rPr>
        <w:t>一</w:t>
      </w:r>
      <w:r>
        <w:rPr>
          <w:rStyle w:val="2Char"/>
          <w:rFonts w:ascii="仿宋" w:eastAsia="仿宋" w:hAnsi="仿宋" w:hint="eastAsia"/>
          <w:sz w:val="28"/>
          <w:szCs w:val="28"/>
        </w:rPr>
        <w:t>般公共预算财政拨款项目支出决算表</w:t>
      </w:r>
      <w:bookmarkEnd w:id="64"/>
    </w:p>
    <w:p w:rsidR="008B7974" w:rsidRDefault="00FB380E">
      <w:pPr>
        <w:pStyle w:val="2"/>
        <w:spacing w:line="560" w:lineRule="exact"/>
        <w:ind w:firstLineChars="100" w:firstLine="280"/>
        <w:rPr>
          <w:rFonts w:ascii="仿宋" w:eastAsia="仿宋" w:hAnsi="仿宋"/>
          <w:color w:val="000000"/>
          <w:sz w:val="28"/>
          <w:szCs w:val="28"/>
        </w:rPr>
      </w:pPr>
      <w:bookmarkStart w:id="65" w:name="_Toc15396628"/>
      <w:r>
        <w:rPr>
          <w:rStyle w:val="2Char"/>
          <w:rFonts w:ascii="仿宋" w:eastAsia="仿宋" w:hAnsi="仿宋" w:hint="eastAsia"/>
          <w:sz w:val="28"/>
          <w:szCs w:val="28"/>
        </w:rPr>
        <w:t>十、</w:t>
      </w:r>
      <w:r>
        <w:rPr>
          <w:rFonts w:ascii="仿宋" w:eastAsia="仿宋" w:hAnsi="仿宋" w:hint="eastAsia"/>
          <w:b w:val="0"/>
          <w:color w:val="000000"/>
          <w:sz w:val="28"/>
          <w:szCs w:val="28"/>
        </w:rPr>
        <w:t>一</w:t>
      </w:r>
      <w:r>
        <w:rPr>
          <w:rStyle w:val="2Char"/>
          <w:rFonts w:ascii="仿宋" w:eastAsia="仿宋" w:hAnsi="仿宋" w:hint="eastAsia"/>
          <w:sz w:val="28"/>
          <w:szCs w:val="28"/>
        </w:rPr>
        <w:t>般公共预算财政拨款“三公”经费支出决算表</w:t>
      </w:r>
      <w:bookmarkEnd w:id="65"/>
    </w:p>
    <w:p w:rsidR="008B7974" w:rsidRDefault="00FB380E">
      <w:pPr>
        <w:pStyle w:val="2"/>
        <w:spacing w:line="560" w:lineRule="exact"/>
        <w:ind w:firstLineChars="100" w:firstLine="280"/>
        <w:rPr>
          <w:rFonts w:ascii="仿宋" w:eastAsia="仿宋" w:hAnsi="仿宋"/>
          <w:color w:val="000000"/>
          <w:sz w:val="28"/>
          <w:szCs w:val="28"/>
        </w:rPr>
      </w:pPr>
      <w:bookmarkStart w:id="66" w:name="_Toc15396629"/>
      <w:r>
        <w:rPr>
          <w:rStyle w:val="2Char"/>
          <w:rFonts w:ascii="仿宋" w:eastAsia="仿宋" w:hAnsi="仿宋" w:hint="eastAsia"/>
          <w:sz w:val="28"/>
          <w:szCs w:val="28"/>
        </w:rPr>
        <w:t>十一、</w:t>
      </w:r>
      <w:r>
        <w:rPr>
          <w:rFonts w:ascii="仿宋" w:eastAsia="仿宋" w:hAnsi="仿宋" w:hint="eastAsia"/>
          <w:b w:val="0"/>
          <w:color w:val="000000"/>
          <w:sz w:val="28"/>
          <w:szCs w:val="28"/>
        </w:rPr>
        <w:t>政</w:t>
      </w:r>
      <w:r>
        <w:rPr>
          <w:rStyle w:val="2Char"/>
          <w:rFonts w:ascii="仿宋" w:eastAsia="仿宋" w:hAnsi="仿宋" w:hint="eastAsia"/>
          <w:sz w:val="28"/>
          <w:szCs w:val="28"/>
        </w:rPr>
        <w:t>府性基金预算财政拨款收入支出决算表</w:t>
      </w:r>
      <w:bookmarkEnd w:id="66"/>
    </w:p>
    <w:p w:rsidR="008B7974" w:rsidRDefault="00FB380E">
      <w:pPr>
        <w:pStyle w:val="2"/>
        <w:spacing w:line="560" w:lineRule="exact"/>
        <w:ind w:firstLineChars="100" w:firstLine="280"/>
        <w:rPr>
          <w:rFonts w:ascii="仿宋" w:eastAsia="仿宋" w:hAnsi="仿宋"/>
          <w:color w:val="000000"/>
          <w:sz w:val="28"/>
          <w:szCs w:val="28"/>
        </w:rPr>
      </w:pPr>
      <w:bookmarkStart w:id="67" w:name="_Toc15396630"/>
      <w:r>
        <w:rPr>
          <w:rStyle w:val="2Char"/>
          <w:rFonts w:ascii="仿宋" w:eastAsia="仿宋" w:hAnsi="仿宋" w:hint="eastAsia"/>
          <w:sz w:val="28"/>
          <w:szCs w:val="28"/>
        </w:rPr>
        <w:t>十二、</w:t>
      </w:r>
      <w:r>
        <w:rPr>
          <w:rFonts w:ascii="仿宋" w:eastAsia="仿宋" w:hAnsi="仿宋" w:hint="eastAsia"/>
          <w:b w:val="0"/>
          <w:color w:val="000000"/>
          <w:sz w:val="28"/>
          <w:szCs w:val="28"/>
        </w:rPr>
        <w:t>政</w:t>
      </w:r>
      <w:r>
        <w:rPr>
          <w:rStyle w:val="2Char"/>
          <w:rFonts w:ascii="仿宋" w:eastAsia="仿宋" w:hAnsi="仿宋" w:hint="eastAsia"/>
          <w:sz w:val="28"/>
          <w:szCs w:val="28"/>
        </w:rPr>
        <w:t>府性基金预算财政拨款“三公”经费支出决算表</w:t>
      </w:r>
      <w:bookmarkEnd w:id="67"/>
    </w:p>
    <w:p w:rsidR="008B7974" w:rsidRDefault="00FB380E">
      <w:pPr>
        <w:pStyle w:val="2"/>
        <w:spacing w:line="560" w:lineRule="exact"/>
        <w:ind w:firstLineChars="100" w:firstLine="280"/>
        <w:rPr>
          <w:rStyle w:val="2Char"/>
          <w:rFonts w:ascii="仿宋" w:eastAsia="仿宋" w:hAnsi="仿宋"/>
          <w:sz w:val="28"/>
          <w:szCs w:val="28"/>
        </w:rPr>
      </w:pPr>
      <w:bookmarkStart w:id="68" w:name="_Toc15396631"/>
      <w:r>
        <w:rPr>
          <w:rStyle w:val="2Char"/>
          <w:rFonts w:ascii="仿宋" w:eastAsia="仿宋" w:hAnsi="仿宋" w:hint="eastAsia"/>
          <w:sz w:val="28"/>
          <w:szCs w:val="28"/>
        </w:rPr>
        <w:t>十三、</w:t>
      </w:r>
      <w:r>
        <w:rPr>
          <w:rFonts w:ascii="仿宋" w:eastAsia="仿宋" w:hAnsi="仿宋" w:hint="eastAsia"/>
          <w:b w:val="0"/>
          <w:color w:val="000000"/>
          <w:sz w:val="28"/>
          <w:szCs w:val="28"/>
        </w:rPr>
        <w:t>国</w:t>
      </w:r>
      <w:r>
        <w:rPr>
          <w:rStyle w:val="2Char"/>
          <w:rFonts w:ascii="仿宋" w:eastAsia="仿宋" w:hAnsi="仿宋" w:hint="eastAsia"/>
          <w:sz w:val="28"/>
          <w:szCs w:val="28"/>
        </w:rPr>
        <w:t>有资本经营预算财政拨款支出决算表</w:t>
      </w:r>
      <w:bookmarkEnd w:id="68"/>
    </w:p>
    <w:p w:rsidR="008B7974" w:rsidRDefault="00FB380E">
      <w:pPr>
        <w:pStyle w:val="2"/>
        <w:spacing w:line="560" w:lineRule="exact"/>
        <w:ind w:firstLineChars="100" w:firstLine="280"/>
        <w:rPr>
          <w:rStyle w:val="2Char"/>
          <w:rFonts w:ascii="仿宋" w:eastAsia="仿宋" w:hAnsi="仿宋"/>
          <w:sz w:val="28"/>
          <w:szCs w:val="28"/>
        </w:rPr>
      </w:pPr>
      <w:r>
        <w:rPr>
          <w:rStyle w:val="2Char"/>
          <w:rFonts w:ascii="仿宋" w:eastAsia="仿宋" w:hAnsi="仿宋" w:hint="eastAsia"/>
          <w:sz w:val="28"/>
          <w:szCs w:val="28"/>
        </w:rPr>
        <w:t>十四、国有资本经营预算财政拨款支出决算表</w:t>
      </w:r>
    </w:p>
    <w:p w:rsidR="008B7974" w:rsidRDefault="008B7974">
      <w:pPr>
        <w:pStyle w:val="2"/>
        <w:spacing w:line="560" w:lineRule="exact"/>
        <w:rPr>
          <w:rFonts w:ascii="仿宋" w:eastAsia="仿宋" w:hAnsi="仿宋"/>
          <w:color w:val="000000" w:themeColor="text1"/>
        </w:rPr>
      </w:pPr>
    </w:p>
    <w:sectPr w:rsidR="008B7974" w:rsidSect="008B7974">
      <w:headerReference w:type="default" r:id="rId15"/>
      <w:footerReference w:type="default" r:id="rId16"/>
      <w:headerReference w:type="first" r:id="rId17"/>
      <w:footerReference w:type="first" r:id="rId18"/>
      <w:pgSz w:w="11906" w:h="16838"/>
      <w:pgMar w:top="2041" w:right="1469" w:bottom="1588" w:left="1469" w:header="851" w:footer="992" w:gutter="0"/>
      <w:pgNumType w:start="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BC5" w:rsidRDefault="007A6BC5" w:rsidP="008B7974">
      <w:r>
        <w:separator/>
      </w:r>
    </w:p>
  </w:endnote>
  <w:endnote w:type="continuationSeparator" w:id="1">
    <w:p w:rsidR="007A6BC5" w:rsidRDefault="007A6BC5" w:rsidP="008B79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80E" w:rsidRDefault="00FB380E">
    <w:pPr>
      <w:pStyle w:val="a5"/>
      <w:jc w:val="center"/>
    </w:pPr>
    <w:r>
      <w:pict>
        <v:shapetype id="_x0000_t202" coordsize="21600,21600" o:spt="202" path="m,l,21600r21600,l21600,xe">
          <v:stroke joinstyle="miter"/>
          <v:path gradientshapeok="t" o:connecttype="rect"/>
        </v:shapetype>
        <v:shape id="_x0000_s1027" type="#_x0000_t202" style="position:absolute;left:0;text-align:left;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NJWO7QAAAABQEAAA8AAAAAAAAAAQAgAAAAIgAA&#10;AGRycy9kb3ducmV2LnhtbFBLAQIUABQAAAAIAIdO4kDoI+MdEAIAAAcEAAAOAAAAAAAAAAEAIAAA&#10;AB8BAABkcnMvZTJvRG9jLnhtbFBLBQYAAAAABgAGAFkBAAChBQAAAAA=&#10;" filled="f" stroked="f" strokeweight=".5pt">
          <v:textbox style="mso-fit-shape-to-text:t" inset="0,0,0,0">
            <w:txbxContent>
              <w:p w:rsidR="00FB380E" w:rsidRDefault="00FB380E">
                <w:pPr>
                  <w:pStyle w:val="a5"/>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631FBC">
                  <w:rPr>
                    <w:rFonts w:ascii="Times New Roman" w:hAnsi="Times New Roman"/>
                    <w:noProof/>
                    <w:sz w:val="28"/>
                    <w:szCs w:val="28"/>
                  </w:rPr>
                  <w:t>35</w:t>
                </w:r>
                <w:r>
                  <w:rPr>
                    <w:rFonts w:ascii="Times New Roman" w:hAnsi="Times New Roman"/>
                    <w:sz w:val="28"/>
                    <w:szCs w:val="28"/>
                  </w:rPr>
                  <w:fldChar w:fldCharType="end"/>
                </w:r>
                <w:r>
                  <w:rPr>
                    <w:rFonts w:ascii="Times New Roman" w:hAnsi="Times New Roman"/>
                    <w:sz w:val="28"/>
                    <w:szCs w:val="28"/>
                  </w:rPr>
                  <w:t xml:space="preserve"> —</w:t>
                </w:r>
              </w:p>
            </w:txbxContent>
          </v:textbox>
          <w10:wrap anchorx="margin"/>
        </v:shape>
      </w:pict>
    </w:r>
  </w:p>
  <w:p w:rsidR="00FB380E" w:rsidRDefault="00FB380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80E" w:rsidRDefault="00FB380E">
    <w:pPr>
      <w:pStyle w:val="a5"/>
      <w:tabs>
        <w:tab w:val="clear" w:pos="4153"/>
        <w:tab w:val="right" w:pos="8968"/>
      </w:tabs>
    </w:pPr>
    <w:r>
      <w:pict>
        <v:shapetype id="_x0000_t202" coordsize="21600,21600" o:spt="202" path="m,l,21600r21600,l21600,xe">
          <v:stroke joinstyle="miter"/>
          <v:path gradientshapeok="t" o:connecttype="rect"/>
        </v:shapetype>
        <v:shape id="_x0000_s1026" type="#_x0000_t202" style="position:absolute;margin-left:408.85pt;margin-top:0;width:2in;height:2in;z-index:251660288;mso-wrap-style:none;mso-position-horizontal-relative:margin" o:gfxdata="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jDQGnVAAAACQEAAA8AAAAAAAAAAQAgAAAA&#10;IgAAAGRycy9kb3ducmV2LnhtbFBLAQIUABQAAAAIAIdO4kAESRqLDgIAAAcEAAAOAAAAAAAAAAEA&#10;IAAAACQBAABkcnMvZTJvRG9jLnhtbFBLBQYAAAAABgAGAFkBAACkBQAAAAA=&#10;" filled="f" stroked="f" strokeweight=".5pt">
          <v:textbox style="mso-fit-shape-to-text:t" inset="0,0,0,0">
            <w:txbxContent>
              <w:p w:rsidR="00FB380E" w:rsidRDefault="00FB380E">
                <w:pPr>
                  <w:pStyle w:val="a5"/>
                  <w:rPr>
                    <w:rFonts w:ascii="Times New Roman" w:hAnsi="Times New Roman"/>
                    <w:sz w:val="28"/>
                    <w:szCs w:val="28"/>
                  </w:rPr>
                </w:pPr>
              </w:p>
            </w:txbxContent>
          </v:textbox>
          <w10:wrap anchorx="margin"/>
        </v:shape>
      </w:pict>
    </w:r>
    <w:r>
      <w:rPr>
        <w:rFonts w:hint="eastAsia"/>
      </w:rPr>
      <w:tab/>
    </w:r>
    <w:r>
      <w:rPr>
        <w:rFonts w:hint="eastAsia"/>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BC5" w:rsidRDefault="007A6BC5" w:rsidP="008B7974">
      <w:r>
        <w:separator/>
      </w:r>
    </w:p>
  </w:footnote>
  <w:footnote w:type="continuationSeparator" w:id="1">
    <w:p w:rsidR="007A6BC5" w:rsidRDefault="007A6BC5" w:rsidP="008B79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80E" w:rsidRDefault="00FB380E">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80E" w:rsidRDefault="00FB380E">
    <w:pPr>
      <w:pStyle w:val="a6"/>
      <w:pBdr>
        <w:bottom w:val="none" w:sz="0" w:space="1" w:color="auto"/>
      </w:pBdr>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FA047D"/>
    <w:multiLevelType w:val="singleLevel"/>
    <w:tmpl w:val="E2FA047D"/>
    <w:lvl w:ilvl="0">
      <w:start w:val="3"/>
      <w:numFmt w:val="chineseCounting"/>
      <w:suff w:val="space"/>
      <w:lvlText w:val="第%1部分"/>
      <w:lvlJc w:val="left"/>
      <w:rPr>
        <w:rFonts w:hint="eastAsia"/>
      </w:rPr>
    </w:lvl>
  </w:abstractNum>
  <w:abstractNum w:abstractNumId="1">
    <w:nsid w:val="1272550B"/>
    <w:multiLevelType w:val="multilevel"/>
    <w:tmpl w:val="1272550B"/>
    <w:lvl w:ilvl="0">
      <w:start w:val="1"/>
      <w:numFmt w:val="japaneseCounting"/>
      <w:lvlText w:val="%1、"/>
      <w:lvlJc w:val="left"/>
      <w:pPr>
        <w:ind w:left="1360" w:hanging="720"/>
      </w:pPr>
      <w:rPr>
        <w:rFonts w:cs="Times New Roman" w:hint="default"/>
        <w:b w:val="0"/>
      </w:rPr>
    </w:lvl>
    <w:lvl w:ilvl="1">
      <w:start w:val="1"/>
      <w:numFmt w:val="lowerLetter"/>
      <w:lvlText w:val="%2)"/>
      <w:lvlJc w:val="left"/>
      <w:pPr>
        <w:ind w:left="1480" w:hanging="420"/>
      </w:pPr>
      <w:rPr>
        <w:rFonts w:cs="Times New Roman"/>
      </w:rPr>
    </w:lvl>
    <w:lvl w:ilvl="2">
      <w:start w:val="1"/>
      <w:numFmt w:val="lowerRoman"/>
      <w:lvlText w:val="%3."/>
      <w:lvlJc w:val="right"/>
      <w:pPr>
        <w:ind w:left="1900" w:hanging="420"/>
      </w:pPr>
      <w:rPr>
        <w:rFonts w:cs="Times New Roman"/>
      </w:rPr>
    </w:lvl>
    <w:lvl w:ilvl="3">
      <w:start w:val="1"/>
      <w:numFmt w:val="decimal"/>
      <w:lvlText w:val="%4."/>
      <w:lvlJc w:val="left"/>
      <w:pPr>
        <w:ind w:left="2320" w:hanging="420"/>
      </w:pPr>
      <w:rPr>
        <w:rFonts w:cs="Times New Roman"/>
      </w:rPr>
    </w:lvl>
    <w:lvl w:ilvl="4">
      <w:start w:val="1"/>
      <w:numFmt w:val="lowerLetter"/>
      <w:lvlText w:val="%5)"/>
      <w:lvlJc w:val="left"/>
      <w:pPr>
        <w:ind w:left="2740" w:hanging="420"/>
      </w:pPr>
      <w:rPr>
        <w:rFonts w:cs="Times New Roman"/>
      </w:rPr>
    </w:lvl>
    <w:lvl w:ilvl="5">
      <w:start w:val="1"/>
      <w:numFmt w:val="lowerRoman"/>
      <w:lvlText w:val="%6."/>
      <w:lvlJc w:val="right"/>
      <w:pPr>
        <w:ind w:left="3160" w:hanging="420"/>
      </w:pPr>
      <w:rPr>
        <w:rFonts w:cs="Times New Roman"/>
      </w:rPr>
    </w:lvl>
    <w:lvl w:ilvl="6">
      <w:start w:val="1"/>
      <w:numFmt w:val="decimal"/>
      <w:lvlText w:val="%7."/>
      <w:lvlJc w:val="left"/>
      <w:pPr>
        <w:ind w:left="3580" w:hanging="420"/>
      </w:pPr>
      <w:rPr>
        <w:rFonts w:cs="Times New Roman"/>
      </w:rPr>
    </w:lvl>
    <w:lvl w:ilvl="7">
      <w:start w:val="1"/>
      <w:numFmt w:val="lowerLetter"/>
      <w:lvlText w:val="%8)"/>
      <w:lvlJc w:val="left"/>
      <w:pPr>
        <w:ind w:left="4000" w:hanging="420"/>
      </w:pPr>
      <w:rPr>
        <w:rFonts w:cs="Times New Roman"/>
      </w:rPr>
    </w:lvl>
    <w:lvl w:ilvl="8">
      <w:start w:val="1"/>
      <w:numFmt w:val="lowerRoman"/>
      <w:lvlText w:val="%9."/>
      <w:lvlJc w:val="right"/>
      <w:pPr>
        <w:ind w:left="4420" w:hanging="420"/>
      </w:pPr>
      <w:rPr>
        <w:rFonts w:cs="Times New Roman"/>
      </w:rPr>
    </w:lvl>
  </w:abstractNum>
  <w:abstractNum w:abstractNumId="2">
    <w:nsid w:val="2760E8B6"/>
    <w:multiLevelType w:val="singleLevel"/>
    <w:tmpl w:val="2760E8B6"/>
    <w:lvl w:ilvl="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222C6"/>
    <w:rsid w:val="0002549F"/>
    <w:rsid w:val="00044A54"/>
    <w:rsid w:val="000468DB"/>
    <w:rsid w:val="0006487A"/>
    <w:rsid w:val="00064CBA"/>
    <w:rsid w:val="00065F8F"/>
    <w:rsid w:val="00070A43"/>
    <w:rsid w:val="000768F2"/>
    <w:rsid w:val="0009184B"/>
    <w:rsid w:val="00094236"/>
    <w:rsid w:val="0009593C"/>
    <w:rsid w:val="00097322"/>
    <w:rsid w:val="000A2F8B"/>
    <w:rsid w:val="000A6A1B"/>
    <w:rsid w:val="000A6A92"/>
    <w:rsid w:val="000B047F"/>
    <w:rsid w:val="000B5923"/>
    <w:rsid w:val="000B5A48"/>
    <w:rsid w:val="000B6FF3"/>
    <w:rsid w:val="000C3467"/>
    <w:rsid w:val="000C3CA6"/>
    <w:rsid w:val="000D1267"/>
    <w:rsid w:val="000D1D50"/>
    <w:rsid w:val="000D5782"/>
    <w:rsid w:val="000E01EE"/>
    <w:rsid w:val="000E6613"/>
    <w:rsid w:val="000E7119"/>
    <w:rsid w:val="000F019C"/>
    <w:rsid w:val="00114E9B"/>
    <w:rsid w:val="001226ED"/>
    <w:rsid w:val="001324F9"/>
    <w:rsid w:val="0014123D"/>
    <w:rsid w:val="00142216"/>
    <w:rsid w:val="00144D6A"/>
    <w:rsid w:val="0014729F"/>
    <w:rsid w:val="00157BAB"/>
    <w:rsid w:val="001654D1"/>
    <w:rsid w:val="00172A27"/>
    <w:rsid w:val="00174518"/>
    <w:rsid w:val="0018106D"/>
    <w:rsid w:val="001877A7"/>
    <w:rsid w:val="0019047A"/>
    <w:rsid w:val="00191536"/>
    <w:rsid w:val="00196687"/>
    <w:rsid w:val="001C0962"/>
    <w:rsid w:val="001D7531"/>
    <w:rsid w:val="001E737D"/>
    <w:rsid w:val="001F0592"/>
    <w:rsid w:val="001F47EF"/>
    <w:rsid w:val="001F7506"/>
    <w:rsid w:val="001F7959"/>
    <w:rsid w:val="002006CD"/>
    <w:rsid w:val="00202B36"/>
    <w:rsid w:val="00204B7A"/>
    <w:rsid w:val="00204CDE"/>
    <w:rsid w:val="0021101A"/>
    <w:rsid w:val="00220536"/>
    <w:rsid w:val="00235629"/>
    <w:rsid w:val="00260C38"/>
    <w:rsid w:val="002616C0"/>
    <w:rsid w:val="00262AE9"/>
    <w:rsid w:val="00264800"/>
    <w:rsid w:val="00265372"/>
    <w:rsid w:val="002662AA"/>
    <w:rsid w:val="00280496"/>
    <w:rsid w:val="00292D23"/>
    <w:rsid w:val="00294DC9"/>
    <w:rsid w:val="00295495"/>
    <w:rsid w:val="002A1680"/>
    <w:rsid w:val="002A31DE"/>
    <w:rsid w:val="002A55BA"/>
    <w:rsid w:val="002B2613"/>
    <w:rsid w:val="002B3D58"/>
    <w:rsid w:val="002B5037"/>
    <w:rsid w:val="002D19B0"/>
    <w:rsid w:val="002D6D05"/>
    <w:rsid w:val="002E3051"/>
    <w:rsid w:val="002F1818"/>
    <w:rsid w:val="002F567B"/>
    <w:rsid w:val="0031722D"/>
    <w:rsid w:val="003216A9"/>
    <w:rsid w:val="00326B00"/>
    <w:rsid w:val="003347A5"/>
    <w:rsid w:val="00335A74"/>
    <w:rsid w:val="00360672"/>
    <w:rsid w:val="0036561B"/>
    <w:rsid w:val="0037013F"/>
    <w:rsid w:val="00380C92"/>
    <w:rsid w:val="00383528"/>
    <w:rsid w:val="003A484F"/>
    <w:rsid w:val="003A4883"/>
    <w:rsid w:val="003B0BE0"/>
    <w:rsid w:val="003B0C1B"/>
    <w:rsid w:val="003B688C"/>
    <w:rsid w:val="003C0291"/>
    <w:rsid w:val="003C39AE"/>
    <w:rsid w:val="003C7B60"/>
    <w:rsid w:val="003D0C0F"/>
    <w:rsid w:val="003D1FB2"/>
    <w:rsid w:val="003D66DA"/>
    <w:rsid w:val="003E1310"/>
    <w:rsid w:val="003E6F55"/>
    <w:rsid w:val="003F699E"/>
    <w:rsid w:val="00406254"/>
    <w:rsid w:val="00412BAC"/>
    <w:rsid w:val="004139B7"/>
    <w:rsid w:val="00416CD4"/>
    <w:rsid w:val="004223DE"/>
    <w:rsid w:val="004276D5"/>
    <w:rsid w:val="00430F35"/>
    <w:rsid w:val="004313FE"/>
    <w:rsid w:val="00434489"/>
    <w:rsid w:val="00437085"/>
    <w:rsid w:val="00443880"/>
    <w:rsid w:val="004464F4"/>
    <w:rsid w:val="004505F0"/>
    <w:rsid w:val="00471401"/>
    <w:rsid w:val="00473F31"/>
    <w:rsid w:val="0048263A"/>
    <w:rsid w:val="00487E5D"/>
    <w:rsid w:val="004A3411"/>
    <w:rsid w:val="004A711F"/>
    <w:rsid w:val="004B199D"/>
    <w:rsid w:val="004B2C17"/>
    <w:rsid w:val="004B4690"/>
    <w:rsid w:val="004D13B4"/>
    <w:rsid w:val="004D35A9"/>
    <w:rsid w:val="004D4C4A"/>
    <w:rsid w:val="004E0A2D"/>
    <w:rsid w:val="004E206B"/>
    <w:rsid w:val="004E6DF7"/>
    <w:rsid w:val="004F0FBD"/>
    <w:rsid w:val="004F403E"/>
    <w:rsid w:val="00505A47"/>
    <w:rsid w:val="00512FDA"/>
    <w:rsid w:val="00517300"/>
    <w:rsid w:val="00520DA0"/>
    <w:rsid w:val="0055522B"/>
    <w:rsid w:val="00556F81"/>
    <w:rsid w:val="005664BB"/>
    <w:rsid w:val="00566FFA"/>
    <w:rsid w:val="0057481D"/>
    <w:rsid w:val="00575F0B"/>
    <w:rsid w:val="0058486E"/>
    <w:rsid w:val="00585B33"/>
    <w:rsid w:val="0059014D"/>
    <w:rsid w:val="005A404B"/>
    <w:rsid w:val="005B4407"/>
    <w:rsid w:val="005B5C64"/>
    <w:rsid w:val="005C6BD0"/>
    <w:rsid w:val="005C6C4C"/>
    <w:rsid w:val="005D1C8B"/>
    <w:rsid w:val="005D468D"/>
    <w:rsid w:val="005D5CED"/>
    <w:rsid w:val="005F1A4C"/>
    <w:rsid w:val="00605688"/>
    <w:rsid w:val="006070AF"/>
    <w:rsid w:val="00607E6C"/>
    <w:rsid w:val="006101B1"/>
    <w:rsid w:val="0061477F"/>
    <w:rsid w:val="00614E44"/>
    <w:rsid w:val="0062270A"/>
    <w:rsid w:val="00622830"/>
    <w:rsid w:val="00623DA0"/>
    <w:rsid w:val="00630AEF"/>
    <w:rsid w:val="00631FBC"/>
    <w:rsid w:val="006325F8"/>
    <w:rsid w:val="00633463"/>
    <w:rsid w:val="00634C9A"/>
    <w:rsid w:val="006440E4"/>
    <w:rsid w:val="006512D4"/>
    <w:rsid w:val="0065192D"/>
    <w:rsid w:val="00652248"/>
    <w:rsid w:val="0066343B"/>
    <w:rsid w:val="00664777"/>
    <w:rsid w:val="00670905"/>
    <w:rsid w:val="006748A4"/>
    <w:rsid w:val="00681A31"/>
    <w:rsid w:val="00683E73"/>
    <w:rsid w:val="00694E83"/>
    <w:rsid w:val="006A3141"/>
    <w:rsid w:val="006A5E34"/>
    <w:rsid w:val="006B2422"/>
    <w:rsid w:val="006B2B9A"/>
    <w:rsid w:val="006C1937"/>
    <w:rsid w:val="006F020C"/>
    <w:rsid w:val="00700980"/>
    <w:rsid w:val="00701E5B"/>
    <w:rsid w:val="00704CC6"/>
    <w:rsid w:val="007127B7"/>
    <w:rsid w:val="0071798E"/>
    <w:rsid w:val="00727533"/>
    <w:rsid w:val="0073214A"/>
    <w:rsid w:val="00733FF5"/>
    <w:rsid w:val="007379CC"/>
    <w:rsid w:val="007416B6"/>
    <w:rsid w:val="00744E3C"/>
    <w:rsid w:val="00746F48"/>
    <w:rsid w:val="00752DFD"/>
    <w:rsid w:val="0075404D"/>
    <w:rsid w:val="0076182A"/>
    <w:rsid w:val="007642BD"/>
    <w:rsid w:val="007653CF"/>
    <w:rsid w:val="00767B7E"/>
    <w:rsid w:val="007758CB"/>
    <w:rsid w:val="007770C3"/>
    <w:rsid w:val="00782FFF"/>
    <w:rsid w:val="00784D24"/>
    <w:rsid w:val="00785FBA"/>
    <w:rsid w:val="00786C50"/>
    <w:rsid w:val="00786E4A"/>
    <w:rsid w:val="007875EB"/>
    <w:rsid w:val="007912C4"/>
    <w:rsid w:val="0079426B"/>
    <w:rsid w:val="007A6BC5"/>
    <w:rsid w:val="007D1682"/>
    <w:rsid w:val="007D312A"/>
    <w:rsid w:val="007D3F19"/>
    <w:rsid w:val="007E23B0"/>
    <w:rsid w:val="007F1991"/>
    <w:rsid w:val="007F2C2F"/>
    <w:rsid w:val="007F55FC"/>
    <w:rsid w:val="007F5665"/>
    <w:rsid w:val="00800112"/>
    <w:rsid w:val="0081237B"/>
    <w:rsid w:val="00813348"/>
    <w:rsid w:val="00824977"/>
    <w:rsid w:val="008253BB"/>
    <w:rsid w:val="00833962"/>
    <w:rsid w:val="0083706E"/>
    <w:rsid w:val="008408F6"/>
    <w:rsid w:val="00840A94"/>
    <w:rsid w:val="008423A5"/>
    <w:rsid w:val="00844C40"/>
    <w:rsid w:val="008450AF"/>
    <w:rsid w:val="00850625"/>
    <w:rsid w:val="00853718"/>
    <w:rsid w:val="00855221"/>
    <w:rsid w:val="00860645"/>
    <w:rsid w:val="00871F71"/>
    <w:rsid w:val="00872FD8"/>
    <w:rsid w:val="00885AF4"/>
    <w:rsid w:val="0089084C"/>
    <w:rsid w:val="008939CD"/>
    <w:rsid w:val="008B768C"/>
    <w:rsid w:val="008B7974"/>
    <w:rsid w:val="008C0592"/>
    <w:rsid w:val="008C1343"/>
    <w:rsid w:val="008C4A00"/>
    <w:rsid w:val="008C4DB1"/>
    <w:rsid w:val="008C4EAF"/>
    <w:rsid w:val="008C5176"/>
    <w:rsid w:val="008C7FD0"/>
    <w:rsid w:val="008E1DE7"/>
    <w:rsid w:val="008E707C"/>
    <w:rsid w:val="00900B08"/>
    <w:rsid w:val="00902155"/>
    <w:rsid w:val="00902FA3"/>
    <w:rsid w:val="00922ABD"/>
    <w:rsid w:val="00923564"/>
    <w:rsid w:val="0092392E"/>
    <w:rsid w:val="009315F9"/>
    <w:rsid w:val="00933499"/>
    <w:rsid w:val="00935C98"/>
    <w:rsid w:val="00946945"/>
    <w:rsid w:val="00951248"/>
    <w:rsid w:val="0095152F"/>
    <w:rsid w:val="00954C49"/>
    <w:rsid w:val="00955E37"/>
    <w:rsid w:val="009660BF"/>
    <w:rsid w:val="0097099F"/>
    <w:rsid w:val="00971997"/>
    <w:rsid w:val="00971BD1"/>
    <w:rsid w:val="00971FFC"/>
    <w:rsid w:val="0098481B"/>
    <w:rsid w:val="0098660A"/>
    <w:rsid w:val="009931C3"/>
    <w:rsid w:val="009A1C00"/>
    <w:rsid w:val="009A7B42"/>
    <w:rsid w:val="009B2C43"/>
    <w:rsid w:val="009B4EAE"/>
    <w:rsid w:val="009B7573"/>
    <w:rsid w:val="009C22F4"/>
    <w:rsid w:val="009C2E98"/>
    <w:rsid w:val="009C37FB"/>
    <w:rsid w:val="009D3447"/>
    <w:rsid w:val="009D4711"/>
    <w:rsid w:val="009E42BF"/>
    <w:rsid w:val="009F1185"/>
    <w:rsid w:val="009F18CD"/>
    <w:rsid w:val="009F2A13"/>
    <w:rsid w:val="009F7527"/>
    <w:rsid w:val="00A02B04"/>
    <w:rsid w:val="00A039ED"/>
    <w:rsid w:val="00A04EB0"/>
    <w:rsid w:val="00A13CC1"/>
    <w:rsid w:val="00A16847"/>
    <w:rsid w:val="00A21996"/>
    <w:rsid w:val="00A237D8"/>
    <w:rsid w:val="00A268C4"/>
    <w:rsid w:val="00A307CD"/>
    <w:rsid w:val="00A331C8"/>
    <w:rsid w:val="00A35117"/>
    <w:rsid w:val="00A40A00"/>
    <w:rsid w:val="00A4142F"/>
    <w:rsid w:val="00A422EB"/>
    <w:rsid w:val="00A45BB7"/>
    <w:rsid w:val="00A56DF2"/>
    <w:rsid w:val="00A56E6E"/>
    <w:rsid w:val="00A67AB5"/>
    <w:rsid w:val="00A733B2"/>
    <w:rsid w:val="00A73D26"/>
    <w:rsid w:val="00A741C2"/>
    <w:rsid w:val="00A91760"/>
    <w:rsid w:val="00A93B00"/>
    <w:rsid w:val="00A93C21"/>
    <w:rsid w:val="00AA043C"/>
    <w:rsid w:val="00AB1A5C"/>
    <w:rsid w:val="00AB64C9"/>
    <w:rsid w:val="00AC2E8E"/>
    <w:rsid w:val="00AC3C6A"/>
    <w:rsid w:val="00AD0F83"/>
    <w:rsid w:val="00AD1730"/>
    <w:rsid w:val="00AD5620"/>
    <w:rsid w:val="00AD59D7"/>
    <w:rsid w:val="00AD656B"/>
    <w:rsid w:val="00AD7C1B"/>
    <w:rsid w:val="00AE16BA"/>
    <w:rsid w:val="00AE1EBE"/>
    <w:rsid w:val="00B03C9D"/>
    <w:rsid w:val="00B060AE"/>
    <w:rsid w:val="00B10517"/>
    <w:rsid w:val="00B14E76"/>
    <w:rsid w:val="00B161B8"/>
    <w:rsid w:val="00B2048C"/>
    <w:rsid w:val="00B310B9"/>
    <w:rsid w:val="00B31CC6"/>
    <w:rsid w:val="00B35F3F"/>
    <w:rsid w:val="00B36CBB"/>
    <w:rsid w:val="00B425E0"/>
    <w:rsid w:val="00B440AA"/>
    <w:rsid w:val="00B44B70"/>
    <w:rsid w:val="00B53C56"/>
    <w:rsid w:val="00B57DAF"/>
    <w:rsid w:val="00B652FD"/>
    <w:rsid w:val="00B77EA6"/>
    <w:rsid w:val="00B81598"/>
    <w:rsid w:val="00B841F1"/>
    <w:rsid w:val="00B944D6"/>
    <w:rsid w:val="00BB4DF0"/>
    <w:rsid w:val="00BC289F"/>
    <w:rsid w:val="00BC2D50"/>
    <w:rsid w:val="00BC5361"/>
    <w:rsid w:val="00BC5460"/>
    <w:rsid w:val="00BC5C65"/>
    <w:rsid w:val="00BC6B50"/>
    <w:rsid w:val="00BD0E25"/>
    <w:rsid w:val="00BF5BD6"/>
    <w:rsid w:val="00C03E31"/>
    <w:rsid w:val="00C30E69"/>
    <w:rsid w:val="00C33E72"/>
    <w:rsid w:val="00C354B2"/>
    <w:rsid w:val="00C35554"/>
    <w:rsid w:val="00C42709"/>
    <w:rsid w:val="00C533CC"/>
    <w:rsid w:val="00C5751C"/>
    <w:rsid w:val="00C60115"/>
    <w:rsid w:val="00C61BFC"/>
    <w:rsid w:val="00C62B85"/>
    <w:rsid w:val="00C65438"/>
    <w:rsid w:val="00C91CBB"/>
    <w:rsid w:val="00CA15BA"/>
    <w:rsid w:val="00CB3267"/>
    <w:rsid w:val="00CB4E70"/>
    <w:rsid w:val="00CC09B6"/>
    <w:rsid w:val="00CC42DD"/>
    <w:rsid w:val="00CC666F"/>
    <w:rsid w:val="00CD1E3F"/>
    <w:rsid w:val="00CE44F6"/>
    <w:rsid w:val="00CE49DA"/>
    <w:rsid w:val="00CE7B61"/>
    <w:rsid w:val="00CF05A6"/>
    <w:rsid w:val="00D00095"/>
    <w:rsid w:val="00D114F0"/>
    <w:rsid w:val="00D203FC"/>
    <w:rsid w:val="00D20620"/>
    <w:rsid w:val="00D254F7"/>
    <w:rsid w:val="00D26091"/>
    <w:rsid w:val="00D2685C"/>
    <w:rsid w:val="00D34E7C"/>
    <w:rsid w:val="00D35489"/>
    <w:rsid w:val="00D36AFE"/>
    <w:rsid w:val="00D51276"/>
    <w:rsid w:val="00D513B9"/>
    <w:rsid w:val="00D7035F"/>
    <w:rsid w:val="00D85947"/>
    <w:rsid w:val="00D93521"/>
    <w:rsid w:val="00DA1A19"/>
    <w:rsid w:val="00DA634F"/>
    <w:rsid w:val="00DA65AC"/>
    <w:rsid w:val="00DB1913"/>
    <w:rsid w:val="00DB7751"/>
    <w:rsid w:val="00DC410D"/>
    <w:rsid w:val="00DC5A81"/>
    <w:rsid w:val="00DC68CA"/>
    <w:rsid w:val="00DC7CBA"/>
    <w:rsid w:val="00DD73B7"/>
    <w:rsid w:val="00DE7CC0"/>
    <w:rsid w:val="00DE7E94"/>
    <w:rsid w:val="00DF28BC"/>
    <w:rsid w:val="00DF34B9"/>
    <w:rsid w:val="00E01053"/>
    <w:rsid w:val="00E0481D"/>
    <w:rsid w:val="00E07ACF"/>
    <w:rsid w:val="00E17074"/>
    <w:rsid w:val="00E27F39"/>
    <w:rsid w:val="00E3050B"/>
    <w:rsid w:val="00E331A1"/>
    <w:rsid w:val="00E33202"/>
    <w:rsid w:val="00E336A9"/>
    <w:rsid w:val="00E472B1"/>
    <w:rsid w:val="00E50624"/>
    <w:rsid w:val="00E568DF"/>
    <w:rsid w:val="00E64269"/>
    <w:rsid w:val="00E64A26"/>
    <w:rsid w:val="00E665CA"/>
    <w:rsid w:val="00E66797"/>
    <w:rsid w:val="00E81CA1"/>
    <w:rsid w:val="00E82267"/>
    <w:rsid w:val="00E853CE"/>
    <w:rsid w:val="00E867B6"/>
    <w:rsid w:val="00E87F08"/>
    <w:rsid w:val="00EA010F"/>
    <w:rsid w:val="00EC3FC7"/>
    <w:rsid w:val="00EC665D"/>
    <w:rsid w:val="00ED1B63"/>
    <w:rsid w:val="00ED3C1F"/>
    <w:rsid w:val="00ED4085"/>
    <w:rsid w:val="00ED420E"/>
    <w:rsid w:val="00ED6FBE"/>
    <w:rsid w:val="00EE2F57"/>
    <w:rsid w:val="00EF31CA"/>
    <w:rsid w:val="00EF4C34"/>
    <w:rsid w:val="00EF77C6"/>
    <w:rsid w:val="00F05438"/>
    <w:rsid w:val="00F1361C"/>
    <w:rsid w:val="00F156F0"/>
    <w:rsid w:val="00F160C7"/>
    <w:rsid w:val="00F16ACA"/>
    <w:rsid w:val="00F2408F"/>
    <w:rsid w:val="00F240E9"/>
    <w:rsid w:val="00F245C2"/>
    <w:rsid w:val="00F3604B"/>
    <w:rsid w:val="00F36D8F"/>
    <w:rsid w:val="00F417B1"/>
    <w:rsid w:val="00F4387A"/>
    <w:rsid w:val="00F45853"/>
    <w:rsid w:val="00F602DF"/>
    <w:rsid w:val="00F754A1"/>
    <w:rsid w:val="00F75C30"/>
    <w:rsid w:val="00F81FD9"/>
    <w:rsid w:val="00F841AA"/>
    <w:rsid w:val="00F84A94"/>
    <w:rsid w:val="00F87E96"/>
    <w:rsid w:val="00FA23E8"/>
    <w:rsid w:val="00FB380E"/>
    <w:rsid w:val="00FD3188"/>
    <w:rsid w:val="00FD3CC1"/>
    <w:rsid w:val="00FF1E02"/>
    <w:rsid w:val="00FF30B4"/>
    <w:rsid w:val="01C2165B"/>
    <w:rsid w:val="03065D26"/>
    <w:rsid w:val="033977B8"/>
    <w:rsid w:val="05CB76B1"/>
    <w:rsid w:val="071B3497"/>
    <w:rsid w:val="07B61529"/>
    <w:rsid w:val="0B1042BE"/>
    <w:rsid w:val="0DAC5E0E"/>
    <w:rsid w:val="10C055FF"/>
    <w:rsid w:val="121801F0"/>
    <w:rsid w:val="151D620A"/>
    <w:rsid w:val="1651740C"/>
    <w:rsid w:val="16BB723D"/>
    <w:rsid w:val="18655B52"/>
    <w:rsid w:val="19DA7FC6"/>
    <w:rsid w:val="1BAC16FE"/>
    <w:rsid w:val="1BE545F4"/>
    <w:rsid w:val="2135188A"/>
    <w:rsid w:val="213B0FD8"/>
    <w:rsid w:val="240371BF"/>
    <w:rsid w:val="29551F2D"/>
    <w:rsid w:val="29FD04D3"/>
    <w:rsid w:val="2A7150B3"/>
    <w:rsid w:val="2DCB502E"/>
    <w:rsid w:val="2E1150B4"/>
    <w:rsid w:val="30F91956"/>
    <w:rsid w:val="319F7F4E"/>
    <w:rsid w:val="34877DE2"/>
    <w:rsid w:val="34ED0C18"/>
    <w:rsid w:val="37E423E9"/>
    <w:rsid w:val="39AD3FA8"/>
    <w:rsid w:val="39FB43E4"/>
    <w:rsid w:val="465F2C10"/>
    <w:rsid w:val="46822518"/>
    <w:rsid w:val="49A05872"/>
    <w:rsid w:val="4A1E7C20"/>
    <w:rsid w:val="4B6E7F06"/>
    <w:rsid w:val="4ECE2238"/>
    <w:rsid w:val="537977DA"/>
    <w:rsid w:val="57691864"/>
    <w:rsid w:val="589D016A"/>
    <w:rsid w:val="5C917942"/>
    <w:rsid w:val="5E414D1C"/>
    <w:rsid w:val="60607015"/>
    <w:rsid w:val="627061EE"/>
    <w:rsid w:val="638E2241"/>
    <w:rsid w:val="63990FEA"/>
    <w:rsid w:val="688D29BF"/>
    <w:rsid w:val="694C14AA"/>
    <w:rsid w:val="6973580C"/>
    <w:rsid w:val="6A3D6FE5"/>
    <w:rsid w:val="6BE64EE3"/>
    <w:rsid w:val="6C66149D"/>
    <w:rsid w:val="6DE52134"/>
    <w:rsid w:val="72734D90"/>
    <w:rsid w:val="733B4A10"/>
    <w:rsid w:val="767228A6"/>
    <w:rsid w:val="774B7C10"/>
    <w:rsid w:val="7A545AA1"/>
    <w:rsid w:val="7B6C2B3D"/>
    <w:rsid w:val="7CD35E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nhideWhenUsed="0" w:qFormat="1"/>
    <w:lsdException w:name="footer" w:semiHidden="0" w:unhideWhenUsed="0" w:qFormat="1"/>
    <w:lsdException w:name="caption" w:uiPriority="35" w:qFormat="1"/>
    <w:lsdException w:name="Title" w:semiHidden="0" w:uiPriority="10" w:unhideWhenUsed="0" w:qFormat="1"/>
    <w:lsdException w:name="Default Paragraph Font" w:uiPriority="1" w:qFormat="1"/>
    <w:lsdException w:name="Body Text" w:semiHidden="0" w:unhideWhenUsed="0" w:qFormat="1"/>
    <w:lsdException w:name="Subtitle" w:semiHidden="0" w:uiPriority="11" w:unhideWhenUsed="0" w:qFormat="1"/>
    <w:lsdException w:name="Hyperlink" w:semiHidden="0" w:qFormat="1"/>
    <w:lsdException w:name="Strong" w:semiHidden="0" w:unhideWhenUsed="0" w:qFormat="1"/>
    <w:lsdException w:name="Emphasis" w:semiHidden="0" w:uiPriority="20" w:unhideWhenUsed="0" w:qFormat="1"/>
    <w:lsdException w:name="Normal (Web)" w:semiHidden="0" w:uiPriority="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974"/>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8B797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8B797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8B797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8B7974"/>
    <w:pPr>
      <w:spacing w:beforeLines="30"/>
    </w:pPr>
    <w:rPr>
      <w:rFonts w:ascii="仿宋_GB2312" w:eastAsia="仿宋_GB2312"/>
      <w:kern w:val="0"/>
      <w:sz w:val="30"/>
    </w:rPr>
  </w:style>
  <w:style w:type="paragraph" w:styleId="30">
    <w:name w:val="toc 3"/>
    <w:basedOn w:val="a"/>
    <w:next w:val="a"/>
    <w:uiPriority w:val="39"/>
    <w:unhideWhenUsed/>
    <w:qFormat/>
    <w:rsid w:val="008B7974"/>
    <w:pPr>
      <w:tabs>
        <w:tab w:val="right" w:leader="dot" w:pos="8296"/>
      </w:tabs>
      <w:ind w:leftChars="400" w:left="840"/>
    </w:pPr>
  </w:style>
  <w:style w:type="paragraph" w:styleId="a4">
    <w:name w:val="Balloon Text"/>
    <w:basedOn w:val="a"/>
    <w:link w:val="Char0"/>
    <w:uiPriority w:val="99"/>
    <w:semiHidden/>
    <w:unhideWhenUsed/>
    <w:qFormat/>
    <w:rsid w:val="008B7974"/>
    <w:rPr>
      <w:sz w:val="18"/>
      <w:szCs w:val="18"/>
    </w:rPr>
  </w:style>
  <w:style w:type="paragraph" w:styleId="a5">
    <w:name w:val="footer"/>
    <w:basedOn w:val="a"/>
    <w:link w:val="Char1"/>
    <w:uiPriority w:val="99"/>
    <w:qFormat/>
    <w:rsid w:val="008B7974"/>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8B7974"/>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8B7974"/>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8B7974"/>
    <w:pPr>
      <w:tabs>
        <w:tab w:val="right" w:leader="dot" w:pos="8296"/>
      </w:tabs>
      <w:ind w:leftChars="200" w:left="420"/>
    </w:pPr>
  </w:style>
  <w:style w:type="paragraph" w:styleId="a7">
    <w:name w:val="Normal (Web)"/>
    <w:next w:val="a"/>
    <w:qFormat/>
    <w:rsid w:val="008B7974"/>
    <w:rPr>
      <w:rFonts w:ascii="宋体" w:hAnsi="Times New Roman"/>
      <w:sz w:val="24"/>
    </w:rPr>
  </w:style>
  <w:style w:type="character" w:styleId="a8">
    <w:name w:val="Strong"/>
    <w:basedOn w:val="a0"/>
    <w:uiPriority w:val="99"/>
    <w:qFormat/>
    <w:rsid w:val="008B7974"/>
    <w:rPr>
      <w:b/>
    </w:rPr>
  </w:style>
  <w:style w:type="character" w:styleId="a9">
    <w:name w:val="Hyperlink"/>
    <w:basedOn w:val="a0"/>
    <w:uiPriority w:val="99"/>
    <w:unhideWhenUsed/>
    <w:qFormat/>
    <w:rsid w:val="008B7974"/>
    <w:rPr>
      <w:color w:val="0000FF" w:themeColor="hyperlink"/>
      <w:u w:val="single"/>
    </w:rPr>
  </w:style>
  <w:style w:type="character" w:customStyle="1" w:styleId="HeaderChar">
    <w:name w:val="Header Char"/>
    <w:basedOn w:val="a0"/>
    <w:uiPriority w:val="99"/>
    <w:semiHidden/>
    <w:qFormat/>
    <w:rsid w:val="008B7974"/>
    <w:rPr>
      <w:rFonts w:ascii="Times New Roman" w:hAnsi="Times New Roman"/>
      <w:sz w:val="18"/>
      <w:szCs w:val="18"/>
    </w:rPr>
  </w:style>
  <w:style w:type="character" w:customStyle="1" w:styleId="Char2">
    <w:name w:val="页眉 Char"/>
    <w:link w:val="a6"/>
    <w:uiPriority w:val="99"/>
    <w:semiHidden/>
    <w:qFormat/>
    <w:locked/>
    <w:rsid w:val="008B7974"/>
    <w:rPr>
      <w:sz w:val="18"/>
    </w:rPr>
  </w:style>
  <w:style w:type="character" w:customStyle="1" w:styleId="FooterChar">
    <w:name w:val="Footer Char"/>
    <w:basedOn w:val="a0"/>
    <w:uiPriority w:val="99"/>
    <w:semiHidden/>
    <w:qFormat/>
    <w:rsid w:val="008B7974"/>
    <w:rPr>
      <w:rFonts w:ascii="Times New Roman" w:hAnsi="Times New Roman"/>
      <w:sz w:val="18"/>
      <w:szCs w:val="18"/>
    </w:rPr>
  </w:style>
  <w:style w:type="character" w:customStyle="1" w:styleId="Char1">
    <w:name w:val="页脚 Char"/>
    <w:link w:val="a5"/>
    <w:uiPriority w:val="99"/>
    <w:qFormat/>
    <w:locked/>
    <w:rsid w:val="008B7974"/>
    <w:rPr>
      <w:sz w:val="18"/>
    </w:rPr>
  </w:style>
  <w:style w:type="character" w:customStyle="1" w:styleId="BodyTextChar">
    <w:name w:val="Body Text Char"/>
    <w:basedOn w:val="a0"/>
    <w:uiPriority w:val="99"/>
    <w:semiHidden/>
    <w:qFormat/>
    <w:rsid w:val="008B7974"/>
    <w:rPr>
      <w:rFonts w:ascii="Times New Roman" w:hAnsi="Times New Roman"/>
      <w:szCs w:val="24"/>
    </w:rPr>
  </w:style>
  <w:style w:type="character" w:customStyle="1" w:styleId="Char">
    <w:name w:val="正文文本 Char"/>
    <w:link w:val="a3"/>
    <w:uiPriority w:val="99"/>
    <w:qFormat/>
    <w:locked/>
    <w:rsid w:val="008B7974"/>
    <w:rPr>
      <w:rFonts w:ascii="仿宋_GB2312" w:eastAsia="仿宋_GB2312" w:hAnsi="Times New Roman"/>
      <w:sz w:val="24"/>
    </w:rPr>
  </w:style>
  <w:style w:type="paragraph" w:customStyle="1" w:styleId="Default">
    <w:name w:val="Default"/>
    <w:uiPriority w:val="99"/>
    <w:qFormat/>
    <w:rsid w:val="008B7974"/>
    <w:pPr>
      <w:widowControl w:val="0"/>
      <w:autoSpaceDE w:val="0"/>
      <w:autoSpaceDN w:val="0"/>
      <w:adjustRightInd w:val="0"/>
    </w:pPr>
    <w:rPr>
      <w:rFonts w:ascii="仿宋" w:eastAsia="仿宋" w:cs="仿宋"/>
      <w:color w:val="000000"/>
      <w:sz w:val="24"/>
      <w:szCs w:val="24"/>
    </w:rPr>
  </w:style>
  <w:style w:type="paragraph" w:styleId="aa">
    <w:name w:val="List Paragraph"/>
    <w:basedOn w:val="a"/>
    <w:uiPriority w:val="34"/>
    <w:qFormat/>
    <w:rsid w:val="008B7974"/>
    <w:pPr>
      <w:ind w:firstLineChars="200" w:firstLine="420"/>
    </w:pPr>
  </w:style>
  <w:style w:type="character" w:customStyle="1" w:styleId="1Char">
    <w:name w:val="标题 1 Char"/>
    <w:basedOn w:val="a0"/>
    <w:link w:val="1"/>
    <w:uiPriority w:val="9"/>
    <w:qFormat/>
    <w:rsid w:val="008B7974"/>
    <w:rPr>
      <w:rFonts w:ascii="Times New Roman" w:hAnsi="Times New Roman"/>
      <w:b/>
      <w:bCs/>
      <w:kern w:val="44"/>
      <w:sz w:val="44"/>
      <w:szCs w:val="44"/>
    </w:rPr>
  </w:style>
  <w:style w:type="character" w:customStyle="1" w:styleId="2Char">
    <w:name w:val="标题 2 Char"/>
    <w:basedOn w:val="a0"/>
    <w:link w:val="2"/>
    <w:uiPriority w:val="9"/>
    <w:qFormat/>
    <w:rsid w:val="008B7974"/>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8B797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8B7974"/>
    <w:rPr>
      <w:rFonts w:ascii="Times New Roman" w:hAnsi="Times New Roman"/>
      <w:kern w:val="2"/>
      <w:sz w:val="18"/>
      <w:szCs w:val="18"/>
    </w:rPr>
  </w:style>
  <w:style w:type="character" w:customStyle="1" w:styleId="3Char">
    <w:name w:val="标题 3 Char"/>
    <w:basedOn w:val="a0"/>
    <w:link w:val="3"/>
    <w:uiPriority w:val="9"/>
    <w:qFormat/>
    <w:rsid w:val="008B7974"/>
    <w:rPr>
      <w:rFonts w:ascii="Times New Roman" w:hAnsi="Times New Roman"/>
      <w:b/>
      <w:bCs/>
      <w:kern w:val="2"/>
      <w:sz w:val="32"/>
      <w:szCs w:val="32"/>
    </w:rPr>
  </w:style>
  <w:style w:type="paragraph" w:customStyle="1" w:styleId="TOC2">
    <w:name w:val="TOC 标题2"/>
    <w:basedOn w:val="1"/>
    <w:next w:val="a"/>
    <w:uiPriority w:val="39"/>
    <w:unhideWhenUsed/>
    <w:qFormat/>
    <w:rsid w:val="008B7974"/>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3">
    <w:name w:val="四号正文 Char"/>
    <w:link w:val="ab"/>
    <w:qFormat/>
    <w:rsid w:val="008B7974"/>
    <w:rPr>
      <w:rFonts w:ascii="??" w:hAnsi="??" w:cs="宋体"/>
      <w:color w:val="000000"/>
      <w:sz w:val="28"/>
      <w:szCs w:val="21"/>
    </w:rPr>
  </w:style>
  <w:style w:type="paragraph" w:customStyle="1" w:styleId="ab">
    <w:name w:val="四号正文"/>
    <w:basedOn w:val="a"/>
    <w:link w:val="Char3"/>
    <w:qFormat/>
    <w:rsid w:val="008B7974"/>
    <w:pPr>
      <w:spacing w:line="360" w:lineRule="auto"/>
    </w:pPr>
    <w:rPr>
      <w:rFonts w:ascii="??" w:hAnsi="??" w:cs="宋体"/>
      <w:color w:val="000000"/>
      <w:kern w:val="0"/>
      <w:sz w:val="28"/>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__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pieChart>
        <c:varyColors val="1"/>
        <c:ser>
          <c:idx val="0"/>
          <c:order val="0"/>
          <c:tx>
            <c:strRef>
              <c:f>Sheet1!$B$1</c:f>
              <c:strCache>
                <c:ptCount val="1"/>
                <c:pt idx="0">
                  <c:v>销售额</c:v>
                </c:pt>
              </c:strCache>
            </c:strRef>
          </c:tx>
          <c:spPr>
            <a:noFill/>
            <a:ln w="19050">
              <a:solidFill>
                <a:srgbClr val="FFC000"/>
              </a:solidFill>
            </a:ln>
          </c:spPr>
          <c:dPt>
            <c:idx val="0"/>
            <c:spPr>
              <a:solidFill>
                <a:schemeClr val="accent1"/>
              </a:solidFill>
              <a:ln w="19050">
                <a:solidFill>
                  <a:schemeClr val="accent1"/>
                </a:solidFill>
              </a:ln>
              <a:effectLst/>
            </c:spPr>
          </c:dPt>
          <c:cat>
            <c:strRef>
              <c:f>Sheet1!$A$2</c:f>
              <c:strCache>
                <c:ptCount val="1"/>
                <c:pt idx="0">
                  <c:v>第一季度</c:v>
                </c:pt>
              </c:strCache>
            </c:strRef>
          </c:cat>
          <c:val>
            <c:numRef>
              <c:f>Sheet1!$B$2</c:f>
              <c:numCache>
                <c:formatCode>General</c:formatCode>
                <c:ptCount val="1"/>
                <c:pt idx="0">
                  <c:v>100</c:v>
                </c:pt>
              </c:numCache>
            </c:numRef>
          </c:val>
        </c:ser>
        <c:firstSliceAng val="0"/>
      </c:pieChart>
      <c:spPr>
        <a:noFill/>
        <a:ln>
          <a:noFill/>
        </a:ln>
        <a:effectLst/>
      </c:spPr>
    </c:plotArea>
    <c:plotVisOnly val="1"/>
    <c:dispBlanksAs val="zero"/>
  </c:chart>
  <c:spPr>
    <a:solidFill>
      <a:schemeClr val="bg1"/>
    </a:solidFill>
    <a:ln w="9525" cap="flat" cmpd="sng" algn="ctr">
      <a:solidFill>
        <a:schemeClr val="accent2"/>
      </a:solidFill>
      <a:round/>
    </a:ln>
    <a:effectLst/>
  </c:spPr>
  <c:txPr>
    <a:bodyPr/>
    <a:lstStyle/>
    <a:p>
      <a:pPr>
        <a:defRPr lang="zh-CN"/>
      </a:pPr>
      <a:endParaRPr lang="zh-CN"/>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27FD907-0500-40F0-9752-D659F44F097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36</Pages>
  <Words>3016</Words>
  <Characters>17195</Characters>
  <Application>Microsoft Office Word</Application>
  <DocSecurity>0</DocSecurity>
  <Lines>143</Lines>
  <Paragraphs>40</Paragraphs>
  <ScaleCrop>false</ScaleCrop>
  <Company>四川省财政厅</Company>
  <LinksUpToDate>false</LinksUpToDate>
  <CharactersWithSpaces>20171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曹颖</dc:creator>
  <cp:lastModifiedBy>Windows 用户</cp:lastModifiedBy>
  <cp:revision>70</cp:revision>
  <cp:lastPrinted>2020-09-07T06:20:00Z</cp:lastPrinted>
  <dcterms:created xsi:type="dcterms:W3CDTF">2020-08-27T07:38:00Z</dcterms:created>
  <dcterms:modified xsi:type="dcterms:W3CDTF">2022-04-21T05:49:00Z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y fmtid="{D5CDD505-2E9C-101B-9397-08002B2CF9AE}" pid="3" name="ICV">
    <vt:lpwstr>85A797A90CA246DA835ACB4F48F2A332</vt:lpwstr>
  </property>
</Properties>
</file>