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olor w:val="000000"/>
          <w:sz w:val="72"/>
          <w:szCs w:val="72"/>
        </w:rPr>
      </w:pPr>
      <w:bookmarkStart w:id="0" w:name="_Toc15306267"/>
      <w:bookmarkStart w:id="94" w:name="_GoBack"/>
    </w:p>
    <w:p>
      <w:pPr>
        <w:spacing w:line="600" w:lineRule="exact"/>
        <w:jc w:val="center"/>
        <w:rPr>
          <w:rFonts w:ascii="方正小标宋简体" w:hAnsi="宋体" w:eastAsia="方正小标宋简体"/>
          <w:color w:val="000000"/>
          <w:sz w:val="72"/>
          <w:szCs w:val="72"/>
        </w:rPr>
      </w:pPr>
    </w:p>
    <w:p>
      <w:pPr>
        <w:spacing w:line="600" w:lineRule="exact"/>
        <w:jc w:val="center"/>
        <w:rPr>
          <w:rFonts w:ascii="方正小标宋简体" w:hAnsi="宋体" w:eastAsia="方正小标宋简体"/>
          <w:color w:val="000000"/>
          <w:sz w:val="72"/>
          <w:szCs w:val="72"/>
        </w:rPr>
      </w:pPr>
    </w:p>
    <w:p>
      <w:pPr>
        <w:spacing w:line="600" w:lineRule="exact"/>
        <w:jc w:val="center"/>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7710"/>
      <w:bookmarkStart w:id="3" w:name="_Toc15378441"/>
      <w:bookmarkStart w:id="4" w:name="_Toc15396597"/>
      <w:bookmarkStart w:id="5" w:name="_Toc15396475"/>
      <w:bookmarkStart w:id="6" w:name="_Toc15377193"/>
      <w:r>
        <w:rPr>
          <w:rFonts w:eastAsia="黑体"/>
          <w:color w:val="000000"/>
          <w:sz w:val="72"/>
          <w:szCs w:val="72"/>
        </w:rPr>
        <w:t>2020</w:t>
      </w:r>
      <w:r>
        <w:rPr>
          <w:rFonts w:eastAsia="方正小标宋简体"/>
          <w:color w:val="000000"/>
          <w:sz w:val="72"/>
          <w:szCs w:val="72"/>
        </w:rPr>
        <w:t>年度</w:t>
      </w:r>
      <w:bookmarkEnd w:id="1"/>
      <w:bookmarkEnd w:id="2"/>
      <w:bookmarkEnd w:id="3"/>
      <w:bookmarkEnd w:id="4"/>
      <w:bookmarkEnd w:id="5"/>
      <w:bookmarkEnd w:id="6"/>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25595"/>
      <w:bookmarkStart w:id="8" w:name="_Toc15377426"/>
      <w:bookmarkStart w:id="9" w:name="_Toc15396598"/>
      <w:bookmarkStart w:id="10" w:name="_Toc15396476"/>
      <w:bookmarkStart w:id="11" w:name="_Toc15377194"/>
      <w:bookmarkStart w:id="12" w:name="_Toc15378442"/>
      <w:bookmarkStart w:id="13" w:name="_Toc15306268"/>
      <w:r>
        <w:rPr>
          <w:rFonts w:hint="eastAsia" w:ascii="方正小标宋简体" w:hAnsi="宋体" w:eastAsia="方正小标宋简体"/>
          <w:color w:val="000000"/>
          <w:sz w:val="72"/>
          <w:szCs w:val="72"/>
        </w:rPr>
        <w:t>中共沐川县委宣传部</w:t>
      </w:r>
      <w:bookmarkEnd w:id="7"/>
    </w:p>
    <w:p>
      <w:pPr>
        <w:adjustRightInd w:val="0"/>
        <w:snapToGrid w:val="0"/>
        <w:spacing w:line="360" w:lineRule="auto"/>
        <w:jc w:val="center"/>
        <w:outlineLvl w:val="0"/>
        <w:rPr>
          <w:rFonts w:ascii="方正小标宋简体" w:hAnsi="宋体" w:eastAsia="方正小标宋简体"/>
          <w:color w:val="000000"/>
          <w:sz w:val="52"/>
          <w:szCs w:val="52"/>
        </w:rPr>
      </w:pPr>
      <w:bookmarkStart w:id="14" w:name="_Toc23398"/>
      <w:r>
        <w:rPr>
          <w:rFonts w:hint="eastAsia" w:ascii="方正小标宋简体" w:hAnsi="宋体" w:eastAsia="方正小标宋简体"/>
          <w:color w:val="000000"/>
          <w:sz w:val="72"/>
          <w:szCs w:val="72"/>
        </w:rPr>
        <w:t>部门决算</w:t>
      </w:r>
      <w:bookmarkEnd w:id="8"/>
      <w:bookmarkEnd w:id="9"/>
      <w:bookmarkEnd w:id="10"/>
      <w:bookmarkEnd w:id="11"/>
      <w:bookmarkEnd w:id="12"/>
      <w:bookmarkEnd w:id="13"/>
      <w:bookmarkEnd w:id="14"/>
    </w:p>
    <w:p>
      <w:pPr>
        <w:pStyle w:val="10"/>
        <w:rPr>
          <w:rFonts w:ascii="仿宋_GB2312" w:hAnsi="仿宋_GB2312" w:eastAsia="仿宋_GB2312" w:cs="仿宋_GB2312"/>
        </w:rPr>
      </w:pPr>
    </w:p>
    <w:p>
      <w:pPr>
        <w:pStyle w:val="10"/>
        <w:rPr>
          <w:rFonts w:ascii="仿宋_GB2312" w:hAnsi="仿宋_GB2312" w:eastAsia="仿宋_GB2312" w:cs="仿宋_GB2312"/>
        </w:rPr>
      </w:pPr>
    </w:p>
    <w:p>
      <w:pPr>
        <w:pStyle w:val="10"/>
        <w:rPr>
          <w:rFonts w:ascii="仿宋_GB2312" w:hAnsi="仿宋_GB2312" w:eastAsia="仿宋_GB2312" w:cs="仿宋_GB2312"/>
        </w:rPr>
      </w:pPr>
    </w:p>
    <w:p>
      <w:pPr>
        <w:pStyle w:val="10"/>
        <w:rPr>
          <w:rFonts w:ascii="仿宋_GB2312" w:hAnsi="仿宋_GB2312" w:eastAsia="仿宋_GB2312" w:cs="仿宋_GB2312"/>
        </w:rPr>
      </w:pPr>
    </w:p>
    <w:p>
      <w:pPr>
        <w:pStyle w:val="10"/>
        <w:rPr>
          <w:rFonts w:ascii="仿宋_GB2312" w:hAnsi="仿宋_GB2312" w:eastAsia="仿宋_GB2312" w:cs="仿宋_GB2312"/>
        </w:rPr>
      </w:pPr>
    </w:p>
    <w:p>
      <w:pPr>
        <w:pStyle w:val="10"/>
        <w:rPr>
          <w:rFonts w:ascii="仿宋_GB2312" w:hAnsi="仿宋_GB2312" w:eastAsia="仿宋_GB2312" w:cs="仿宋_GB2312"/>
        </w:rPr>
      </w:pPr>
    </w:p>
    <w:p>
      <w:pPr>
        <w:pStyle w:val="10"/>
        <w:rPr>
          <w:rFonts w:ascii="仿宋_GB2312" w:hAnsi="仿宋_GB2312" w:eastAsia="仿宋_GB2312" w:cs="仿宋_GB2312"/>
        </w:rPr>
      </w:pPr>
    </w:p>
    <w:p>
      <w:pPr>
        <w:pStyle w:val="10"/>
        <w:rPr>
          <w:rFonts w:ascii="仿宋_GB2312" w:hAnsi="仿宋_GB2312" w:eastAsia="仿宋_GB2312" w:cs="仿宋_GB2312"/>
        </w:rPr>
      </w:pP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olor w:val="000000"/>
          <w:sz w:val="48"/>
          <w:szCs w:val="48"/>
        </w:rPr>
      </w:pPr>
    </w:p>
    <w:p>
      <w:pPr>
        <w:pStyle w:val="10"/>
        <w:rPr>
          <w:rFonts w:ascii="仿宋_GB2312" w:hAnsi="仿宋_GB2312" w:eastAsia="仿宋_GB2312" w:cs="仿宋_GB2312"/>
        </w:rPr>
      </w:pPr>
      <w:r>
        <w:rPr>
          <w:rFonts w:hint="eastAsia" w:ascii="仿宋_GB2312" w:hAnsi="仿宋_GB2312" w:eastAsia="仿宋_GB2312" w:cs="仿宋_GB2312"/>
        </w:rPr>
        <w:t>公开时间：2021年9月2</w:t>
      </w:r>
      <w:r>
        <w:rPr>
          <w:rFonts w:hint="eastAsia" w:ascii="仿宋_GB2312" w:hAnsi="仿宋_GB2312" w:eastAsia="仿宋_GB2312" w:cs="仿宋_GB2312"/>
          <w:lang w:val="en-US" w:eastAsia="zh-CN"/>
        </w:rPr>
        <w:t>7</w:t>
      </w:r>
      <w:r>
        <w:rPr>
          <w:rFonts w:hint="eastAsia" w:ascii="仿宋_GB2312" w:hAnsi="仿宋_GB2312" w:eastAsia="仿宋_GB2312" w:cs="仿宋_GB2312"/>
        </w:rPr>
        <w:t>日</w:t>
      </w:r>
    </w:p>
    <w:p>
      <w:pPr>
        <w:widowControl/>
        <w:jc w:val="center"/>
        <w:rPr>
          <w:rFonts w:ascii="黑体" w:hAnsi="黑体" w:eastAsia="黑体"/>
          <w:color w:val="000000"/>
          <w:sz w:val="48"/>
          <w:szCs w:val="48"/>
        </w:rPr>
      </w:pPr>
    </w:p>
    <w:p/>
    <w:sdt>
      <w:sdtPr>
        <w:rPr>
          <w:rFonts w:ascii="宋体" w:hAnsi="宋体"/>
          <w:b/>
          <w:bCs/>
        </w:rPr>
        <w:id w:val="147462980"/>
        <w:docPartObj>
          <w:docPartGallery w:val="Table of Contents"/>
          <w:docPartUnique/>
        </w:docPartObj>
      </w:sdtPr>
      <w:sdtEndPr>
        <w:rPr>
          <w:rFonts w:ascii="黑体" w:hAnsi="黑体" w:eastAsia="黑体"/>
          <w:b/>
          <w:bCs/>
          <w:kern w:val="44"/>
          <w:sz w:val="44"/>
          <w:szCs w:val="44"/>
        </w:rPr>
      </w:sdtEndPr>
      <w:sdtContent>
        <w:p>
          <w:pPr>
            <w:jc w:val="center"/>
          </w:pPr>
          <w:r>
            <w:rPr>
              <w:rFonts w:ascii="宋体" w:hAnsi="宋体"/>
            </w:rPr>
            <w:t>目录</w:t>
          </w:r>
        </w:p>
        <w:p>
          <w:pPr>
            <w:pStyle w:val="10"/>
            <w:tabs>
              <w:tab w:val="right" w:leader="dot" w:pos="8306"/>
              <w:tab w:val="clear" w:pos="8296"/>
            </w:tabs>
            <w:rPr>
              <w:rFonts w:ascii="仿宋_GB2312" w:hAnsi="仿宋_GB2312" w:eastAsia="仿宋_GB2312" w:cs="仿宋_GB2312"/>
            </w:rPr>
          </w:pPr>
          <w:r>
            <w:rPr>
              <w:rFonts w:ascii="黑体" w:hAnsi="黑体" w:eastAsia="黑体"/>
            </w:rPr>
            <w:fldChar w:fldCharType="begin"/>
          </w:r>
          <w:r>
            <w:rPr>
              <w:rFonts w:ascii="黑体" w:hAnsi="黑体" w:eastAsia="黑体"/>
            </w:rPr>
            <w:instrText xml:space="preserve">TOC \o "1-2" \h \u </w:instrText>
          </w:r>
          <w:r>
            <w:rPr>
              <w:rFonts w:ascii="黑体" w:hAnsi="黑体" w:eastAsia="黑体"/>
            </w:rPr>
            <w:fldChar w:fldCharType="separate"/>
          </w:r>
        </w:p>
        <w:p>
          <w:pPr>
            <w:pStyle w:val="10"/>
            <w:tabs>
              <w:tab w:val="right" w:leader="dot" w:pos="8306"/>
              <w:tab w:val="clear" w:pos="8296"/>
            </w:tabs>
            <w:rPr>
              <w:rFonts w:ascii="仿宋_GB2312" w:hAnsi="仿宋_GB2312" w:eastAsia="仿宋_GB2312" w:cs="仿宋_GB2312"/>
              <w:sz w:val="24"/>
              <w:szCs w:val="24"/>
            </w:rPr>
          </w:pPr>
          <w:r>
            <w:fldChar w:fldCharType="begin"/>
          </w:r>
          <w:r>
            <w:instrText xml:space="preserve"> HYPERLINK \l "_Toc14093" </w:instrText>
          </w:r>
          <w:r>
            <w:fldChar w:fldCharType="separate"/>
          </w:r>
          <w:r>
            <w:rPr>
              <w:rFonts w:hint="eastAsia" w:ascii="仿宋_GB2312" w:hAnsi="仿宋_GB2312" w:eastAsia="仿宋_GB2312" w:cs="仿宋_GB2312"/>
              <w:b/>
              <w:bCs/>
              <w:sz w:val="24"/>
              <w:szCs w:val="24"/>
            </w:rPr>
            <w:t>第一部分 部门概况</w:t>
          </w:r>
          <w:r>
            <w:rPr>
              <w:rFonts w:hint="eastAsia" w:ascii="仿宋_GB2312" w:hAnsi="仿宋_GB2312" w:eastAsia="仿宋_GB2312" w:cs="仿宋_GB2312"/>
              <w:sz w:val="24"/>
              <w:szCs w:val="24"/>
            </w:rPr>
            <w:tab/>
          </w:r>
          <w:r>
            <w:rPr>
              <w:rFonts w:ascii="Times New Roman" w:hAnsi="Times New Roman" w:eastAsia="仿宋_GB2312"/>
              <w:sz w:val="24"/>
              <w:szCs w:val="24"/>
            </w:rPr>
            <w:fldChar w:fldCharType="begin"/>
          </w:r>
          <w:r>
            <w:rPr>
              <w:rFonts w:ascii="Times New Roman" w:hAnsi="Times New Roman" w:eastAsia="仿宋_GB2312"/>
              <w:sz w:val="24"/>
              <w:szCs w:val="24"/>
            </w:rPr>
            <w:instrText xml:space="preserve"> PAGEREF _Toc14093 </w:instrText>
          </w:r>
          <w:r>
            <w:rPr>
              <w:rFonts w:ascii="Times New Roman" w:hAnsi="Times New Roman" w:eastAsia="仿宋_GB2312"/>
              <w:sz w:val="24"/>
              <w:szCs w:val="24"/>
            </w:rPr>
            <w:fldChar w:fldCharType="separate"/>
          </w:r>
          <w:r>
            <w:rPr>
              <w:rFonts w:ascii="Times New Roman" w:hAnsi="Times New Roman" w:eastAsia="仿宋_GB2312"/>
              <w:sz w:val="24"/>
              <w:szCs w:val="24"/>
            </w:rPr>
            <w:t>4</w:t>
          </w:r>
          <w:r>
            <w:rPr>
              <w:rFonts w:ascii="Times New Roman" w:hAnsi="Times New Roman" w:eastAsia="仿宋_GB2312"/>
              <w:sz w:val="24"/>
              <w:szCs w:val="24"/>
            </w:rPr>
            <w:fldChar w:fldCharType="end"/>
          </w:r>
          <w:r>
            <w:rPr>
              <w:rFonts w:ascii="Times New Roman" w:hAnsi="Times New Roman" w:eastAsia="仿宋_GB2312"/>
              <w:sz w:val="24"/>
              <w:szCs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"_Toc18320" </w:instrText>
          </w:r>
          <w:r>
            <w:fldChar w:fldCharType="separate"/>
          </w:r>
          <w:r>
            <w:rPr>
              <w:rFonts w:hint="eastAsia" w:ascii="仿宋_GB2312" w:hAnsi="仿宋_GB2312" w:eastAsia="仿宋_GB2312" w:cs="仿宋_GB2312"/>
              <w:sz w:val="24"/>
            </w:rPr>
            <w:t>一、基本职能及主要工作</w:t>
          </w:r>
          <w:r>
            <w:rPr>
              <w:rFonts w:hint="eastAsia" w:ascii="仿宋_GB2312" w:hAnsi="仿宋_GB2312" w:eastAsia="仿宋_GB2312" w:cs="仿宋_GB2312"/>
              <w:sz w:val="24"/>
            </w:rPr>
            <w:tab/>
          </w:r>
          <w:r>
            <w:rPr>
              <w:rFonts w:eastAsia="仿宋_GB2312"/>
              <w:sz w:val="24"/>
            </w:rPr>
            <w:fldChar w:fldCharType="begin"/>
          </w:r>
          <w:r>
            <w:rPr>
              <w:rFonts w:eastAsia="仿宋_GB2312"/>
              <w:sz w:val="24"/>
            </w:rPr>
            <w:instrText xml:space="preserve"> PAGEREF _Toc18320 </w:instrText>
          </w:r>
          <w:r>
            <w:rPr>
              <w:rFonts w:eastAsia="仿宋_GB2312"/>
              <w:sz w:val="24"/>
            </w:rPr>
            <w:fldChar w:fldCharType="separate"/>
          </w:r>
          <w:r>
            <w:rPr>
              <w:rFonts w:eastAsia="仿宋_GB2312"/>
              <w:sz w:val="24"/>
            </w:rPr>
            <w:t>4</w:t>
          </w:r>
          <w:r>
            <w:rPr>
              <w:rFonts w:eastAsia="仿宋_GB2312"/>
              <w:sz w:val="24"/>
            </w:rPr>
            <w:fldChar w:fldCharType="end"/>
          </w:r>
          <w:r>
            <w:rPr>
              <w:rFonts w:eastAsia="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"_Toc12307" </w:instrText>
          </w:r>
          <w:r>
            <w:fldChar w:fldCharType="separate"/>
          </w:r>
          <w:r>
            <w:rPr>
              <w:rFonts w:hint="eastAsia" w:ascii="仿宋_GB2312" w:hAnsi="仿宋_GB2312" w:eastAsia="仿宋_GB2312" w:cs="仿宋_GB2312"/>
              <w:sz w:val="24"/>
            </w:rPr>
            <w:t>二、机构设置</w:t>
          </w:r>
          <w:r>
            <w:rPr>
              <w:rFonts w:hint="eastAsia" w:ascii="仿宋_GB2312" w:hAnsi="仿宋_GB2312" w:eastAsia="仿宋_GB2312" w:cs="仿宋_GB2312"/>
              <w:sz w:val="24"/>
            </w:rPr>
            <w:tab/>
          </w:r>
          <w:r>
            <w:rPr>
              <w:rFonts w:eastAsia="仿宋_GB2312"/>
              <w:sz w:val="24"/>
            </w:rPr>
            <w:fldChar w:fldCharType="begin"/>
          </w:r>
          <w:r>
            <w:rPr>
              <w:rFonts w:eastAsia="仿宋_GB2312"/>
              <w:sz w:val="24"/>
            </w:rPr>
            <w:instrText xml:space="preserve"> PAGEREF _Toc12307 </w:instrText>
          </w:r>
          <w:r>
            <w:rPr>
              <w:rFonts w:eastAsia="仿宋_GB2312"/>
              <w:sz w:val="24"/>
            </w:rPr>
            <w:fldChar w:fldCharType="separate"/>
          </w:r>
          <w:r>
            <w:rPr>
              <w:rFonts w:eastAsia="仿宋_GB2312"/>
              <w:sz w:val="24"/>
            </w:rPr>
            <w:t>8</w:t>
          </w:r>
          <w:r>
            <w:rPr>
              <w:rFonts w:eastAsia="仿宋_GB2312"/>
              <w:sz w:val="24"/>
            </w:rPr>
            <w:fldChar w:fldCharType="end"/>
          </w:r>
          <w:r>
            <w:rPr>
              <w:rFonts w:eastAsia="仿宋_GB2312"/>
              <w:sz w:val="24"/>
            </w:rPr>
            <w:fldChar w:fldCharType="end"/>
          </w:r>
        </w:p>
        <w:p>
          <w:pPr>
            <w:pStyle w:val="10"/>
            <w:tabs>
              <w:tab w:val="right" w:leader="dot" w:pos="8306"/>
              <w:tab w:val="clear" w:pos="8296"/>
            </w:tabs>
            <w:rPr>
              <w:rFonts w:ascii="仿宋_GB2312" w:hAnsi="仿宋_GB2312" w:eastAsia="仿宋_GB2312" w:cs="仿宋_GB2312"/>
              <w:sz w:val="24"/>
              <w:szCs w:val="24"/>
            </w:rPr>
          </w:pPr>
          <w:r>
            <w:fldChar w:fldCharType="begin"/>
          </w:r>
          <w:r>
            <w:instrText xml:space="preserve"> HYPERLINK \l "_Toc23316" </w:instrText>
          </w:r>
          <w:r>
            <w:fldChar w:fldCharType="separate"/>
          </w:r>
          <w:r>
            <w:rPr>
              <w:rFonts w:hint="eastAsia" w:ascii="仿宋_GB2312" w:hAnsi="仿宋_GB2312" w:eastAsia="仿宋_GB2312" w:cs="仿宋_GB2312"/>
              <w:b/>
              <w:bCs/>
              <w:sz w:val="24"/>
              <w:szCs w:val="24"/>
            </w:rPr>
            <w:t xml:space="preserve">第二部分 </w:t>
          </w:r>
          <w:r>
            <w:rPr>
              <w:rFonts w:ascii="Times New Roman" w:hAnsi="Times New Roman" w:eastAsia="仿宋_GB2312"/>
              <w:b/>
              <w:bCs/>
              <w:sz w:val="24"/>
              <w:szCs w:val="24"/>
            </w:rPr>
            <w:t>2020</w:t>
          </w:r>
          <w:r>
            <w:rPr>
              <w:rFonts w:hint="eastAsia" w:ascii="仿宋_GB2312" w:hAnsi="仿宋_GB2312" w:eastAsia="仿宋_GB2312" w:cs="仿宋_GB2312"/>
              <w:b/>
              <w:bCs/>
              <w:sz w:val="24"/>
              <w:szCs w:val="24"/>
            </w:rPr>
            <w:t>年度部门决算情况说明</w:t>
          </w:r>
          <w:r>
            <w:rPr>
              <w:rFonts w:hint="eastAsia" w:ascii="仿宋_GB2312" w:hAnsi="仿宋_GB2312" w:eastAsia="仿宋_GB2312" w:cs="仿宋_GB2312"/>
              <w:sz w:val="24"/>
              <w:szCs w:val="24"/>
            </w:rPr>
            <w:tab/>
          </w:r>
          <w:r>
            <w:rPr>
              <w:rFonts w:ascii="Times New Roman" w:hAnsi="Times New Roman" w:eastAsia="仿宋_GB2312"/>
              <w:sz w:val="24"/>
              <w:szCs w:val="24"/>
            </w:rPr>
            <w:fldChar w:fldCharType="begin"/>
          </w:r>
          <w:r>
            <w:rPr>
              <w:rFonts w:ascii="Times New Roman" w:hAnsi="Times New Roman" w:eastAsia="仿宋_GB2312"/>
              <w:sz w:val="24"/>
              <w:szCs w:val="24"/>
            </w:rPr>
            <w:instrText xml:space="preserve"> PAGEREF _Toc23316 </w:instrText>
          </w:r>
          <w:r>
            <w:rPr>
              <w:rFonts w:ascii="Times New Roman" w:hAnsi="Times New Roman" w:eastAsia="仿宋_GB2312"/>
              <w:sz w:val="24"/>
              <w:szCs w:val="24"/>
            </w:rPr>
            <w:fldChar w:fldCharType="separate"/>
          </w:r>
          <w:r>
            <w:rPr>
              <w:rFonts w:ascii="Times New Roman" w:hAnsi="Times New Roman" w:eastAsia="仿宋_GB2312"/>
              <w:sz w:val="24"/>
              <w:szCs w:val="24"/>
            </w:rPr>
            <w:t>9</w:t>
          </w:r>
          <w:r>
            <w:rPr>
              <w:rFonts w:ascii="Times New Roman" w:hAnsi="Times New Roman" w:eastAsia="仿宋_GB2312"/>
              <w:sz w:val="24"/>
              <w:szCs w:val="24"/>
            </w:rPr>
            <w:fldChar w:fldCharType="end"/>
          </w:r>
          <w:r>
            <w:rPr>
              <w:rFonts w:ascii="Times New Roman" w:hAnsi="Times New Roman" w:eastAsia="仿宋_GB2312"/>
              <w:sz w:val="24"/>
              <w:szCs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"_Toc21605" </w:instrText>
          </w:r>
          <w:r>
            <w:fldChar w:fldCharType="separate"/>
          </w:r>
          <w:r>
            <w:rPr>
              <w:rFonts w:hint="eastAsia" w:ascii="仿宋_GB2312" w:hAnsi="仿宋_GB2312" w:eastAsia="仿宋_GB2312" w:cs="仿宋_GB2312"/>
              <w:sz w:val="24"/>
            </w:rPr>
            <w:t>一、 收入支出决算总体情况说明</w:t>
          </w:r>
          <w:r>
            <w:rPr>
              <w:rFonts w:hint="eastAsia" w:ascii="仿宋_GB2312" w:hAnsi="仿宋_GB2312" w:eastAsia="仿宋_GB2312" w:cs="仿宋_GB2312"/>
              <w:sz w:val="24"/>
            </w:rPr>
            <w:tab/>
          </w:r>
          <w:r>
            <w:rPr>
              <w:rFonts w:eastAsia="仿宋_GB2312"/>
              <w:sz w:val="24"/>
            </w:rPr>
            <w:fldChar w:fldCharType="begin"/>
          </w:r>
          <w:r>
            <w:rPr>
              <w:rFonts w:eastAsia="仿宋_GB2312"/>
              <w:sz w:val="24"/>
            </w:rPr>
            <w:instrText xml:space="preserve"> PAGEREF _Toc21605 </w:instrText>
          </w:r>
          <w:r>
            <w:rPr>
              <w:rFonts w:eastAsia="仿宋_GB2312"/>
              <w:sz w:val="24"/>
            </w:rPr>
            <w:fldChar w:fldCharType="separate"/>
          </w:r>
          <w:r>
            <w:rPr>
              <w:rFonts w:eastAsia="仿宋_GB2312"/>
              <w:sz w:val="24"/>
            </w:rPr>
            <w:t>9</w:t>
          </w:r>
          <w:r>
            <w:rPr>
              <w:rFonts w:eastAsia="仿宋_GB2312"/>
              <w:sz w:val="24"/>
            </w:rPr>
            <w:fldChar w:fldCharType="end"/>
          </w:r>
          <w:r>
            <w:rPr>
              <w:rFonts w:eastAsia="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"_Toc16805" </w:instrText>
          </w:r>
          <w:r>
            <w:fldChar w:fldCharType="separate"/>
          </w:r>
          <w:r>
            <w:rPr>
              <w:rFonts w:hint="eastAsia" w:ascii="仿宋_GB2312" w:hAnsi="仿宋_GB2312" w:eastAsia="仿宋_GB2312" w:cs="仿宋_GB2312"/>
              <w:sz w:val="24"/>
            </w:rPr>
            <w:t>二、 收入决算情况说明</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_Toc16805 </w:instrText>
          </w:r>
          <w:r>
            <w:rPr>
              <w:rFonts w:hint="eastAsia" w:ascii="仿宋_GB2312" w:hAnsi="仿宋_GB2312" w:eastAsia="仿宋_GB2312" w:cs="仿宋_GB2312"/>
              <w:sz w:val="24"/>
            </w:rPr>
            <w:fldChar w:fldCharType="separate"/>
          </w:r>
          <w:r>
            <w:rPr>
              <w:rFonts w:eastAsia="仿宋_GB2312"/>
              <w:sz w:val="24"/>
            </w:rPr>
            <w:t>10</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"_Toc4002" </w:instrText>
          </w:r>
          <w:r>
            <w:fldChar w:fldCharType="separate"/>
          </w:r>
          <w:r>
            <w:rPr>
              <w:rFonts w:hint="eastAsia" w:ascii="仿宋_GB2312" w:hAnsi="仿宋_GB2312" w:eastAsia="仿宋_GB2312" w:cs="仿宋_GB2312"/>
              <w:sz w:val="24"/>
            </w:rPr>
            <w:t>三、 支出决算情况说明</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_Toc4002 </w:instrText>
          </w:r>
          <w:r>
            <w:rPr>
              <w:rFonts w:hint="eastAsia" w:ascii="仿宋_GB2312" w:hAnsi="仿宋_GB2312" w:eastAsia="仿宋_GB2312" w:cs="仿宋_GB2312"/>
              <w:sz w:val="24"/>
            </w:rPr>
            <w:fldChar w:fldCharType="separate"/>
          </w:r>
          <w:r>
            <w:rPr>
              <w:rFonts w:eastAsia="仿宋_GB2312"/>
              <w:sz w:val="24"/>
            </w:rPr>
            <w:t>10</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"_Toc24457" </w:instrText>
          </w:r>
          <w:r>
            <w:fldChar w:fldCharType="separate"/>
          </w:r>
          <w:r>
            <w:rPr>
              <w:rFonts w:hint="eastAsia" w:ascii="仿宋_GB2312" w:hAnsi="仿宋_GB2312" w:eastAsia="仿宋_GB2312" w:cs="仿宋_GB2312"/>
              <w:sz w:val="24"/>
            </w:rPr>
            <w:t>四、 财政拨款收入支出决算总体情况说明</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_Toc24457 </w:instrText>
          </w:r>
          <w:r>
            <w:rPr>
              <w:rFonts w:hint="eastAsia" w:ascii="仿宋_GB2312" w:hAnsi="仿宋_GB2312" w:eastAsia="仿宋_GB2312" w:cs="仿宋_GB2312"/>
              <w:sz w:val="24"/>
            </w:rPr>
            <w:fldChar w:fldCharType="separate"/>
          </w:r>
          <w:r>
            <w:rPr>
              <w:rFonts w:eastAsia="仿宋_GB2312"/>
              <w:sz w:val="24"/>
            </w:rPr>
            <w:t>11</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"_Toc26602" </w:instrText>
          </w:r>
          <w:r>
            <w:fldChar w:fldCharType="separate"/>
          </w:r>
          <w:r>
            <w:rPr>
              <w:rFonts w:hint="eastAsia" w:ascii="仿宋_GB2312" w:hAnsi="仿宋_GB2312" w:eastAsia="仿宋_GB2312" w:cs="仿宋_GB2312"/>
              <w:sz w:val="24"/>
            </w:rPr>
            <w:t>五、一般公共预算财政拨款支出决算情况说明</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_Toc26602 </w:instrText>
          </w:r>
          <w:r>
            <w:rPr>
              <w:rFonts w:hint="eastAsia" w:ascii="仿宋_GB2312" w:hAnsi="仿宋_GB2312" w:eastAsia="仿宋_GB2312" w:cs="仿宋_GB2312"/>
              <w:sz w:val="24"/>
            </w:rPr>
            <w:fldChar w:fldCharType="separate"/>
          </w:r>
          <w:r>
            <w:rPr>
              <w:rFonts w:eastAsia="仿宋_GB2312"/>
              <w:sz w:val="24"/>
            </w:rPr>
            <w:t>12</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"_Toc26806" </w:instrText>
          </w:r>
          <w:r>
            <w:fldChar w:fldCharType="separate"/>
          </w:r>
          <w:r>
            <w:rPr>
              <w:rFonts w:hint="eastAsia" w:ascii="仿宋_GB2312" w:hAnsi="仿宋_GB2312" w:eastAsia="仿宋_GB2312" w:cs="仿宋_GB2312"/>
              <w:sz w:val="24"/>
            </w:rPr>
            <w:t>六、一般公共预算财政拨款基本支出决算情况说明</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_Toc26806 </w:instrText>
          </w:r>
          <w:r>
            <w:rPr>
              <w:rFonts w:hint="eastAsia" w:ascii="仿宋_GB2312" w:hAnsi="仿宋_GB2312" w:eastAsia="仿宋_GB2312" w:cs="仿宋_GB2312"/>
              <w:sz w:val="24"/>
            </w:rPr>
            <w:fldChar w:fldCharType="separate"/>
          </w:r>
          <w:r>
            <w:rPr>
              <w:rFonts w:eastAsia="仿宋_GB2312"/>
              <w:sz w:val="24"/>
            </w:rPr>
            <w:t>15</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"_Toc11955" </w:instrText>
          </w:r>
          <w:r>
            <w:fldChar w:fldCharType="separate"/>
          </w:r>
          <w:r>
            <w:rPr>
              <w:rFonts w:hint="eastAsia" w:ascii="仿宋_GB2312" w:hAnsi="仿宋_GB2312" w:eastAsia="仿宋_GB2312" w:cs="仿宋_GB2312"/>
              <w:sz w:val="24"/>
            </w:rPr>
            <w:t>七、“三公”经费财政拨款支出决算情况说明</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_Toc11955 </w:instrText>
          </w:r>
          <w:r>
            <w:rPr>
              <w:rFonts w:hint="eastAsia" w:ascii="仿宋_GB2312" w:hAnsi="仿宋_GB2312" w:eastAsia="仿宋_GB2312" w:cs="仿宋_GB2312"/>
              <w:sz w:val="24"/>
            </w:rPr>
            <w:fldChar w:fldCharType="separate"/>
          </w:r>
          <w:r>
            <w:rPr>
              <w:rFonts w:eastAsia="仿宋_GB2312"/>
              <w:sz w:val="24"/>
            </w:rPr>
            <w:t>15</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"_Toc268" </w:instrText>
          </w:r>
          <w:r>
            <w:fldChar w:fldCharType="separate"/>
          </w:r>
          <w:r>
            <w:rPr>
              <w:rFonts w:hint="eastAsia" w:ascii="仿宋_GB2312" w:hAnsi="仿宋_GB2312" w:eastAsia="仿宋_GB2312" w:cs="仿宋_GB2312"/>
              <w:sz w:val="24"/>
            </w:rPr>
            <w:t>八、政府性基金预算支出决算情况说明</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_Toc268 </w:instrText>
          </w:r>
          <w:r>
            <w:rPr>
              <w:rFonts w:hint="eastAsia" w:ascii="仿宋_GB2312" w:hAnsi="仿宋_GB2312" w:eastAsia="仿宋_GB2312" w:cs="仿宋_GB2312"/>
              <w:sz w:val="24"/>
            </w:rPr>
            <w:fldChar w:fldCharType="separate"/>
          </w:r>
          <w:r>
            <w:rPr>
              <w:rFonts w:eastAsia="仿宋_GB2312"/>
              <w:sz w:val="24"/>
            </w:rPr>
            <w:t>17</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"_Toc25799" </w:instrText>
          </w:r>
          <w:r>
            <w:fldChar w:fldCharType="separate"/>
          </w:r>
          <w:r>
            <w:rPr>
              <w:rFonts w:hint="eastAsia" w:ascii="仿宋_GB2312" w:hAnsi="仿宋_GB2312" w:eastAsia="仿宋_GB2312" w:cs="仿宋_GB2312"/>
              <w:sz w:val="24"/>
            </w:rPr>
            <w:t>九、 国有资本经营预算支出决算情况说明</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_Toc25799 </w:instrText>
          </w:r>
          <w:r>
            <w:rPr>
              <w:rFonts w:hint="eastAsia" w:ascii="仿宋_GB2312" w:hAnsi="仿宋_GB2312" w:eastAsia="仿宋_GB2312" w:cs="仿宋_GB2312"/>
              <w:sz w:val="24"/>
            </w:rPr>
            <w:fldChar w:fldCharType="separate"/>
          </w:r>
          <w:r>
            <w:rPr>
              <w:rFonts w:eastAsia="仿宋_GB2312"/>
              <w:sz w:val="24"/>
            </w:rPr>
            <w:t>18</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"_Toc4660" </w:instrText>
          </w:r>
          <w:r>
            <w:fldChar w:fldCharType="separate"/>
          </w:r>
          <w:r>
            <w:rPr>
              <w:rFonts w:hint="eastAsia" w:ascii="仿宋_GB2312" w:hAnsi="仿宋_GB2312" w:eastAsia="仿宋_GB2312" w:cs="仿宋_GB2312"/>
              <w:sz w:val="24"/>
            </w:rPr>
            <w:t>十、其他重要事项的情况说明</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_Toc4660 </w:instrText>
          </w:r>
          <w:r>
            <w:rPr>
              <w:rFonts w:hint="eastAsia" w:ascii="仿宋_GB2312" w:hAnsi="仿宋_GB2312" w:eastAsia="仿宋_GB2312" w:cs="仿宋_GB2312"/>
              <w:sz w:val="24"/>
            </w:rPr>
            <w:fldChar w:fldCharType="separate"/>
          </w:r>
          <w:r>
            <w:rPr>
              <w:rFonts w:eastAsia="仿宋_GB2312"/>
              <w:sz w:val="24"/>
            </w:rPr>
            <w:t>18</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0"/>
            <w:tabs>
              <w:tab w:val="right" w:leader="dot" w:pos="8306"/>
              <w:tab w:val="clear" w:pos="8296"/>
            </w:tabs>
            <w:rPr>
              <w:rFonts w:ascii="仿宋_GB2312" w:hAnsi="仿宋_GB2312" w:eastAsia="仿宋_GB2312" w:cs="仿宋_GB2312"/>
              <w:sz w:val="24"/>
              <w:szCs w:val="24"/>
            </w:rPr>
          </w:pPr>
          <w:r>
            <w:fldChar w:fldCharType="begin"/>
          </w:r>
          <w:r>
            <w:instrText xml:space="preserve"> HYPERLINK \l "_Toc1343" </w:instrText>
          </w:r>
          <w:r>
            <w:fldChar w:fldCharType="separate"/>
          </w:r>
          <w:r>
            <w:rPr>
              <w:rFonts w:hint="eastAsia" w:ascii="仿宋_GB2312" w:hAnsi="仿宋_GB2312" w:eastAsia="仿宋_GB2312" w:cs="仿宋_GB2312"/>
              <w:b/>
              <w:bCs/>
              <w:sz w:val="24"/>
              <w:szCs w:val="24"/>
            </w:rPr>
            <w:t>第三部分 名词解释</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_Toc1343 </w:instrText>
          </w:r>
          <w:r>
            <w:rPr>
              <w:rFonts w:hint="eastAsia" w:ascii="仿宋_GB2312" w:hAnsi="仿宋_GB2312" w:eastAsia="仿宋_GB2312" w:cs="仿宋_GB2312"/>
              <w:sz w:val="24"/>
              <w:szCs w:val="24"/>
            </w:rPr>
            <w:fldChar w:fldCharType="separate"/>
          </w:r>
          <w:r>
            <w:rPr>
              <w:rFonts w:ascii="Times New Roman" w:hAnsi="Times New Roman" w:eastAsia="仿宋_GB2312"/>
              <w:sz w:val="24"/>
              <w:szCs w:val="24"/>
            </w:rPr>
            <w:t>27</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10"/>
            <w:tabs>
              <w:tab w:val="right" w:leader="dot" w:pos="8306"/>
              <w:tab w:val="clear" w:pos="8296"/>
            </w:tabs>
            <w:rPr>
              <w:rFonts w:ascii="仿宋_GB2312" w:hAnsi="仿宋_GB2312" w:eastAsia="仿宋_GB2312" w:cs="仿宋_GB2312"/>
              <w:sz w:val="24"/>
              <w:szCs w:val="24"/>
            </w:rPr>
          </w:pPr>
          <w:r>
            <w:fldChar w:fldCharType="begin"/>
          </w:r>
          <w:r>
            <w:instrText xml:space="preserve"> HYPERLINK \l "_Toc27288" </w:instrText>
          </w:r>
          <w:r>
            <w:fldChar w:fldCharType="separate"/>
          </w:r>
          <w:r>
            <w:rPr>
              <w:rFonts w:hint="eastAsia" w:ascii="仿宋_GB2312" w:hAnsi="仿宋_GB2312" w:eastAsia="仿宋_GB2312" w:cs="仿宋_GB2312"/>
              <w:b/>
              <w:bCs/>
              <w:sz w:val="24"/>
              <w:szCs w:val="24"/>
            </w:rPr>
            <w:t>第四部分 附件</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_Toc27288 </w:instrText>
          </w:r>
          <w:r>
            <w:rPr>
              <w:rFonts w:hint="eastAsia" w:ascii="仿宋_GB2312" w:hAnsi="仿宋_GB2312" w:eastAsia="仿宋_GB2312" w:cs="仿宋_GB2312"/>
              <w:sz w:val="24"/>
              <w:szCs w:val="24"/>
            </w:rPr>
            <w:fldChar w:fldCharType="separate"/>
          </w:r>
          <w:r>
            <w:rPr>
              <w:rFonts w:ascii="Times New Roman" w:hAnsi="Times New Roman" w:eastAsia="仿宋_GB2312"/>
              <w:sz w:val="24"/>
              <w:szCs w:val="24"/>
            </w:rPr>
            <w:t>31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"_Toc11722" </w:instrText>
          </w:r>
          <w:r>
            <w:fldChar w:fldCharType="separate"/>
          </w:r>
          <w:r>
            <w:rPr>
              <w:rFonts w:hint="eastAsia" w:ascii="仿宋_GB2312" w:hAnsi="仿宋_GB2312" w:eastAsia="仿宋_GB2312" w:cs="仿宋_GB2312"/>
              <w:sz w:val="24"/>
            </w:rPr>
            <w:t>附件</w:t>
          </w:r>
          <w:r>
            <w:rPr>
              <w:rFonts w:eastAsia="仿宋_GB2312"/>
              <w:sz w:val="24"/>
            </w:rPr>
            <w:t>1</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_Toc11722 </w:instrText>
          </w:r>
          <w:r>
            <w:rPr>
              <w:rFonts w:hint="eastAsia" w:ascii="仿宋_GB2312" w:hAnsi="仿宋_GB2312" w:eastAsia="仿宋_GB2312" w:cs="仿宋_GB2312"/>
              <w:sz w:val="24"/>
            </w:rPr>
            <w:fldChar w:fldCharType="separate"/>
          </w:r>
          <w:r>
            <w:rPr>
              <w:rFonts w:eastAsia="仿宋_GB2312"/>
              <w:sz w:val="24"/>
            </w:rPr>
            <w:t>31</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"_Toc15984" </w:instrText>
          </w:r>
          <w:r>
            <w:fldChar w:fldCharType="separate"/>
          </w:r>
          <w:r>
            <w:rPr>
              <w:rFonts w:hint="eastAsia" w:ascii="仿宋_GB2312" w:hAnsi="仿宋_GB2312" w:eastAsia="仿宋_GB2312" w:cs="仿宋_GB2312"/>
              <w:sz w:val="24"/>
            </w:rPr>
            <w:t>附件</w:t>
          </w:r>
          <w:r>
            <w:rPr>
              <w:rFonts w:eastAsia="仿宋_GB2312"/>
              <w:sz w:val="24"/>
            </w:rPr>
            <w:t>2</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_Toc15984 </w:instrText>
          </w:r>
          <w:r>
            <w:rPr>
              <w:rFonts w:hint="eastAsia" w:ascii="仿宋_GB2312" w:hAnsi="仿宋_GB2312" w:eastAsia="仿宋_GB2312" w:cs="仿宋_GB2312"/>
              <w:sz w:val="24"/>
            </w:rPr>
            <w:fldChar w:fldCharType="separate"/>
          </w:r>
          <w:r>
            <w:rPr>
              <w:rFonts w:eastAsia="仿宋_GB2312"/>
              <w:sz w:val="24"/>
            </w:rPr>
            <w:t>39</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0"/>
            <w:tabs>
              <w:tab w:val="right" w:leader="dot" w:pos="8306"/>
              <w:tab w:val="clear" w:pos="8296"/>
            </w:tabs>
            <w:rPr>
              <w:rFonts w:ascii="仿宋_GB2312" w:hAnsi="仿宋_GB2312" w:eastAsia="仿宋_GB2312" w:cs="仿宋_GB2312"/>
              <w:sz w:val="24"/>
              <w:szCs w:val="24"/>
            </w:rPr>
          </w:pPr>
          <w:r>
            <w:fldChar w:fldCharType="begin"/>
          </w:r>
          <w:r>
            <w:instrText xml:space="preserve"> HYPERLINK \l "_Toc8701" </w:instrText>
          </w:r>
          <w:r>
            <w:fldChar w:fldCharType="separate"/>
          </w:r>
          <w:r>
            <w:rPr>
              <w:rFonts w:hint="eastAsia" w:ascii="仿宋_GB2312" w:hAnsi="仿宋_GB2312" w:eastAsia="仿宋_GB2312" w:cs="仿宋_GB2312"/>
              <w:b/>
              <w:bCs/>
              <w:sz w:val="24"/>
              <w:szCs w:val="24"/>
            </w:rPr>
            <w:t>第五部分 附表</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PAGEREF _Toc8701 </w:instrText>
          </w:r>
          <w:r>
            <w:rPr>
              <w:rFonts w:hint="eastAsia" w:ascii="仿宋_GB2312" w:hAnsi="仿宋_GB2312" w:eastAsia="仿宋_GB2312" w:cs="仿宋_GB2312"/>
              <w:sz w:val="24"/>
              <w:szCs w:val="24"/>
            </w:rPr>
            <w:fldChar w:fldCharType="separate"/>
          </w:r>
          <w:r>
            <w:rPr>
              <w:rFonts w:ascii="Times New Roman" w:hAnsi="Times New Roman" w:eastAsia="仿宋_GB2312"/>
              <w:sz w:val="24"/>
              <w:szCs w:val="24"/>
            </w:rPr>
            <w:t>43</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"_Toc2635" </w:instrText>
          </w:r>
          <w:r>
            <w:fldChar w:fldCharType="separate"/>
          </w:r>
          <w:r>
            <w:rPr>
              <w:rFonts w:hint="eastAsia" w:ascii="仿宋_GB2312" w:hAnsi="仿宋_GB2312" w:eastAsia="仿宋_GB2312" w:cs="仿宋_GB2312"/>
              <w:sz w:val="24"/>
            </w:rPr>
            <w:t>一、收入支出决算总表</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_Toc2635 </w:instrText>
          </w:r>
          <w:r>
            <w:rPr>
              <w:rFonts w:hint="eastAsia" w:ascii="仿宋_GB2312" w:hAnsi="仿宋_GB2312" w:eastAsia="仿宋_GB2312" w:cs="仿宋_GB2312"/>
              <w:sz w:val="24"/>
            </w:rPr>
            <w:fldChar w:fldCharType="separate"/>
          </w:r>
          <w:r>
            <w:rPr>
              <w:rFonts w:eastAsia="仿宋_GB2312"/>
              <w:sz w:val="24"/>
            </w:rPr>
            <w:t>43</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"_Toc24111" </w:instrText>
          </w:r>
          <w:r>
            <w:fldChar w:fldCharType="separate"/>
          </w:r>
          <w:r>
            <w:rPr>
              <w:rFonts w:hint="eastAsia" w:ascii="仿宋_GB2312" w:hAnsi="仿宋_GB2312" w:eastAsia="仿宋_GB2312" w:cs="仿宋_GB2312"/>
              <w:sz w:val="24"/>
            </w:rPr>
            <w:t>二、收入决算表</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_Toc24111 </w:instrText>
          </w:r>
          <w:r>
            <w:rPr>
              <w:rFonts w:hint="eastAsia" w:ascii="仿宋_GB2312" w:hAnsi="仿宋_GB2312" w:eastAsia="仿宋_GB2312" w:cs="仿宋_GB2312"/>
              <w:sz w:val="24"/>
            </w:rPr>
            <w:fldChar w:fldCharType="separate"/>
          </w:r>
          <w:r>
            <w:rPr>
              <w:rFonts w:eastAsia="仿宋_GB2312"/>
              <w:sz w:val="24"/>
            </w:rPr>
            <w:t>43</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"_Toc11016" </w:instrText>
          </w:r>
          <w:r>
            <w:fldChar w:fldCharType="separate"/>
          </w:r>
          <w:r>
            <w:rPr>
              <w:rFonts w:hint="eastAsia" w:ascii="仿宋_GB2312" w:hAnsi="仿宋_GB2312" w:eastAsia="仿宋_GB2312" w:cs="仿宋_GB2312"/>
              <w:sz w:val="24"/>
            </w:rPr>
            <w:t>三、支出决算表</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_Toc11016 </w:instrText>
          </w:r>
          <w:r>
            <w:rPr>
              <w:rFonts w:hint="eastAsia" w:ascii="仿宋_GB2312" w:hAnsi="仿宋_GB2312" w:eastAsia="仿宋_GB2312" w:cs="仿宋_GB2312"/>
              <w:sz w:val="24"/>
            </w:rPr>
            <w:fldChar w:fldCharType="separate"/>
          </w:r>
          <w:r>
            <w:rPr>
              <w:rFonts w:eastAsia="仿宋_GB2312"/>
              <w:sz w:val="24"/>
            </w:rPr>
            <w:t>43</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"_Toc24099" </w:instrText>
          </w:r>
          <w:r>
            <w:fldChar w:fldCharType="separate"/>
          </w:r>
          <w:r>
            <w:rPr>
              <w:rFonts w:hint="eastAsia" w:ascii="仿宋_GB2312" w:hAnsi="仿宋_GB2312" w:eastAsia="仿宋_GB2312" w:cs="仿宋_GB2312"/>
              <w:sz w:val="24"/>
            </w:rPr>
            <w:t>四、财政拨款收入支出决算总表</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_Toc24099 </w:instrText>
          </w:r>
          <w:r>
            <w:rPr>
              <w:rFonts w:hint="eastAsia" w:ascii="仿宋_GB2312" w:hAnsi="仿宋_GB2312" w:eastAsia="仿宋_GB2312" w:cs="仿宋_GB2312"/>
              <w:sz w:val="24"/>
            </w:rPr>
            <w:fldChar w:fldCharType="separate"/>
          </w:r>
          <w:r>
            <w:rPr>
              <w:rFonts w:eastAsia="仿宋_GB2312"/>
              <w:sz w:val="24"/>
            </w:rPr>
            <w:t>43</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"_Toc24140" </w:instrText>
          </w:r>
          <w:r>
            <w:fldChar w:fldCharType="separate"/>
          </w:r>
          <w:r>
            <w:rPr>
              <w:rFonts w:hint="eastAsia" w:ascii="仿宋_GB2312" w:hAnsi="仿宋_GB2312" w:eastAsia="仿宋_GB2312" w:cs="仿宋_GB2312"/>
              <w:sz w:val="24"/>
            </w:rPr>
            <w:t>五、财政拨款支出决算明细表</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_Toc24140 </w:instrText>
          </w:r>
          <w:r>
            <w:rPr>
              <w:rFonts w:hint="eastAsia" w:ascii="仿宋_GB2312" w:hAnsi="仿宋_GB2312" w:eastAsia="仿宋_GB2312" w:cs="仿宋_GB2312"/>
              <w:sz w:val="24"/>
            </w:rPr>
            <w:fldChar w:fldCharType="separate"/>
          </w:r>
          <w:r>
            <w:rPr>
              <w:rFonts w:eastAsia="仿宋_GB2312"/>
              <w:sz w:val="24"/>
            </w:rPr>
            <w:t>43</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"_Toc7695" </w:instrText>
          </w:r>
          <w:r>
            <w:fldChar w:fldCharType="separate"/>
          </w:r>
          <w:r>
            <w:rPr>
              <w:rFonts w:hint="eastAsia" w:ascii="仿宋_GB2312" w:hAnsi="仿宋_GB2312" w:eastAsia="仿宋_GB2312" w:cs="仿宋_GB2312"/>
              <w:sz w:val="24"/>
            </w:rPr>
            <w:t>六、一般公共预算财政拨款支出决算表</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_Toc7695 </w:instrText>
          </w:r>
          <w:r>
            <w:rPr>
              <w:rFonts w:hint="eastAsia" w:ascii="仿宋_GB2312" w:hAnsi="仿宋_GB2312" w:eastAsia="仿宋_GB2312" w:cs="仿宋_GB2312"/>
              <w:sz w:val="24"/>
            </w:rPr>
            <w:fldChar w:fldCharType="separate"/>
          </w:r>
          <w:r>
            <w:rPr>
              <w:rFonts w:eastAsia="仿宋_GB2312"/>
              <w:sz w:val="24"/>
            </w:rPr>
            <w:t>43</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"_Toc14334" </w:instrText>
          </w:r>
          <w:r>
            <w:fldChar w:fldCharType="separate"/>
          </w:r>
          <w:r>
            <w:rPr>
              <w:rFonts w:hint="eastAsia" w:ascii="仿宋_GB2312" w:hAnsi="仿宋_GB2312" w:eastAsia="仿宋_GB2312" w:cs="仿宋_GB2312"/>
              <w:sz w:val="24"/>
            </w:rPr>
            <w:t>七、一般公共预算财政拨款支出决算明细表</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_Toc14334 </w:instrText>
          </w:r>
          <w:r>
            <w:rPr>
              <w:rFonts w:hint="eastAsia" w:ascii="仿宋_GB2312" w:hAnsi="仿宋_GB2312" w:eastAsia="仿宋_GB2312" w:cs="仿宋_GB2312"/>
              <w:sz w:val="24"/>
            </w:rPr>
            <w:fldChar w:fldCharType="separate"/>
          </w:r>
          <w:r>
            <w:rPr>
              <w:rFonts w:eastAsia="仿宋_GB2312"/>
              <w:sz w:val="24"/>
            </w:rPr>
            <w:t>43</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"_Toc20667" </w:instrText>
          </w:r>
          <w:r>
            <w:fldChar w:fldCharType="separate"/>
          </w:r>
          <w:r>
            <w:rPr>
              <w:rFonts w:hint="eastAsia" w:ascii="仿宋_GB2312" w:hAnsi="仿宋_GB2312" w:eastAsia="仿宋_GB2312" w:cs="仿宋_GB2312"/>
              <w:sz w:val="24"/>
            </w:rPr>
            <w:t>八、一般公共预算财政拨款基本支出决算表</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_Toc20667 </w:instrText>
          </w:r>
          <w:r>
            <w:rPr>
              <w:rFonts w:hint="eastAsia" w:ascii="仿宋_GB2312" w:hAnsi="仿宋_GB2312" w:eastAsia="仿宋_GB2312" w:cs="仿宋_GB2312"/>
              <w:sz w:val="24"/>
            </w:rPr>
            <w:fldChar w:fldCharType="separate"/>
          </w:r>
          <w:r>
            <w:rPr>
              <w:rFonts w:eastAsia="仿宋_GB2312"/>
              <w:sz w:val="24"/>
            </w:rPr>
            <w:t>43</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"_Toc15442" </w:instrText>
          </w:r>
          <w:r>
            <w:fldChar w:fldCharType="separate"/>
          </w:r>
          <w:r>
            <w:rPr>
              <w:rFonts w:hint="eastAsia" w:ascii="仿宋_GB2312" w:hAnsi="仿宋_GB2312" w:eastAsia="仿宋_GB2312" w:cs="仿宋_GB2312"/>
              <w:sz w:val="24"/>
            </w:rPr>
            <w:t>九、一般公共预算财政拨款项目支出决算表</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_Toc15442 </w:instrText>
          </w:r>
          <w:r>
            <w:rPr>
              <w:rFonts w:hint="eastAsia" w:ascii="仿宋_GB2312" w:hAnsi="仿宋_GB2312" w:eastAsia="仿宋_GB2312" w:cs="仿宋_GB2312"/>
              <w:sz w:val="24"/>
            </w:rPr>
            <w:fldChar w:fldCharType="separate"/>
          </w:r>
          <w:r>
            <w:rPr>
              <w:rFonts w:eastAsia="仿宋_GB2312"/>
              <w:sz w:val="24"/>
            </w:rPr>
            <w:t>43</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"_Toc23511" </w:instrText>
          </w:r>
          <w:r>
            <w:fldChar w:fldCharType="separate"/>
          </w:r>
          <w:r>
            <w:rPr>
              <w:rFonts w:hint="eastAsia" w:ascii="仿宋_GB2312" w:hAnsi="仿宋_GB2312" w:eastAsia="仿宋_GB2312" w:cs="仿宋_GB2312"/>
              <w:sz w:val="24"/>
            </w:rPr>
            <w:t>十、一般公共预算财政拨款“三公”经费支出决算表</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_Toc23511 </w:instrText>
          </w:r>
          <w:r>
            <w:rPr>
              <w:rFonts w:hint="eastAsia" w:ascii="仿宋_GB2312" w:hAnsi="仿宋_GB2312" w:eastAsia="仿宋_GB2312" w:cs="仿宋_GB2312"/>
              <w:sz w:val="24"/>
            </w:rPr>
            <w:fldChar w:fldCharType="separate"/>
          </w:r>
          <w:r>
            <w:rPr>
              <w:rFonts w:eastAsia="仿宋_GB2312"/>
              <w:sz w:val="24"/>
            </w:rPr>
            <w:t>43</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"_Toc2911" </w:instrText>
          </w:r>
          <w:r>
            <w:fldChar w:fldCharType="separate"/>
          </w:r>
          <w:r>
            <w:rPr>
              <w:rFonts w:hint="eastAsia" w:ascii="仿宋_GB2312" w:hAnsi="仿宋_GB2312" w:eastAsia="仿宋_GB2312" w:cs="仿宋_GB2312"/>
              <w:sz w:val="24"/>
            </w:rPr>
            <w:t>十一、政府性基金预算财政拨款收入支出决算表</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_Toc2911 </w:instrText>
          </w:r>
          <w:r>
            <w:rPr>
              <w:rFonts w:hint="eastAsia" w:ascii="仿宋_GB2312" w:hAnsi="仿宋_GB2312" w:eastAsia="仿宋_GB2312" w:cs="仿宋_GB2312"/>
              <w:sz w:val="24"/>
            </w:rPr>
            <w:fldChar w:fldCharType="separate"/>
          </w:r>
          <w:r>
            <w:rPr>
              <w:rFonts w:eastAsia="仿宋_GB2312"/>
              <w:sz w:val="24"/>
            </w:rPr>
            <w:t>43</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"_Toc29617" </w:instrText>
          </w:r>
          <w:r>
            <w:fldChar w:fldCharType="separate"/>
          </w:r>
          <w:r>
            <w:rPr>
              <w:rFonts w:hint="eastAsia" w:ascii="仿宋_GB2312" w:hAnsi="仿宋_GB2312" w:eastAsia="仿宋_GB2312" w:cs="仿宋_GB2312"/>
              <w:sz w:val="24"/>
            </w:rPr>
            <w:t>十二、政府性基金预算财政拨款“三公”经费支出决算表</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_Toc29617 </w:instrText>
          </w:r>
          <w:r>
            <w:rPr>
              <w:rFonts w:hint="eastAsia" w:ascii="仿宋_GB2312" w:hAnsi="仿宋_GB2312" w:eastAsia="仿宋_GB2312" w:cs="仿宋_GB2312"/>
              <w:sz w:val="24"/>
            </w:rPr>
            <w:fldChar w:fldCharType="separate"/>
          </w:r>
          <w:r>
            <w:rPr>
              <w:rFonts w:eastAsia="仿宋_GB2312"/>
              <w:sz w:val="24"/>
            </w:rPr>
            <w:t>43</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"_Toc12902" </w:instrText>
          </w:r>
          <w:r>
            <w:fldChar w:fldCharType="separate"/>
          </w:r>
          <w:r>
            <w:rPr>
              <w:rFonts w:hint="eastAsia" w:ascii="仿宋_GB2312" w:hAnsi="仿宋_GB2312" w:eastAsia="仿宋_GB2312" w:cs="仿宋_GB2312"/>
              <w:sz w:val="24"/>
            </w:rPr>
            <w:t>十三、国有资本经营预算财政拨款支出决算表</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_Toc12902 </w:instrText>
          </w:r>
          <w:r>
            <w:rPr>
              <w:rFonts w:hint="eastAsia" w:ascii="仿宋_GB2312" w:hAnsi="仿宋_GB2312" w:eastAsia="仿宋_GB2312" w:cs="仿宋_GB2312"/>
              <w:sz w:val="24"/>
            </w:rPr>
            <w:fldChar w:fldCharType="separate"/>
          </w:r>
          <w:r>
            <w:rPr>
              <w:rFonts w:eastAsia="仿宋_GB2312"/>
              <w:sz w:val="24"/>
            </w:rPr>
            <w:t>43</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11"/>
            <w:tabs>
              <w:tab w:val="right" w:leader="dot" w:pos="8306"/>
              <w:tab w:val="clear" w:pos="8296"/>
            </w:tabs>
            <w:rPr>
              <w:rFonts w:ascii="仿宋_GB2312" w:hAnsi="仿宋_GB2312" w:eastAsia="仿宋_GB2312" w:cs="仿宋_GB2312"/>
              <w:sz w:val="24"/>
            </w:rPr>
          </w:pPr>
          <w:r>
            <w:fldChar w:fldCharType="begin"/>
          </w:r>
          <w:r>
            <w:instrText xml:space="preserve"> HYPERLINK \l "_Toc14840" </w:instrText>
          </w:r>
          <w:r>
            <w:fldChar w:fldCharType="separate"/>
          </w:r>
          <w:r>
            <w:rPr>
              <w:rFonts w:hint="eastAsia" w:ascii="仿宋_GB2312" w:hAnsi="仿宋_GB2312" w:eastAsia="仿宋_GB2312" w:cs="仿宋_GB2312"/>
              <w:sz w:val="24"/>
            </w:rPr>
            <w:t>十四、国有资本经营预算财政拨款支出决算表</w:t>
          </w:r>
          <w:r>
            <w:rPr>
              <w:rFonts w:hint="eastAsia" w:ascii="仿宋_GB2312" w:hAnsi="仿宋_GB2312" w:eastAsia="仿宋_GB2312" w:cs="仿宋_GB2312"/>
              <w:sz w:val="24"/>
            </w:rPr>
            <w:tab/>
          </w:r>
          <w:r>
            <w:rPr>
              <w:rFonts w:hint="eastAsia" w:ascii="仿宋_GB2312" w:hAnsi="仿宋_GB2312" w:eastAsia="仿宋_GB2312" w:cs="仿宋_GB2312"/>
              <w:sz w:val="24"/>
            </w:rPr>
            <w:fldChar w:fldCharType="begin"/>
          </w:r>
          <w:r>
            <w:rPr>
              <w:rFonts w:hint="eastAsia" w:ascii="仿宋_GB2312" w:hAnsi="仿宋_GB2312" w:eastAsia="仿宋_GB2312" w:cs="仿宋_GB2312"/>
              <w:sz w:val="24"/>
            </w:rPr>
            <w:instrText xml:space="preserve"> PAGEREF _Toc14840 </w:instrText>
          </w:r>
          <w:r>
            <w:rPr>
              <w:rFonts w:hint="eastAsia" w:ascii="仿宋_GB2312" w:hAnsi="仿宋_GB2312" w:eastAsia="仿宋_GB2312" w:cs="仿宋_GB2312"/>
              <w:sz w:val="24"/>
            </w:rPr>
            <w:fldChar w:fldCharType="separate"/>
          </w:r>
          <w:r>
            <w:rPr>
              <w:rFonts w:eastAsia="仿宋_GB2312"/>
              <w:sz w:val="24"/>
            </w:rPr>
            <w:t>43</w:t>
          </w:r>
          <w:r>
            <w:rPr>
              <w:rFonts w:hint="eastAsia" w:ascii="仿宋_GB2312" w:hAnsi="仿宋_GB2312" w:eastAsia="仿宋_GB2312" w:cs="仿宋_GB2312"/>
              <w:sz w:val="24"/>
            </w:rPr>
            <w:fldChar w:fldCharType="end"/>
          </w:r>
          <w:r>
            <w:rPr>
              <w:rFonts w:hint="eastAsia" w:ascii="仿宋_GB2312" w:hAnsi="仿宋_GB2312" w:eastAsia="仿宋_GB2312" w:cs="仿宋_GB2312"/>
              <w:sz w:val="24"/>
            </w:rPr>
            <w:fldChar w:fldCharType="end"/>
          </w:r>
        </w:p>
        <w:p>
          <w:pPr>
            <w:pStyle w:val="2"/>
            <w:jc w:val="center"/>
            <w:rPr>
              <w:rFonts w:ascii="黑体" w:hAnsi="黑体" w:eastAsia="黑体"/>
              <w:b w:val="0"/>
            </w:rPr>
          </w:pPr>
          <w:r>
            <w:rPr>
              <w:rFonts w:ascii="黑体" w:hAnsi="黑体" w:eastAsia="黑体"/>
            </w:rPr>
            <w:fldChar w:fldCharType="end"/>
          </w:r>
        </w:p>
      </w:sdtContent>
    </w:sdt>
    <w:p>
      <w:pPr>
        <w:rPr>
          <w:rFonts w:ascii="黑体" w:hAnsi="黑体" w:eastAsia="黑体"/>
        </w:rPr>
      </w:pPr>
      <w:bookmarkStart w:id="15" w:name="_Toc14093"/>
      <w:r>
        <w:rPr>
          <w:rFonts w:hint="eastAsia" w:ascii="黑体" w:hAnsi="黑体" w:eastAsia="黑体"/>
        </w:rPr>
        <w:br w:type="page"/>
      </w:r>
    </w:p>
    <w:p>
      <w:pPr>
        <w:pStyle w:val="2"/>
        <w:jc w:val="center"/>
        <w:rPr>
          <w:rStyle w:val="24"/>
          <w:rFonts w:ascii="黑体" w:hAnsi="黑体" w:eastAsia="黑体"/>
          <w:b/>
          <w:bCs w:val="0"/>
        </w:rPr>
      </w:pPr>
      <w:r>
        <w:rPr>
          <w:rFonts w:hint="eastAsia" w:ascii="方正小标宋简体" w:hAnsi="方正小标宋简体" w:eastAsia="方正小标宋简体" w:cs="方正小标宋简体"/>
          <w:b w:val="0"/>
        </w:rPr>
        <w:t xml:space="preserve">第一部分 </w:t>
      </w:r>
      <w:r>
        <w:rPr>
          <w:rStyle w:val="24"/>
          <w:rFonts w:hint="eastAsia" w:ascii="方正小标宋简体" w:hAnsi="方正小标宋简体" w:eastAsia="方正小标宋简体" w:cs="方正小标宋简体"/>
          <w:b w:val="0"/>
          <w:bCs w:val="0"/>
        </w:rPr>
        <w:t>部门概况</w:t>
      </w:r>
      <w:bookmarkEnd w:id="15"/>
    </w:p>
    <w:p>
      <w:pPr>
        <w:widowControl/>
        <w:jc w:val="left"/>
        <w:rPr>
          <w:rFonts w:ascii="黑体" w:eastAsia="黑体"/>
          <w:color w:val="000000"/>
          <w:sz w:val="32"/>
          <w:szCs w:val="32"/>
        </w:rPr>
      </w:pPr>
    </w:p>
    <w:p>
      <w:pPr>
        <w:pStyle w:val="3"/>
        <w:spacing w:line="600" w:lineRule="exact"/>
        <w:ind w:firstLine="640" w:firstLineChars="200"/>
        <w:rPr>
          <w:rStyle w:val="25"/>
          <w:rFonts w:ascii="仿宋_GB2312" w:hAnsi="仿宋_GB2312" w:eastAsia="仿宋_GB2312" w:cs="仿宋_GB2312"/>
          <w:b w:val="0"/>
          <w:bCs w:val="0"/>
        </w:rPr>
      </w:pPr>
      <w:bookmarkStart w:id="16" w:name="_Toc15396600"/>
      <w:bookmarkStart w:id="17" w:name="_Toc15377197"/>
      <w:bookmarkStart w:id="18" w:name="_Toc1832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6"/>
      <w:bookmarkEnd w:id="17"/>
      <w:bookmarkEnd w:id="18"/>
    </w:p>
    <w:p>
      <w:pPr>
        <w:pStyle w:val="5"/>
        <w:adjustRightInd w:val="0"/>
        <w:snapToGrid w:val="0"/>
        <w:spacing w:before="93" w:line="600" w:lineRule="exact"/>
        <w:ind w:firstLine="672" w:firstLineChars="210"/>
        <w:outlineLvl w:val="2"/>
        <w:rPr>
          <w:rFonts w:hAnsi="仿宋_GB2312" w:cs="仿宋_GB2312"/>
          <w:bCs/>
          <w:color w:val="000000"/>
          <w:sz w:val="32"/>
          <w:szCs w:val="32"/>
        </w:rPr>
      </w:pPr>
      <w:bookmarkStart w:id="19" w:name="_Toc15377198"/>
      <w:bookmarkStart w:id="20" w:name="_Toc15378445"/>
      <w:r>
        <w:rPr>
          <w:rFonts w:hint="eastAsia" w:hAnsi="仿宋_GB2312" w:cs="仿宋_GB2312"/>
          <w:bCs/>
          <w:color w:val="000000"/>
          <w:sz w:val="32"/>
          <w:szCs w:val="32"/>
        </w:rPr>
        <w:t>（一）主要职能</w:t>
      </w:r>
      <w:bookmarkEnd w:id="19"/>
      <w:bookmarkEnd w:id="20"/>
    </w:p>
    <w:p>
      <w:pPr>
        <w:pStyle w:val="5"/>
        <w:adjustRightInd w:val="0"/>
        <w:snapToGrid w:val="0"/>
        <w:spacing w:before="93" w:line="600" w:lineRule="exact"/>
        <w:ind w:firstLine="672" w:firstLineChars="210"/>
        <w:rPr>
          <w:rFonts w:hAnsi="仿宋_GB2312" w:cs="仿宋_GB2312"/>
          <w:bCs/>
          <w:color w:val="000000"/>
          <w:sz w:val="32"/>
          <w:szCs w:val="32"/>
        </w:rPr>
      </w:pPr>
      <w:r>
        <w:rPr>
          <w:rFonts w:hint="eastAsia" w:hAnsi="仿宋"/>
          <w:sz w:val="32"/>
          <w:szCs w:val="32"/>
        </w:rPr>
        <w:t>贯彻执行中央和各级党委及上级宣传部门有关的重大理论、方针、政策，指导全县宣传、思想和精神文明建设工作。负责组织、指导全县的理论学习、理论研究、理论宣传工作；负责党的路线、方针、政策教育和形势任务教育、思想道德教育、国防教育以及党的重要会议精神的学习贯彻。了解掌握有关社会政治动态、思想动态、理论动态，及时汇报并提出对策意见、建议；抓好群众性宣传教育、先进典型人物的宣传教育，指导协调群众性文化、体育活动。负责提出全县宣传文化事业发展的指导方针；指导宣传文化系统制定政策、法规；按照县委部署，对宣传文化系统各部门之间的工作进行协调。配合县委组织部党员教育工作；开发编审党员教育教材；指导全县党员学习。负责从宏观上指导全县中小学校德育、政治理论教学和思想政治工作。负责全县对外、对港澳的宣传工作和联络工作；指导协调全县对外文化交流工作。负责引导社会舆论，指导协调新闻、出版、文化和社会科学研究部门的工作。受县委委托，会同县委组织部管理县级宣传、广播电视、文化体育、教育、卫生等部门领导班子的建设。负责指导、协调、组织全县社会主义精神文明建设活动，参与制定精神文明建设长远规划和年度计划，指导全县性重大精神文明建设活动的开展。</w:t>
      </w:r>
    </w:p>
    <w:p>
      <w:pPr>
        <w:snapToGrid w:val="0"/>
        <w:spacing w:line="600" w:lineRule="exact"/>
        <w:ind w:firstLine="640" w:firstLineChars="200"/>
        <w:outlineLvl w:val="2"/>
        <w:rPr>
          <w:rFonts w:ascii="仿宋_GB2312" w:hAnsi="仿宋_GB2312" w:eastAsia="仿宋_GB2312" w:cs="仿宋_GB2312"/>
          <w:bCs/>
          <w:color w:val="000000"/>
          <w:sz w:val="32"/>
          <w:szCs w:val="32"/>
        </w:rPr>
      </w:pPr>
      <w:bookmarkStart w:id="21" w:name="_Toc15378446"/>
      <w:bookmarkStart w:id="22" w:name="_Toc15377199"/>
      <w:r>
        <w:rPr>
          <w:rFonts w:hint="eastAsia" w:ascii="仿宋_GB2312" w:hAnsi="仿宋_GB2312" w:eastAsia="仿宋_GB2312" w:cs="仿宋_GB2312"/>
          <w:bCs/>
          <w:color w:val="000000"/>
          <w:sz w:val="32"/>
          <w:szCs w:val="32"/>
        </w:rPr>
        <w:t>（二）</w:t>
      </w:r>
      <w:r>
        <w:rPr>
          <w:rFonts w:eastAsia="仿宋_GB2312"/>
          <w:bCs/>
          <w:color w:val="000000"/>
          <w:sz w:val="32"/>
          <w:szCs w:val="32"/>
        </w:rPr>
        <w:t>2020</w:t>
      </w:r>
      <w:r>
        <w:rPr>
          <w:rFonts w:hint="eastAsia" w:ascii="仿宋_GB2312" w:hAnsi="仿宋_GB2312" w:eastAsia="仿宋_GB2312" w:cs="仿宋_GB2312"/>
          <w:bCs/>
          <w:color w:val="000000"/>
          <w:sz w:val="32"/>
          <w:szCs w:val="32"/>
        </w:rPr>
        <w:t>年重点工作完成情况</w:t>
      </w:r>
      <w:bookmarkEnd w:id="21"/>
      <w:bookmarkEnd w:id="22"/>
    </w:p>
    <w:p>
      <w:pPr>
        <w:snapToGrid w:val="0"/>
        <w:spacing w:line="600" w:lineRule="exact"/>
        <w:ind w:firstLine="640" w:firstLineChars="200"/>
        <w:rPr>
          <w:rFonts w:ascii="仿宋_GB2312" w:hAnsi="仿宋" w:eastAsia="仿宋_GB2312"/>
          <w:sz w:val="32"/>
          <w:szCs w:val="32"/>
        </w:rPr>
      </w:pPr>
      <w:r>
        <w:rPr>
          <w:rFonts w:eastAsia="仿宋_GB2312"/>
          <w:bCs/>
          <w:color w:val="000000"/>
          <w:sz w:val="32"/>
          <w:szCs w:val="32"/>
        </w:rPr>
        <w:t>1</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sz w:val="32"/>
          <w:szCs w:val="32"/>
        </w:rPr>
        <w:t>强化理论武</w:t>
      </w:r>
      <w:r>
        <w:rPr>
          <w:rFonts w:hint="eastAsia" w:ascii="仿宋_GB2312" w:hAnsi="仿宋" w:eastAsia="仿宋_GB2312"/>
          <w:sz w:val="32"/>
          <w:szCs w:val="32"/>
        </w:rPr>
        <w:t>装，凝聚思想共识。一是抓实中心组集中理论学习。制定并印发《</w:t>
      </w:r>
      <w:r>
        <w:rPr>
          <w:rFonts w:eastAsia="仿宋_GB2312"/>
          <w:sz w:val="32"/>
          <w:szCs w:val="32"/>
        </w:rPr>
        <w:t>2020</w:t>
      </w:r>
      <w:r>
        <w:rPr>
          <w:rFonts w:hint="eastAsia" w:ascii="仿宋_GB2312" w:hAnsi="仿宋" w:eastAsia="仿宋_GB2312"/>
          <w:sz w:val="32"/>
          <w:szCs w:val="32"/>
        </w:rPr>
        <w:t>年全县党委（党组）理论学习中心组专题学习安排意见》《沐川县委理论学习中心组</w:t>
      </w:r>
      <w:r>
        <w:rPr>
          <w:rFonts w:eastAsia="仿宋_GB2312"/>
          <w:sz w:val="32"/>
          <w:szCs w:val="32"/>
        </w:rPr>
        <w:t>2020</w:t>
      </w:r>
      <w:r>
        <w:rPr>
          <w:rFonts w:hint="eastAsia" w:ascii="仿宋_GB2312" w:hAnsi="仿宋" w:eastAsia="仿宋_GB2312"/>
          <w:sz w:val="32"/>
          <w:szCs w:val="32"/>
        </w:rPr>
        <w:t>年学习计划》《关于进一步加强和改进全县党委（党组）理论学习中心组学习的通知》《沐川县党委（党组）理论学习中心组学习测评细则》，召开“全县理论学习中心组工作督导会暨经验交流会”，组织县委中心组成员深入重点项目和工程开展实地调研，开展革命传统教育现场教学、外出交流学习和专题研讨等方式学习。县委中心组开展集中学习</w:t>
      </w:r>
      <w:r>
        <w:rPr>
          <w:rFonts w:eastAsia="仿宋_GB2312"/>
          <w:sz w:val="32"/>
          <w:szCs w:val="32"/>
        </w:rPr>
        <w:t>10</w:t>
      </w:r>
      <w:r>
        <w:rPr>
          <w:rFonts w:hint="eastAsia" w:ascii="仿宋_GB2312" w:hAnsi="仿宋" w:eastAsia="仿宋_GB2312"/>
          <w:sz w:val="32"/>
          <w:szCs w:val="32"/>
        </w:rPr>
        <w:t>次，各乡镇、部门党委（党组）中心组集中学习</w:t>
      </w:r>
      <w:r>
        <w:rPr>
          <w:rFonts w:eastAsia="仿宋_GB2312"/>
          <w:sz w:val="32"/>
          <w:szCs w:val="32"/>
        </w:rPr>
        <w:t>6</w:t>
      </w:r>
      <w:r>
        <w:rPr>
          <w:rFonts w:hint="eastAsia" w:ascii="仿宋_GB2312" w:hAnsi="仿宋" w:eastAsia="仿宋_GB2312"/>
          <w:sz w:val="32"/>
          <w:szCs w:val="32"/>
        </w:rPr>
        <w:t>次以上。编印《理论学习参阅》</w:t>
      </w:r>
      <w:r>
        <w:rPr>
          <w:rFonts w:eastAsia="仿宋_GB2312"/>
          <w:sz w:val="32"/>
          <w:szCs w:val="32"/>
        </w:rPr>
        <w:t>6</w:t>
      </w:r>
      <w:r>
        <w:rPr>
          <w:rFonts w:hint="eastAsia" w:ascii="仿宋_GB2312" w:hAnsi="仿宋" w:eastAsia="仿宋_GB2312"/>
          <w:sz w:val="32"/>
          <w:szCs w:val="32"/>
        </w:rPr>
        <w:t>期。推荐赠阅《习近平谈治国理政（第三卷）》《中国制度面对面》优秀书目。二是抓好网上常态化学习。认真做好 “学习强国”学习平台和四川省党委（党组）中心组学习平台的推广运用和供稿工作，印发“学习强国”督查通报</w:t>
      </w:r>
      <w:r>
        <w:rPr>
          <w:rFonts w:eastAsia="仿宋_GB2312"/>
          <w:sz w:val="32"/>
          <w:szCs w:val="32"/>
        </w:rPr>
        <w:t>4</w:t>
      </w:r>
      <w:r>
        <w:rPr>
          <w:rFonts w:hint="eastAsia" w:ascii="仿宋_GB2312" w:hAnsi="仿宋" w:eastAsia="仿宋_GB2312"/>
          <w:sz w:val="32"/>
          <w:szCs w:val="32"/>
        </w:rPr>
        <w:t>期，引导干部群众利用碎片化时间汲取新知识、学习新思想。三是抓深理论宣传宣讲。组织开展全国“两会”、省委十一届七次全会、市委七届十次全会精神等宣传宣讲活动，采取领导干部“带头讲”和基层“微宣讲”等形式，将中央省市重大会议精神传递到千家万户，全县共开展学习宣讲</w:t>
      </w:r>
      <w:r>
        <w:rPr>
          <w:rFonts w:eastAsia="仿宋_GB2312"/>
          <w:sz w:val="32"/>
          <w:szCs w:val="32"/>
        </w:rPr>
        <w:t>300</w:t>
      </w:r>
      <w:r>
        <w:rPr>
          <w:rFonts w:hint="eastAsia" w:ascii="仿宋_GB2312" w:hAnsi="仿宋" w:eastAsia="仿宋_GB2312"/>
          <w:sz w:val="32"/>
          <w:szCs w:val="32"/>
        </w:rPr>
        <w:t>余场次，受众</w:t>
      </w:r>
      <w:r>
        <w:rPr>
          <w:rFonts w:eastAsia="仿宋_GB2312"/>
          <w:sz w:val="32"/>
          <w:szCs w:val="32"/>
        </w:rPr>
        <w:t>2</w:t>
      </w:r>
      <w:r>
        <w:rPr>
          <w:rFonts w:hint="eastAsia" w:ascii="仿宋_GB2312" w:hAnsi="仿宋" w:eastAsia="仿宋_GB2312"/>
          <w:sz w:val="32"/>
          <w:szCs w:val="32"/>
        </w:rPr>
        <w:t>.</w:t>
      </w:r>
      <w:r>
        <w:rPr>
          <w:rFonts w:eastAsia="仿宋_GB2312"/>
          <w:sz w:val="32"/>
          <w:szCs w:val="32"/>
        </w:rPr>
        <w:t>5</w:t>
      </w:r>
      <w:r>
        <w:rPr>
          <w:rFonts w:hint="eastAsia" w:ascii="仿宋_GB2312" w:hAnsi="仿宋" w:eastAsia="仿宋_GB2312"/>
          <w:sz w:val="32"/>
          <w:szCs w:val="32"/>
        </w:rPr>
        <w:t>万余人。推荐</w:t>
      </w:r>
      <w:r>
        <w:rPr>
          <w:rFonts w:eastAsia="仿宋_GB2312"/>
          <w:sz w:val="32"/>
          <w:szCs w:val="32"/>
        </w:rPr>
        <w:t>4</w:t>
      </w:r>
      <w:r>
        <w:rPr>
          <w:rFonts w:hint="eastAsia" w:ascii="仿宋_GB2312" w:hAnsi="仿宋" w:eastAsia="仿宋_GB2312"/>
          <w:sz w:val="32"/>
          <w:szCs w:val="32"/>
        </w:rPr>
        <w:t>名专家、</w:t>
      </w:r>
      <w:r>
        <w:rPr>
          <w:rFonts w:eastAsia="仿宋_GB2312"/>
          <w:sz w:val="32"/>
          <w:szCs w:val="32"/>
        </w:rPr>
        <w:t>6</w:t>
      </w:r>
      <w:r>
        <w:rPr>
          <w:rFonts w:hint="eastAsia" w:ascii="仿宋_GB2312" w:hAnsi="仿宋" w:eastAsia="仿宋_GB2312"/>
          <w:sz w:val="32"/>
          <w:szCs w:val="32"/>
        </w:rPr>
        <w:t>名讲师进入市理论宣讲“双百”人才库。推荐“脱贫奔康”优秀宣传员</w:t>
      </w:r>
      <w:r>
        <w:rPr>
          <w:rFonts w:eastAsia="仿宋_GB2312"/>
          <w:sz w:val="32"/>
          <w:szCs w:val="32"/>
        </w:rPr>
        <w:t>3</w:t>
      </w:r>
      <w:r>
        <w:rPr>
          <w:rFonts w:hint="eastAsia" w:ascii="仿宋_GB2312" w:hAnsi="仿宋" w:eastAsia="仿宋_GB2312"/>
          <w:sz w:val="32"/>
          <w:szCs w:val="32"/>
        </w:rPr>
        <w:t>名、优秀宣讲作品</w:t>
      </w:r>
      <w:r>
        <w:rPr>
          <w:rFonts w:eastAsia="仿宋_GB2312"/>
          <w:sz w:val="32"/>
          <w:szCs w:val="32"/>
        </w:rPr>
        <w:t>3</w:t>
      </w:r>
      <w:r>
        <w:rPr>
          <w:rFonts w:hint="eastAsia" w:ascii="仿宋_GB2312" w:hAnsi="仿宋" w:eastAsia="仿宋_GB2312"/>
          <w:sz w:val="32"/>
          <w:szCs w:val="32"/>
        </w:rPr>
        <w:t>件。探索以“理论+规范、理论+聚合、理论+载体、理论+实践”为主要内容的理论宣讲工作方法，打造“沐川竹乡宣讲团”理论宣讲品牌。</w:t>
      </w:r>
    </w:p>
    <w:p>
      <w:pPr>
        <w:snapToGrid w:val="0"/>
        <w:spacing w:line="600" w:lineRule="exact"/>
        <w:ind w:firstLine="640" w:firstLineChars="200"/>
        <w:rPr>
          <w:rFonts w:ascii="仿宋_GB2312" w:hAnsi="仿宋" w:eastAsia="仿宋_GB2312"/>
          <w:sz w:val="32"/>
          <w:szCs w:val="32"/>
        </w:rPr>
      </w:pPr>
      <w:r>
        <w:rPr>
          <w:rFonts w:eastAsia="仿宋_GB2312"/>
          <w:sz w:val="32"/>
          <w:szCs w:val="32"/>
        </w:rPr>
        <w:t>2</w:t>
      </w:r>
      <w:r>
        <w:rPr>
          <w:rFonts w:hint="eastAsia" w:ascii="仿宋_GB2312" w:hAnsi="仿宋" w:eastAsia="仿宋_GB2312"/>
          <w:sz w:val="32"/>
          <w:szCs w:val="32"/>
        </w:rPr>
        <w:t>.提升宣传影响，营造良好氛围。一是创新机制抓好内外宣传。</w:t>
      </w:r>
      <w:r>
        <w:rPr>
          <w:rFonts w:eastAsia="仿宋_GB2312"/>
          <w:sz w:val="32"/>
          <w:szCs w:val="32"/>
        </w:rPr>
        <w:t>2020</w:t>
      </w:r>
      <w:r>
        <w:rPr>
          <w:rFonts w:hint="eastAsia" w:ascii="仿宋_GB2312" w:hAnsi="仿宋" w:eastAsia="仿宋_GB2312"/>
          <w:sz w:val="32"/>
          <w:szCs w:val="32"/>
        </w:rPr>
        <w:t>年我县主要对脱贫攻坚、抗击疫情、复工复产、文旅活动等宣传引导。在电视台和沐川发布微信工作号开设专栏播发“脱贫攻坚—全面奔康”</w:t>
      </w:r>
      <w:r>
        <w:rPr>
          <w:rFonts w:eastAsia="仿宋_GB2312"/>
          <w:sz w:val="32"/>
          <w:szCs w:val="32"/>
        </w:rPr>
        <w:t>29</w:t>
      </w:r>
      <w:r>
        <w:rPr>
          <w:rFonts w:hint="eastAsia" w:ascii="仿宋_GB2312" w:hAnsi="仿宋" w:eastAsia="仿宋_GB2312"/>
          <w:sz w:val="32"/>
          <w:szCs w:val="32"/>
        </w:rPr>
        <w:t>期、“我的帮扶路”</w:t>
      </w:r>
      <w:r>
        <w:rPr>
          <w:rFonts w:eastAsia="仿宋_GB2312"/>
          <w:sz w:val="32"/>
          <w:szCs w:val="32"/>
        </w:rPr>
        <w:t>12</w:t>
      </w:r>
      <w:r>
        <w:rPr>
          <w:rFonts w:hint="eastAsia" w:ascii="仿宋_GB2312" w:hAnsi="仿宋" w:eastAsia="仿宋_GB2312"/>
          <w:sz w:val="32"/>
          <w:szCs w:val="32"/>
        </w:rPr>
        <w:t>期、“战役进行时”</w:t>
      </w:r>
      <w:r>
        <w:rPr>
          <w:rFonts w:eastAsia="仿宋_GB2312"/>
          <w:sz w:val="32"/>
          <w:szCs w:val="32"/>
        </w:rPr>
        <w:t>73</w:t>
      </w:r>
      <w:r>
        <w:rPr>
          <w:rFonts w:hint="eastAsia" w:ascii="仿宋_GB2312" w:hAnsi="仿宋" w:eastAsia="仿宋_GB2312"/>
          <w:sz w:val="32"/>
          <w:szCs w:val="32"/>
        </w:rPr>
        <w:t>期、“脱贫攻坚访谈录—乡镇篇”</w:t>
      </w:r>
      <w:r>
        <w:rPr>
          <w:rFonts w:eastAsia="仿宋_GB2312"/>
          <w:sz w:val="32"/>
          <w:szCs w:val="32"/>
        </w:rPr>
        <w:t>13</w:t>
      </w:r>
      <w:r>
        <w:rPr>
          <w:rFonts w:hint="eastAsia" w:ascii="仿宋_GB2312" w:hAnsi="仿宋" w:eastAsia="仿宋_GB2312"/>
          <w:sz w:val="32"/>
          <w:szCs w:val="32"/>
        </w:rPr>
        <w:t>期、“第一书记代言”</w:t>
      </w:r>
      <w:r>
        <w:rPr>
          <w:rFonts w:eastAsia="仿宋_GB2312"/>
          <w:sz w:val="32"/>
          <w:szCs w:val="32"/>
        </w:rPr>
        <w:t>8</w:t>
      </w:r>
      <w:r>
        <w:rPr>
          <w:rFonts w:hint="eastAsia" w:ascii="仿宋_GB2312" w:hAnsi="仿宋" w:eastAsia="仿宋_GB2312"/>
          <w:sz w:val="32"/>
          <w:szCs w:val="32"/>
        </w:rPr>
        <w:t>期、“我的创业路”等，不断丰富宣传载体；在央视“英语频道CGTN”、人民日报海外网、人民网、新华网、学习强国平台、光明网等中央媒体平台刊播稿件</w:t>
      </w:r>
      <w:r>
        <w:rPr>
          <w:rFonts w:eastAsia="仿宋_GB2312"/>
          <w:sz w:val="32"/>
          <w:szCs w:val="32"/>
        </w:rPr>
        <w:t>70</w:t>
      </w:r>
      <w:r>
        <w:rPr>
          <w:rFonts w:hint="eastAsia" w:ascii="仿宋_GB2312" w:hAnsi="仿宋" w:eastAsia="仿宋_GB2312"/>
          <w:sz w:val="32"/>
          <w:szCs w:val="32"/>
        </w:rPr>
        <w:t>余篇，市级以上平台采用沐川稿件</w:t>
      </w:r>
      <w:r>
        <w:rPr>
          <w:rFonts w:eastAsia="仿宋_GB2312"/>
          <w:sz w:val="32"/>
          <w:szCs w:val="32"/>
        </w:rPr>
        <w:t>800</w:t>
      </w:r>
      <w:r>
        <w:rPr>
          <w:rFonts w:hint="eastAsia" w:ascii="仿宋_GB2312" w:hAnsi="仿宋" w:eastAsia="仿宋_GB2312"/>
          <w:sz w:val="32"/>
          <w:szCs w:val="32"/>
        </w:rPr>
        <w:t>余件，本地平台刊播稿件</w:t>
      </w:r>
      <w:r>
        <w:rPr>
          <w:rFonts w:eastAsia="仿宋_GB2312"/>
          <w:sz w:val="32"/>
          <w:szCs w:val="32"/>
        </w:rPr>
        <w:t>2700</w:t>
      </w:r>
      <w:r>
        <w:rPr>
          <w:rFonts w:hint="eastAsia" w:ascii="仿宋_GB2312" w:hAnsi="仿宋" w:eastAsia="仿宋_GB2312"/>
          <w:sz w:val="32"/>
          <w:szCs w:val="32"/>
        </w:rPr>
        <w:t>余件。二是创新服务助力脱贫攻坚。开展助农公益行动，由副县长和第一书记担当代言人。沐川县副县长姜华</w:t>
      </w:r>
      <w:r>
        <w:rPr>
          <w:rFonts w:eastAsia="仿宋_GB2312"/>
          <w:sz w:val="32"/>
          <w:szCs w:val="32"/>
        </w:rPr>
        <w:t>3</w:t>
      </w:r>
      <w:r>
        <w:rPr>
          <w:rFonts w:hint="eastAsia" w:ascii="仿宋_GB2312" w:hAnsi="仿宋" w:eastAsia="仿宋_GB2312"/>
          <w:sz w:val="32"/>
          <w:szCs w:val="32"/>
        </w:rPr>
        <w:t>次走进直播间进行现场直播带货，同时也有</w:t>
      </w:r>
      <w:r>
        <w:rPr>
          <w:rFonts w:eastAsia="仿宋_GB2312"/>
          <w:sz w:val="32"/>
          <w:szCs w:val="32"/>
        </w:rPr>
        <w:t>9</w:t>
      </w:r>
      <w:r>
        <w:rPr>
          <w:rFonts w:hint="eastAsia" w:ascii="仿宋_GB2312" w:hAnsi="仿宋" w:eastAsia="仿宋_GB2312"/>
          <w:sz w:val="32"/>
          <w:szCs w:val="32"/>
        </w:rPr>
        <w:t>位第一书记从驻村一线走上带货舞台，“鸡蛋书记”“蜂蜜书记”“李子书记”们组团“出道”，成为贫困村代言人，在宣传推介沐川优美自然风光和良好生态环境的同时，极大地缓解了全县农特产品的销售压力，实现了助农增收。携手本地网红，利用“抖音”“快手”等新媒体平台开展直播带货活动</w:t>
      </w:r>
      <w:r>
        <w:rPr>
          <w:rFonts w:eastAsia="仿宋_GB2312"/>
          <w:sz w:val="32"/>
          <w:szCs w:val="32"/>
        </w:rPr>
        <w:t>4</w:t>
      </w:r>
      <w:r>
        <w:rPr>
          <w:rFonts w:hint="eastAsia" w:ascii="仿宋_GB2312" w:hAnsi="仿宋" w:eastAsia="仿宋_GB2312"/>
          <w:sz w:val="32"/>
          <w:szCs w:val="32"/>
        </w:rPr>
        <w:t>次，助力魔芋、李子、刺梨、茶叶等农特产品销售，累计吸引在线观看人数</w:t>
      </w:r>
      <w:r>
        <w:rPr>
          <w:rFonts w:eastAsia="仿宋_GB2312"/>
          <w:sz w:val="32"/>
          <w:szCs w:val="32"/>
        </w:rPr>
        <w:t>100</w:t>
      </w:r>
      <w:r>
        <w:rPr>
          <w:rFonts w:hint="eastAsia" w:ascii="仿宋_GB2312" w:hAnsi="仿宋" w:eastAsia="仿宋_GB2312"/>
          <w:sz w:val="32"/>
          <w:szCs w:val="32"/>
        </w:rPr>
        <w:t>多万人次，实现销售额</w:t>
      </w:r>
      <w:r>
        <w:rPr>
          <w:rFonts w:eastAsia="仿宋_GB2312"/>
          <w:sz w:val="32"/>
          <w:szCs w:val="32"/>
        </w:rPr>
        <w:t>1000</w:t>
      </w:r>
      <w:r>
        <w:rPr>
          <w:rFonts w:hint="eastAsia" w:ascii="仿宋_GB2312" w:hAnsi="仿宋" w:eastAsia="仿宋_GB2312"/>
          <w:sz w:val="32"/>
          <w:szCs w:val="32"/>
        </w:rPr>
        <w:t>多万元。</w:t>
      </w:r>
    </w:p>
    <w:p>
      <w:pPr>
        <w:snapToGrid w:val="0"/>
        <w:spacing w:line="600" w:lineRule="exact"/>
        <w:ind w:firstLine="640" w:firstLineChars="200"/>
        <w:rPr>
          <w:rFonts w:ascii="仿宋_GB2312" w:hAnsi="仿宋_GB2312" w:eastAsia="仿宋_GB2312" w:cs="仿宋_GB2312"/>
          <w:bCs/>
          <w:color w:val="000000"/>
          <w:sz w:val="32"/>
          <w:szCs w:val="32"/>
        </w:rPr>
      </w:pPr>
      <w:r>
        <w:rPr>
          <w:rFonts w:eastAsia="仿宋_GB2312"/>
          <w:sz w:val="32"/>
          <w:szCs w:val="32"/>
        </w:rPr>
        <w:t>3</w:t>
      </w:r>
      <w:r>
        <w:rPr>
          <w:rFonts w:hint="eastAsia" w:ascii="仿宋_GB2312" w:hAnsi="仿宋" w:eastAsia="仿宋_GB2312"/>
          <w:sz w:val="32"/>
          <w:szCs w:val="32"/>
        </w:rPr>
        <w:t>.弘扬核心价值，彰显精神文明。一是推进公民思想道德建设。深入贯彻落实《公民道德建设实施纲要》，通过宣传栏、LED屏、党务政务公开栏等形式，大力宣传社会主义核心价值观、公民基本道德规范、社会公德、职业道德、家庭美德、文明礼仪和爱岗敬业、恪尽职守、关爱他人、乐于助人等先进类型。深化“我推荐我评议身边好人”活动，推荐“四川好人”候选人</w:t>
      </w:r>
      <w:r>
        <w:rPr>
          <w:rFonts w:eastAsia="仿宋_GB2312"/>
          <w:sz w:val="32"/>
          <w:szCs w:val="32"/>
        </w:rPr>
        <w:t>1</w:t>
      </w:r>
      <w:r>
        <w:rPr>
          <w:rFonts w:hint="eastAsia" w:ascii="仿宋_GB2312" w:hAnsi="仿宋" w:eastAsia="仿宋_GB2312"/>
          <w:sz w:val="32"/>
          <w:szCs w:val="32"/>
        </w:rPr>
        <w:t>人、四川省疫情防控工作“身边好人”候选人</w:t>
      </w:r>
      <w:r>
        <w:rPr>
          <w:rFonts w:eastAsia="仿宋_GB2312"/>
          <w:sz w:val="32"/>
          <w:szCs w:val="32"/>
        </w:rPr>
        <w:t>4</w:t>
      </w:r>
      <w:r>
        <w:rPr>
          <w:rFonts w:hint="eastAsia" w:ascii="仿宋_GB2312" w:hAnsi="仿宋" w:eastAsia="仿宋_GB2312"/>
          <w:sz w:val="32"/>
          <w:szCs w:val="32"/>
        </w:rPr>
        <w:t>人、乐山市第五届道德模范暨</w:t>
      </w:r>
      <w:r>
        <w:rPr>
          <w:rFonts w:eastAsia="仿宋_GB2312"/>
          <w:sz w:val="32"/>
          <w:szCs w:val="32"/>
        </w:rPr>
        <w:t>2019</w:t>
      </w:r>
      <w:r>
        <w:rPr>
          <w:rFonts w:hint="eastAsia" w:ascii="仿宋_GB2312" w:hAnsi="仿宋" w:eastAsia="仿宋_GB2312"/>
          <w:sz w:val="32"/>
          <w:szCs w:val="32"/>
        </w:rPr>
        <w:t>年“乐山好人”候选人</w:t>
      </w:r>
      <w:r>
        <w:rPr>
          <w:rFonts w:eastAsia="仿宋_GB2312"/>
          <w:sz w:val="32"/>
          <w:szCs w:val="32"/>
        </w:rPr>
        <w:t>5</w:t>
      </w:r>
      <w:r>
        <w:rPr>
          <w:rFonts w:hint="eastAsia" w:ascii="仿宋_GB2312" w:hAnsi="仿宋" w:eastAsia="仿宋_GB2312"/>
          <w:sz w:val="32"/>
          <w:szCs w:val="32"/>
        </w:rPr>
        <w:t>人、乐山市第四届“书香之家”候选家庭</w:t>
      </w:r>
      <w:r>
        <w:rPr>
          <w:rFonts w:eastAsia="仿宋_GB2312"/>
          <w:sz w:val="32"/>
          <w:szCs w:val="32"/>
        </w:rPr>
        <w:t>2</w:t>
      </w:r>
      <w:r>
        <w:rPr>
          <w:rFonts w:hint="eastAsia" w:ascii="仿宋_GB2312" w:hAnsi="仿宋" w:eastAsia="仿宋_GB2312"/>
          <w:sz w:val="32"/>
          <w:szCs w:val="32"/>
        </w:rPr>
        <w:t>个，其中张大林被评为“孝老爱亲乐山好人”、牟林家庭被评为“书香之家”。二是深化精神文明创建。结合乡村振兴示范乡镇（示范村）、文化惠民示范村等创建，整体推进省、市、县三级文明单位（村、镇）创建工作。</w:t>
      </w:r>
      <w:r>
        <w:rPr>
          <w:rFonts w:eastAsia="仿宋_GB2312"/>
          <w:sz w:val="32"/>
          <w:szCs w:val="32"/>
        </w:rPr>
        <w:t>2020</w:t>
      </w:r>
      <w:r>
        <w:rPr>
          <w:rFonts w:hint="eastAsia" w:ascii="仿宋_GB2312" w:hAnsi="仿宋" w:eastAsia="仿宋_GB2312"/>
          <w:sz w:val="32"/>
          <w:szCs w:val="32"/>
        </w:rPr>
        <w:t>年，新创建省级文明单位</w:t>
      </w:r>
      <w:r>
        <w:rPr>
          <w:rFonts w:eastAsia="仿宋_GB2312"/>
          <w:sz w:val="32"/>
          <w:szCs w:val="32"/>
        </w:rPr>
        <w:t>1</w:t>
      </w:r>
      <w:r>
        <w:rPr>
          <w:rFonts w:hint="eastAsia" w:ascii="仿宋_GB2312" w:hAnsi="仿宋" w:eastAsia="仿宋_GB2312"/>
          <w:sz w:val="32"/>
          <w:szCs w:val="32"/>
        </w:rPr>
        <w:t>个、省级文明村</w:t>
      </w:r>
      <w:r>
        <w:rPr>
          <w:rFonts w:eastAsia="仿宋_GB2312"/>
          <w:sz w:val="32"/>
          <w:szCs w:val="32"/>
        </w:rPr>
        <w:t>1</w:t>
      </w:r>
      <w:r>
        <w:rPr>
          <w:rFonts w:hint="eastAsia" w:ascii="仿宋_GB2312" w:hAnsi="仿宋" w:eastAsia="仿宋_GB2312"/>
          <w:sz w:val="32"/>
          <w:szCs w:val="32"/>
        </w:rPr>
        <w:t>个，市级最佳文明单位</w:t>
      </w:r>
      <w:r>
        <w:rPr>
          <w:rFonts w:eastAsia="仿宋_GB2312"/>
          <w:sz w:val="32"/>
          <w:szCs w:val="32"/>
        </w:rPr>
        <w:t>2</w:t>
      </w:r>
      <w:r>
        <w:rPr>
          <w:rFonts w:hint="eastAsia" w:ascii="仿宋_GB2312" w:hAnsi="仿宋" w:eastAsia="仿宋_GB2312"/>
          <w:sz w:val="32"/>
          <w:szCs w:val="32"/>
        </w:rPr>
        <w:t>个、市级文明单位</w:t>
      </w:r>
      <w:r>
        <w:rPr>
          <w:rFonts w:eastAsia="仿宋_GB2312"/>
          <w:sz w:val="32"/>
          <w:szCs w:val="32"/>
        </w:rPr>
        <w:t>2</w:t>
      </w:r>
      <w:r>
        <w:rPr>
          <w:rFonts w:hint="eastAsia" w:ascii="仿宋_GB2312" w:hAnsi="仿宋" w:eastAsia="仿宋_GB2312"/>
          <w:sz w:val="32"/>
          <w:szCs w:val="32"/>
        </w:rPr>
        <w:t>个、市级文明村镇</w:t>
      </w:r>
      <w:r>
        <w:rPr>
          <w:rFonts w:eastAsia="仿宋_GB2312"/>
          <w:sz w:val="32"/>
          <w:szCs w:val="32"/>
        </w:rPr>
        <w:t>3</w:t>
      </w:r>
      <w:r>
        <w:rPr>
          <w:rFonts w:hint="eastAsia" w:ascii="仿宋_GB2312" w:hAnsi="仿宋" w:eastAsia="仿宋_GB2312"/>
          <w:sz w:val="32"/>
          <w:szCs w:val="32"/>
        </w:rPr>
        <w:t>个，县级文明单位</w:t>
      </w:r>
      <w:r>
        <w:rPr>
          <w:rFonts w:eastAsia="仿宋_GB2312"/>
          <w:sz w:val="32"/>
          <w:szCs w:val="32"/>
        </w:rPr>
        <w:t>1</w:t>
      </w:r>
      <w:r>
        <w:rPr>
          <w:rFonts w:hint="eastAsia" w:ascii="仿宋_GB2312" w:hAnsi="仿宋" w:eastAsia="仿宋_GB2312"/>
          <w:sz w:val="32"/>
          <w:szCs w:val="32"/>
        </w:rPr>
        <w:t>个、县级文明校园</w:t>
      </w:r>
      <w:r>
        <w:rPr>
          <w:rFonts w:eastAsia="仿宋_GB2312"/>
          <w:sz w:val="32"/>
          <w:szCs w:val="32"/>
        </w:rPr>
        <w:t>1</w:t>
      </w:r>
      <w:r>
        <w:rPr>
          <w:rFonts w:hint="eastAsia" w:ascii="仿宋_GB2312" w:hAnsi="仿宋" w:eastAsia="仿宋_GB2312"/>
          <w:sz w:val="32"/>
          <w:szCs w:val="32"/>
        </w:rPr>
        <w:t>个、县级文明村镇</w:t>
      </w:r>
      <w:r>
        <w:rPr>
          <w:rFonts w:eastAsia="仿宋_GB2312"/>
          <w:sz w:val="32"/>
          <w:szCs w:val="32"/>
        </w:rPr>
        <w:t>6</w:t>
      </w:r>
      <w:r>
        <w:rPr>
          <w:rFonts w:hint="eastAsia" w:ascii="仿宋_GB2312" w:hAnsi="仿宋" w:eastAsia="仿宋_GB2312"/>
          <w:sz w:val="32"/>
          <w:szCs w:val="32"/>
        </w:rPr>
        <w:t>个。深化文明家庭推选活动，组织各乡镇持续开展“文明家庭”、“五好家庭”、“环境洁美家庭”、“家风良好家庭”、“星级文明户”等评选树优活动，引导群众自觉践行社会主义核心价值观和家庭美德，弘扬和谐文明的社会风尚。今年以来，全县共评选出“文明家庭”“五好家庭”“环境洁美家庭”“家风良好家庭”“星级文明户”等</w:t>
      </w:r>
      <w:r>
        <w:rPr>
          <w:rFonts w:eastAsia="仿宋_GB2312"/>
          <w:sz w:val="32"/>
          <w:szCs w:val="32"/>
        </w:rPr>
        <w:t>1300</w:t>
      </w:r>
      <w:r>
        <w:rPr>
          <w:rFonts w:hint="eastAsia" w:ascii="仿宋_GB2312" w:hAnsi="仿宋" w:eastAsia="仿宋_GB2312"/>
          <w:sz w:val="32"/>
          <w:szCs w:val="32"/>
        </w:rPr>
        <w:t>余户。全面提高了全县国民素质和社会文明程度，着力彰显了沐川精神、沐川风貌、沐川力量。三是加强未成年人思想道德假设。加强中央项目、省项目和市县自建项目乡村学校少年宫和未成年人心理健康辅导中心的建设和管理。截至</w:t>
      </w:r>
      <w:r>
        <w:rPr>
          <w:rFonts w:eastAsia="仿宋_GB2312"/>
          <w:sz w:val="32"/>
          <w:szCs w:val="32"/>
        </w:rPr>
        <w:t>2020</w:t>
      </w:r>
      <w:r>
        <w:rPr>
          <w:rFonts w:hint="eastAsia" w:ascii="仿宋_GB2312" w:hAnsi="仿宋" w:eastAsia="仿宋_GB2312"/>
          <w:sz w:val="32"/>
          <w:szCs w:val="32"/>
        </w:rPr>
        <w:t>年底，全县建设乡村学校少年宫中央级项目</w:t>
      </w:r>
      <w:r>
        <w:rPr>
          <w:rFonts w:eastAsia="仿宋_GB2312"/>
          <w:sz w:val="32"/>
          <w:szCs w:val="32"/>
        </w:rPr>
        <w:t>12</w:t>
      </w:r>
      <w:r>
        <w:rPr>
          <w:rFonts w:hint="eastAsia" w:ascii="仿宋_GB2312" w:hAnsi="仿宋" w:eastAsia="仿宋_GB2312"/>
          <w:sz w:val="32"/>
          <w:szCs w:val="32"/>
        </w:rPr>
        <w:t>所（含</w:t>
      </w:r>
      <w:r>
        <w:rPr>
          <w:rFonts w:eastAsia="仿宋_GB2312"/>
          <w:sz w:val="32"/>
          <w:szCs w:val="32"/>
        </w:rPr>
        <w:t>2020</w:t>
      </w:r>
      <w:r>
        <w:rPr>
          <w:rFonts w:hint="eastAsia" w:ascii="仿宋_GB2312" w:hAnsi="仿宋" w:eastAsia="仿宋_GB2312"/>
          <w:sz w:val="32"/>
          <w:szCs w:val="32"/>
        </w:rPr>
        <w:t>年新建</w:t>
      </w:r>
      <w:r>
        <w:rPr>
          <w:rFonts w:eastAsia="仿宋_GB2312"/>
          <w:sz w:val="32"/>
          <w:szCs w:val="32"/>
        </w:rPr>
        <w:t>1</w:t>
      </w:r>
      <w:r>
        <w:rPr>
          <w:rFonts w:hint="eastAsia" w:ascii="仿宋_GB2312" w:hAnsi="仿宋" w:eastAsia="仿宋_GB2312"/>
          <w:sz w:val="32"/>
          <w:szCs w:val="32"/>
        </w:rPr>
        <w:t>所）、省级项目</w:t>
      </w:r>
      <w:r>
        <w:rPr>
          <w:rFonts w:eastAsia="仿宋_GB2312"/>
          <w:sz w:val="32"/>
          <w:szCs w:val="32"/>
        </w:rPr>
        <w:t>1</w:t>
      </w:r>
      <w:r>
        <w:rPr>
          <w:rFonts w:hint="eastAsia" w:ascii="仿宋_GB2312" w:hAnsi="仿宋" w:eastAsia="仿宋_GB2312"/>
          <w:sz w:val="32"/>
          <w:szCs w:val="32"/>
        </w:rPr>
        <w:t>所、市县自建项目</w:t>
      </w:r>
      <w:r>
        <w:rPr>
          <w:rFonts w:eastAsia="仿宋_GB2312"/>
          <w:sz w:val="32"/>
          <w:szCs w:val="32"/>
        </w:rPr>
        <w:t>3</w:t>
      </w:r>
      <w:r>
        <w:rPr>
          <w:rFonts w:hint="eastAsia" w:ascii="仿宋_GB2312" w:hAnsi="仿宋" w:eastAsia="仿宋_GB2312"/>
          <w:sz w:val="32"/>
          <w:szCs w:val="32"/>
        </w:rPr>
        <w:t>所。实现了乡村学校少年宫项目建设全县</w:t>
      </w:r>
      <w:r>
        <w:rPr>
          <w:rFonts w:eastAsia="仿宋_GB2312"/>
          <w:sz w:val="32"/>
          <w:szCs w:val="32"/>
        </w:rPr>
        <w:t>13</w:t>
      </w:r>
      <w:r>
        <w:rPr>
          <w:rFonts w:hint="eastAsia" w:ascii="仿宋_GB2312" w:hAnsi="仿宋" w:eastAsia="仿宋_GB2312"/>
          <w:sz w:val="32"/>
          <w:szCs w:val="32"/>
        </w:rPr>
        <w:t>个乡镇全覆盖。以“扣好人生第一粒扣子”为主题，全面开展“清明祭扫·致敬先烈”、学雷锋志愿服务等活动，弘扬德育主旋律，培养青少年热爱祖国、关心社会、团结协作和积极向上的良好品德。四是推进志愿服务活动。推动志愿服务常态化建设，组织开展“关爱他人”“关爱自然”主题活动，以爱心捐赠、看望贫困群众、植树造林等形式开展活动</w:t>
      </w:r>
      <w:r>
        <w:rPr>
          <w:rFonts w:eastAsia="仿宋_GB2312"/>
          <w:sz w:val="32"/>
          <w:szCs w:val="32"/>
        </w:rPr>
        <w:t>60</w:t>
      </w:r>
      <w:r>
        <w:rPr>
          <w:rFonts w:hint="eastAsia" w:ascii="仿宋_GB2312" w:hAnsi="仿宋" w:eastAsia="仿宋_GB2312"/>
          <w:sz w:val="32"/>
          <w:szCs w:val="32"/>
        </w:rPr>
        <w:t>余次，惠及群众近</w:t>
      </w:r>
      <w:r>
        <w:rPr>
          <w:rFonts w:eastAsia="仿宋_GB2312"/>
          <w:sz w:val="32"/>
          <w:szCs w:val="32"/>
        </w:rPr>
        <w:t>1000</w:t>
      </w:r>
      <w:r>
        <w:rPr>
          <w:rFonts w:hint="eastAsia" w:ascii="仿宋_GB2312" w:hAnsi="仿宋" w:eastAsia="仿宋_GB2312"/>
          <w:sz w:val="32"/>
          <w:szCs w:val="32"/>
        </w:rPr>
        <w:t>人。疫情防控期间组建“疫情防控宣传志愿服务队”</w:t>
      </w:r>
      <w:r>
        <w:rPr>
          <w:rFonts w:eastAsia="仿宋_GB2312"/>
          <w:sz w:val="32"/>
          <w:szCs w:val="32"/>
        </w:rPr>
        <w:t>200</w:t>
      </w:r>
      <w:r>
        <w:rPr>
          <w:rFonts w:hint="eastAsia" w:ascii="仿宋_GB2312" w:hAnsi="仿宋" w:eastAsia="仿宋_GB2312"/>
          <w:sz w:val="32"/>
          <w:szCs w:val="32"/>
        </w:rPr>
        <w:t>余支，开展发放传单、上门宣传、代购物品等志愿服务活动</w:t>
      </w:r>
      <w:r>
        <w:rPr>
          <w:rFonts w:eastAsia="仿宋_GB2312"/>
          <w:sz w:val="32"/>
          <w:szCs w:val="32"/>
        </w:rPr>
        <w:t>1300</w:t>
      </w:r>
      <w:r>
        <w:rPr>
          <w:rFonts w:hint="eastAsia" w:ascii="仿宋_GB2312" w:hAnsi="仿宋" w:eastAsia="仿宋_GB2312"/>
          <w:sz w:val="32"/>
          <w:szCs w:val="32"/>
        </w:rPr>
        <w:t>余次。利用LED显示屏、宣传展板等形式，在乡镇、社区、学校、街道、车站等场所，大力宣传雷锋精神，营造志愿服务浓厚氛围。</w:t>
      </w:r>
    </w:p>
    <w:p>
      <w:pPr>
        <w:pStyle w:val="3"/>
        <w:spacing w:line="600" w:lineRule="exact"/>
        <w:ind w:firstLine="640" w:firstLineChars="200"/>
        <w:rPr>
          <w:rStyle w:val="25"/>
          <w:b w:val="0"/>
          <w:bCs w:val="0"/>
        </w:rPr>
      </w:pPr>
      <w:bookmarkStart w:id="23" w:name="_Toc12307"/>
      <w:bookmarkStart w:id="24" w:name="_Toc15377200"/>
      <w:bookmarkStart w:id="25" w:name="_Toc15396601"/>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23"/>
      <w:bookmarkEnd w:id="24"/>
      <w:bookmarkEnd w:id="25"/>
    </w:p>
    <w:p>
      <w:pPr>
        <w:snapToGrid w:val="0"/>
        <w:spacing w:line="600" w:lineRule="exact"/>
        <w:ind w:firstLine="640" w:firstLineChars="200"/>
        <w:rPr>
          <w:rFonts w:ascii="仿宋_GB2312" w:hAnsi="仿宋_GB2312" w:eastAsia="仿宋_GB2312" w:cs="仿宋_GB2312"/>
          <w:color w:val="000000"/>
          <w:kern w:val="0"/>
          <w:sz w:val="32"/>
          <w:szCs w:val="32"/>
        </w:rPr>
      </w:pPr>
      <w:r>
        <w:rPr>
          <w:rFonts w:hint="eastAsia" w:ascii="仿宋_GB2312" w:hAnsi="仿宋" w:eastAsia="仿宋_GB2312"/>
          <w:sz w:val="32"/>
          <w:szCs w:val="32"/>
        </w:rPr>
        <w:t>中共沐川县委宣传部为一级预算单位，无下属二级预算单位。</w:t>
      </w:r>
    </w:p>
    <w:p>
      <w:pPr>
        <w:pStyle w:val="2"/>
        <w:ind w:right="440"/>
        <w:jc w:val="right"/>
        <w:rPr>
          <w:rStyle w:val="24"/>
          <w:rFonts w:ascii="方正小标宋简体" w:hAnsi="方正小标宋简体" w:eastAsia="方正小标宋简体" w:cs="方正小标宋简体"/>
          <w:b w:val="0"/>
          <w:bCs w:val="0"/>
        </w:rPr>
      </w:pPr>
      <w:bookmarkStart w:id="26" w:name="_Toc23316"/>
      <w:bookmarkStart w:id="27" w:name="_Toc15396602"/>
      <w:bookmarkStart w:id="28" w:name="_Toc15377204"/>
      <w:r>
        <w:rPr>
          <w:rFonts w:hint="eastAsia" w:ascii="方正小标宋简体" w:hAnsi="方正小标宋简体" w:eastAsia="方正小标宋简体" w:cs="方正小标宋简体"/>
          <w:b w:val="0"/>
          <w:color w:val="000000"/>
        </w:rPr>
        <w:t>第二部分</w:t>
      </w:r>
      <w:r>
        <w:rPr>
          <w:rFonts w:hint="eastAsia" w:ascii="方正小标宋简体" w:hAnsi="方正小标宋简体" w:eastAsia="方正小标宋简体" w:cs="方正小标宋简体"/>
          <w:color w:val="000000"/>
        </w:rPr>
        <w:t xml:space="preserve"> </w:t>
      </w:r>
      <w:r>
        <w:rPr>
          <w:rStyle w:val="24"/>
          <w:rFonts w:eastAsia="方正小标宋简体"/>
          <w:b w:val="0"/>
          <w:bCs w:val="0"/>
        </w:rPr>
        <w:t>2020</w:t>
      </w:r>
      <w:r>
        <w:rPr>
          <w:rStyle w:val="24"/>
          <w:rFonts w:hint="eastAsia" w:ascii="方正小标宋简体" w:hAnsi="方正小标宋简体" w:eastAsia="方正小标宋简体" w:cs="方正小标宋简体"/>
          <w:b w:val="0"/>
          <w:bCs w:val="0"/>
        </w:rPr>
        <w:t>年度部门决算情况说明</w:t>
      </w:r>
      <w:bookmarkEnd w:id="26"/>
      <w:bookmarkEnd w:id="27"/>
      <w:bookmarkEnd w:id="28"/>
    </w:p>
    <w:p/>
    <w:p>
      <w:pPr>
        <w:pStyle w:val="23"/>
        <w:numPr>
          <w:ilvl w:val="0"/>
          <w:numId w:val="1"/>
        </w:numPr>
        <w:spacing w:line="600" w:lineRule="exact"/>
        <w:ind w:firstLineChars="0"/>
        <w:outlineLvl w:val="1"/>
        <w:rPr>
          <w:rStyle w:val="25"/>
          <w:rFonts w:ascii="黑体" w:hAnsi="黑体" w:eastAsia="黑体"/>
          <w:b w:val="0"/>
        </w:rPr>
      </w:pPr>
      <w:bookmarkStart w:id="29" w:name="_Toc21605"/>
      <w:bookmarkStart w:id="30" w:name="_Toc15396603"/>
      <w:bookmarkStart w:id="31"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9"/>
      <w:bookmarkEnd w:id="30"/>
      <w:bookmarkEnd w:id="31"/>
    </w:p>
    <w:p>
      <w:pPr>
        <w:spacing w:line="600" w:lineRule="exact"/>
        <w:ind w:firstLine="640" w:firstLineChars="200"/>
        <w:rPr>
          <w:rFonts w:ascii="仿宋_GB2312" w:hAnsi="仿宋_GB2312" w:eastAsia="仿宋_GB2312" w:cs="仿宋_GB2312"/>
          <w:color w:val="000000"/>
          <w:sz w:val="32"/>
          <w:szCs w:val="32"/>
        </w:rPr>
      </w:pPr>
      <w:r>
        <w:rPr>
          <w:rFonts w:eastAsia="仿宋_GB2312"/>
          <w:color w:val="000000"/>
          <w:sz w:val="32"/>
          <w:szCs w:val="32"/>
        </w:rPr>
        <w:t>2020</w:t>
      </w:r>
      <w:r>
        <w:rPr>
          <w:rFonts w:hint="eastAsia" w:ascii="仿宋_GB2312" w:hAnsi="仿宋_GB2312" w:eastAsia="仿宋_GB2312" w:cs="仿宋_GB2312"/>
          <w:color w:val="000000"/>
          <w:sz w:val="32"/>
          <w:szCs w:val="32"/>
        </w:rPr>
        <w:t>年度收入总计</w:t>
      </w:r>
      <w:r>
        <w:rPr>
          <w:rFonts w:eastAsia="仿宋_GB2312"/>
          <w:color w:val="000000"/>
          <w:sz w:val="32"/>
          <w:szCs w:val="32"/>
        </w:rPr>
        <w:t>768</w:t>
      </w:r>
      <w:r>
        <w:rPr>
          <w:rFonts w:hint="eastAsia" w:ascii="仿宋_GB2312" w:hAnsi="仿宋_GB2312" w:eastAsia="仿宋_GB2312" w:cs="仿宋_GB2312"/>
          <w:color w:val="000000"/>
          <w:sz w:val="32"/>
          <w:szCs w:val="32"/>
        </w:rPr>
        <w:t>.</w:t>
      </w:r>
      <w:r>
        <w:rPr>
          <w:rFonts w:eastAsia="仿宋_GB2312"/>
          <w:color w:val="000000"/>
          <w:sz w:val="32"/>
          <w:szCs w:val="32"/>
        </w:rPr>
        <w:t>47</w:t>
      </w:r>
      <w:r>
        <w:rPr>
          <w:rFonts w:hint="eastAsia" w:ascii="仿宋_GB2312" w:hAnsi="仿宋_GB2312" w:eastAsia="仿宋_GB2312" w:cs="仿宋_GB2312"/>
          <w:color w:val="000000"/>
          <w:sz w:val="32"/>
          <w:szCs w:val="32"/>
        </w:rPr>
        <w:t>万元，与</w:t>
      </w:r>
      <w:r>
        <w:rPr>
          <w:rFonts w:eastAsia="仿宋_GB2312"/>
          <w:color w:val="000000"/>
          <w:sz w:val="32"/>
          <w:szCs w:val="32"/>
        </w:rPr>
        <w:t>2019</w:t>
      </w:r>
      <w:r>
        <w:rPr>
          <w:rFonts w:hint="eastAsia" w:ascii="仿宋_GB2312" w:hAnsi="仿宋_GB2312" w:eastAsia="仿宋_GB2312" w:cs="仿宋_GB2312"/>
          <w:color w:val="000000"/>
          <w:sz w:val="32"/>
          <w:szCs w:val="32"/>
        </w:rPr>
        <w:t>年相比收入总计减少</w:t>
      </w:r>
      <w:r>
        <w:rPr>
          <w:rFonts w:eastAsia="仿宋_GB2312"/>
          <w:color w:val="000000"/>
          <w:sz w:val="32"/>
          <w:szCs w:val="32"/>
        </w:rPr>
        <w:t>129</w:t>
      </w:r>
      <w:r>
        <w:rPr>
          <w:rFonts w:hint="eastAsia" w:ascii="仿宋_GB2312" w:hAnsi="仿宋_GB2312" w:eastAsia="仿宋_GB2312" w:cs="仿宋_GB2312"/>
          <w:color w:val="000000"/>
          <w:sz w:val="32"/>
          <w:szCs w:val="32"/>
        </w:rPr>
        <w:t>.</w:t>
      </w:r>
      <w:r>
        <w:rPr>
          <w:rFonts w:eastAsia="仿宋_GB2312"/>
          <w:color w:val="000000"/>
          <w:sz w:val="32"/>
          <w:szCs w:val="32"/>
        </w:rPr>
        <w:t>54</w:t>
      </w:r>
      <w:r>
        <w:rPr>
          <w:rFonts w:hint="eastAsia" w:ascii="仿宋_GB2312" w:hAnsi="仿宋_GB2312" w:eastAsia="仿宋_GB2312" w:cs="仿宋_GB2312"/>
          <w:color w:val="000000"/>
          <w:sz w:val="32"/>
          <w:szCs w:val="32"/>
        </w:rPr>
        <w:t>万元，减少</w:t>
      </w:r>
      <w:r>
        <w:rPr>
          <w:rFonts w:eastAsia="仿宋_GB2312"/>
          <w:color w:val="000000"/>
          <w:sz w:val="32"/>
          <w:szCs w:val="32"/>
        </w:rPr>
        <w:t>14</w:t>
      </w:r>
      <w:r>
        <w:rPr>
          <w:rFonts w:hint="eastAsia" w:ascii="仿宋_GB2312" w:hAnsi="仿宋_GB2312" w:eastAsia="仿宋_GB2312" w:cs="仿宋_GB2312"/>
          <w:color w:val="000000"/>
          <w:sz w:val="32"/>
          <w:szCs w:val="32"/>
        </w:rPr>
        <w:t>.</w:t>
      </w:r>
      <w:r>
        <w:rPr>
          <w:rFonts w:eastAsia="仿宋_GB2312"/>
          <w:color w:val="000000"/>
          <w:sz w:val="32"/>
          <w:szCs w:val="32"/>
        </w:rPr>
        <w:t>43</w:t>
      </w:r>
      <w:r>
        <w:rPr>
          <w:rFonts w:hint="eastAsia" w:ascii="仿宋_GB2312" w:hAnsi="仿宋_GB2312" w:eastAsia="仿宋_GB2312" w:cs="仿宋_GB2312"/>
          <w:color w:val="000000"/>
          <w:sz w:val="32"/>
          <w:szCs w:val="32"/>
        </w:rPr>
        <w:t>%，主要原因是</w:t>
      </w:r>
      <w:r>
        <w:rPr>
          <w:rFonts w:eastAsia="仿宋_GB2312"/>
          <w:color w:val="000000"/>
          <w:sz w:val="32"/>
          <w:szCs w:val="32"/>
        </w:rPr>
        <w:t>2019</w:t>
      </w:r>
      <w:r>
        <w:rPr>
          <w:rFonts w:hint="eastAsia" w:ascii="仿宋_GB2312" w:hAnsi="仿宋_GB2312" w:eastAsia="仿宋_GB2312" w:cs="仿宋_GB2312"/>
          <w:color w:val="000000"/>
          <w:sz w:val="32"/>
          <w:szCs w:val="32"/>
        </w:rPr>
        <w:t>年中央、省级补助县级融媒体中心建设专项资金，</w:t>
      </w:r>
      <w:r>
        <w:rPr>
          <w:rFonts w:eastAsia="仿宋_GB2312"/>
          <w:color w:val="000000"/>
          <w:sz w:val="32"/>
          <w:szCs w:val="32"/>
        </w:rPr>
        <w:t>2020</w:t>
      </w:r>
      <w:r>
        <w:rPr>
          <w:rFonts w:hint="eastAsia" w:ascii="仿宋_GB2312" w:hAnsi="仿宋_GB2312" w:eastAsia="仿宋_GB2312" w:cs="仿宋_GB2312"/>
          <w:color w:val="000000"/>
          <w:sz w:val="32"/>
          <w:szCs w:val="32"/>
        </w:rPr>
        <w:t>年无此两项资金收入；</w:t>
      </w:r>
    </w:p>
    <w:p>
      <w:pPr>
        <w:spacing w:line="600" w:lineRule="exact"/>
        <w:ind w:firstLine="640" w:firstLineChars="200"/>
        <w:rPr>
          <w:rFonts w:ascii="仿宋_GB2312" w:hAnsi="仿宋_GB2312" w:eastAsia="仿宋_GB2312" w:cs="仿宋_GB2312"/>
          <w:color w:val="000000"/>
          <w:sz w:val="32"/>
          <w:szCs w:val="32"/>
        </w:rPr>
      </w:pPr>
      <w:r>
        <w:rPr>
          <w:rFonts w:eastAsia="仿宋_GB2312"/>
          <w:color w:val="000000"/>
          <w:sz w:val="32"/>
          <w:szCs w:val="32"/>
        </w:rPr>
        <w:t>2020</w:t>
      </w:r>
      <w:r>
        <w:rPr>
          <w:rFonts w:hint="eastAsia" w:ascii="仿宋_GB2312" w:hAnsi="仿宋_GB2312" w:eastAsia="仿宋_GB2312" w:cs="仿宋_GB2312"/>
          <w:color w:val="000000"/>
          <w:sz w:val="32"/>
          <w:szCs w:val="32"/>
        </w:rPr>
        <w:t>年度支出总计</w:t>
      </w:r>
      <w:r>
        <w:rPr>
          <w:rFonts w:eastAsia="仿宋_GB2312"/>
          <w:color w:val="000000"/>
          <w:sz w:val="32"/>
          <w:szCs w:val="32"/>
        </w:rPr>
        <w:t>1145</w:t>
      </w:r>
      <w:r>
        <w:rPr>
          <w:rFonts w:hint="eastAsia" w:ascii="仿宋_GB2312" w:hAnsi="仿宋_GB2312" w:eastAsia="仿宋_GB2312" w:cs="仿宋_GB2312"/>
          <w:color w:val="000000"/>
          <w:sz w:val="32"/>
          <w:szCs w:val="32"/>
        </w:rPr>
        <w:t>.</w:t>
      </w:r>
      <w:r>
        <w:rPr>
          <w:rFonts w:eastAsia="仿宋_GB2312"/>
          <w:color w:val="000000"/>
          <w:sz w:val="32"/>
          <w:szCs w:val="32"/>
        </w:rPr>
        <w:t>57</w:t>
      </w:r>
      <w:r>
        <w:rPr>
          <w:rFonts w:hint="eastAsia" w:ascii="仿宋_GB2312" w:hAnsi="仿宋_GB2312" w:eastAsia="仿宋_GB2312" w:cs="仿宋_GB2312"/>
          <w:color w:val="000000"/>
          <w:sz w:val="32"/>
          <w:szCs w:val="32"/>
        </w:rPr>
        <w:t>万元，与</w:t>
      </w:r>
      <w:r>
        <w:rPr>
          <w:rFonts w:eastAsia="仿宋_GB2312"/>
          <w:color w:val="000000"/>
          <w:sz w:val="32"/>
          <w:szCs w:val="32"/>
        </w:rPr>
        <w:t>2019</w:t>
      </w:r>
      <w:r>
        <w:rPr>
          <w:rFonts w:hint="eastAsia" w:ascii="仿宋_GB2312" w:hAnsi="仿宋_GB2312" w:eastAsia="仿宋_GB2312" w:cs="仿宋_GB2312"/>
          <w:color w:val="000000"/>
          <w:sz w:val="32"/>
          <w:szCs w:val="32"/>
        </w:rPr>
        <w:t>年相比支出总计增加</w:t>
      </w:r>
      <w:r>
        <w:rPr>
          <w:rFonts w:eastAsia="仿宋_GB2312"/>
          <w:color w:val="000000"/>
          <w:sz w:val="32"/>
          <w:szCs w:val="32"/>
        </w:rPr>
        <w:t>288</w:t>
      </w:r>
      <w:r>
        <w:rPr>
          <w:rFonts w:hint="eastAsia" w:ascii="仿宋_GB2312" w:hAnsi="仿宋_GB2312" w:eastAsia="仿宋_GB2312" w:cs="仿宋_GB2312"/>
          <w:color w:val="000000"/>
          <w:sz w:val="32"/>
          <w:szCs w:val="32"/>
        </w:rPr>
        <w:t>.</w:t>
      </w:r>
      <w:r>
        <w:rPr>
          <w:rFonts w:eastAsia="仿宋_GB2312"/>
          <w:color w:val="000000"/>
          <w:sz w:val="32"/>
          <w:szCs w:val="32"/>
        </w:rPr>
        <w:t>78</w:t>
      </w:r>
      <w:r>
        <w:rPr>
          <w:rFonts w:hint="eastAsia" w:ascii="仿宋_GB2312" w:hAnsi="仿宋_GB2312" w:eastAsia="仿宋_GB2312" w:cs="仿宋_GB2312"/>
          <w:color w:val="000000"/>
          <w:sz w:val="32"/>
          <w:szCs w:val="32"/>
        </w:rPr>
        <w:t>万元，增加</w:t>
      </w:r>
      <w:r>
        <w:rPr>
          <w:rFonts w:eastAsia="仿宋_GB2312"/>
          <w:color w:val="000000"/>
          <w:sz w:val="32"/>
          <w:szCs w:val="32"/>
        </w:rPr>
        <w:t>33</w:t>
      </w:r>
      <w:r>
        <w:rPr>
          <w:rFonts w:hint="eastAsia" w:ascii="仿宋_GB2312" w:hAnsi="仿宋_GB2312" w:eastAsia="仿宋_GB2312" w:cs="仿宋_GB2312"/>
          <w:color w:val="000000"/>
          <w:sz w:val="32"/>
          <w:szCs w:val="32"/>
        </w:rPr>
        <w:t>.</w:t>
      </w:r>
      <w:r>
        <w:rPr>
          <w:rFonts w:eastAsia="仿宋_GB2312"/>
          <w:color w:val="000000"/>
          <w:sz w:val="32"/>
          <w:szCs w:val="32"/>
        </w:rPr>
        <w:t>7</w:t>
      </w:r>
      <w:r>
        <w:rPr>
          <w:rFonts w:hint="eastAsia" w:ascii="仿宋_GB2312" w:hAnsi="仿宋_GB2312" w:eastAsia="仿宋_GB2312" w:cs="仿宋_GB2312"/>
          <w:color w:val="000000"/>
          <w:sz w:val="32"/>
          <w:szCs w:val="32"/>
        </w:rPr>
        <w:t>%，主要原因是</w:t>
      </w:r>
      <w:r>
        <w:rPr>
          <w:rFonts w:eastAsia="仿宋_GB2312"/>
          <w:color w:val="000000"/>
          <w:sz w:val="32"/>
          <w:szCs w:val="32"/>
        </w:rPr>
        <w:t>2019</w:t>
      </w:r>
      <w:r>
        <w:rPr>
          <w:rFonts w:hint="eastAsia" w:ascii="仿宋_GB2312" w:hAnsi="仿宋_GB2312" w:eastAsia="仿宋_GB2312" w:cs="仿宋_GB2312"/>
          <w:color w:val="000000"/>
          <w:sz w:val="32"/>
          <w:szCs w:val="32"/>
        </w:rPr>
        <w:t>年各单位征订党报党刊款在</w:t>
      </w:r>
      <w:r>
        <w:rPr>
          <w:rFonts w:eastAsia="仿宋_GB2312"/>
          <w:color w:val="000000"/>
          <w:sz w:val="32"/>
          <w:szCs w:val="32"/>
        </w:rPr>
        <w:t>2020</w:t>
      </w:r>
      <w:r>
        <w:rPr>
          <w:rFonts w:hint="eastAsia" w:ascii="仿宋_GB2312" w:hAnsi="仿宋_GB2312" w:eastAsia="仿宋_GB2312" w:cs="仿宋_GB2312"/>
          <w:color w:val="000000"/>
          <w:sz w:val="32"/>
          <w:szCs w:val="32"/>
        </w:rPr>
        <w:t>年支付。</w:t>
      </w:r>
    </w:p>
    <w:p>
      <w:pPr>
        <w:spacing w:line="600" w:lineRule="exact"/>
        <w:ind w:firstLine="420" w:firstLineChars="200"/>
      </w:pPr>
    </w:p>
    <w:p>
      <w:pPr>
        <w:spacing w:line="600" w:lineRule="exact"/>
      </w:pPr>
      <w:r>
        <w:drawing>
          <wp:anchor distT="0" distB="0" distL="114300" distR="114300" simplePos="0" relativeHeight="251665408" behindDoc="1" locked="0" layoutInCell="1" allowOverlap="1">
            <wp:simplePos x="0" y="0"/>
            <wp:positionH relativeFrom="column">
              <wp:posOffset>348615</wp:posOffset>
            </wp:positionH>
            <wp:positionV relativeFrom="paragraph">
              <wp:posOffset>73660</wp:posOffset>
            </wp:positionV>
            <wp:extent cx="4534535" cy="2295525"/>
            <wp:effectExtent l="4445" t="4445" r="13970" b="5080"/>
            <wp:wrapNone/>
            <wp:docPr id="410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rPr>
          <w:rFonts w:ascii="仿宋_GB2312" w:hAnsi="仿宋_GB2312" w:eastAsia="仿宋_GB2312" w:cs="仿宋_GB2312"/>
          <w:color w:val="000000"/>
          <w:sz w:val="32"/>
          <w:szCs w:val="32"/>
        </w:rPr>
      </w:pPr>
    </w:p>
    <w:p>
      <w:pPr>
        <w:spacing w:line="600" w:lineRule="exact"/>
        <w:ind w:firstLine="960" w:firstLineChars="3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w:t>
      </w:r>
      <w:r>
        <w:rPr>
          <w:rFonts w:eastAsia="仿宋_GB2312"/>
          <w:color w:val="000000"/>
          <w:sz w:val="32"/>
          <w:szCs w:val="32"/>
        </w:rPr>
        <w:t>1</w:t>
      </w:r>
      <w:r>
        <w:rPr>
          <w:rFonts w:hint="eastAsia" w:ascii="仿宋_GB2312" w:hAnsi="仿宋_GB2312" w:eastAsia="仿宋_GB2312" w:cs="仿宋_GB2312"/>
          <w:color w:val="000000"/>
          <w:sz w:val="32"/>
          <w:szCs w:val="32"/>
        </w:rPr>
        <w:t>：收、支决算总计变动情况图）（柱状图）</w:t>
      </w:r>
    </w:p>
    <w:p>
      <w:pPr>
        <w:spacing w:line="600" w:lineRule="exact"/>
        <w:rPr>
          <w:rFonts w:ascii="仿宋_GB2312" w:hAnsi="仿宋_GB2312" w:eastAsia="仿宋_GB2312" w:cs="仿宋_GB2312"/>
          <w:color w:val="000000"/>
          <w:sz w:val="32"/>
          <w:szCs w:val="32"/>
        </w:rPr>
      </w:pPr>
      <w:r>
        <w:rPr>
          <w:rFonts w:ascii="黑体" w:hAnsi="黑体" w:eastAsia="黑体" w:cs="黑体"/>
          <w:color w:val="000000"/>
          <w:kern w:val="0"/>
          <w:sz w:val="32"/>
          <w:szCs w:val="32"/>
        </w:rPr>
        <w:pict>
          <v:shape id="_x0000_s1027" o:spid="_x0000_s1027" o:spt="75" type="#_x0000_t75" style="position:absolute;left:0pt;margin-left:7.45pt;margin-top:294.3pt;height:171.55pt;width:403.2pt;mso-position-vertical-relative:page;mso-wrap-distance-bottom:0pt;mso-wrap-distance-left:9pt;mso-wrap-distance-right:9pt;mso-wrap-distance-top:0pt;z-index:251659264;mso-width-relative:page;mso-height-relative:page;" o:ole="t" filled="f" o:preferrelative="t" stroked="f" coordsize="21600,21600">
            <v:path/>
            <v:fill on="f" focussize="0,0"/>
            <v:stroke on="f" joinstyle="miter"/>
            <v:imagedata r:id="rId8" o:title=""/>
            <o:lock v:ext="edit" aspectratio="t"/>
            <w10:wrap type="square"/>
          </v:shape>
          <o:OLEObject Type="Embed" ProgID="Excel.Chart.8" ShapeID="_x0000_s1027" DrawAspect="Content" ObjectID="_1468075725" r:id="rId7">
            <o:LockedField>false</o:LockedField>
          </o:OLEObject>
        </w:pict>
      </w:r>
    </w:p>
    <w:p>
      <w:pPr>
        <w:pStyle w:val="23"/>
        <w:numPr>
          <w:ilvl w:val="0"/>
          <w:numId w:val="1"/>
        </w:numPr>
        <w:spacing w:line="600" w:lineRule="exact"/>
        <w:ind w:firstLineChars="0"/>
        <w:outlineLvl w:val="1"/>
        <w:rPr>
          <w:rStyle w:val="25"/>
          <w:rFonts w:ascii="黑体" w:hAnsi="黑体" w:eastAsia="黑体"/>
          <w:b w:val="0"/>
        </w:rPr>
      </w:pPr>
      <w:bookmarkStart w:id="32" w:name="_Toc15377206"/>
      <w:bookmarkStart w:id="33" w:name="_Toc15396604"/>
      <w:bookmarkStart w:id="34" w:name="_Toc16805"/>
      <w:r>
        <w:rPr>
          <w:rFonts w:hint="eastAsia" w:ascii="黑体" w:hAnsi="黑体" w:eastAsia="黑体"/>
          <w:color w:val="000000"/>
          <w:sz w:val="32"/>
          <w:szCs w:val="32"/>
        </w:rPr>
        <w:t>收</w:t>
      </w:r>
      <w:r>
        <w:rPr>
          <w:rStyle w:val="25"/>
          <w:rFonts w:hint="eastAsia" w:ascii="黑体" w:hAnsi="黑体" w:eastAsia="黑体"/>
          <w:b w:val="0"/>
        </w:rPr>
        <w:t>入决算情况说明</w:t>
      </w:r>
      <w:bookmarkEnd w:id="32"/>
      <w:bookmarkEnd w:id="33"/>
      <w:bookmarkEnd w:id="34"/>
    </w:p>
    <w:p>
      <w:pPr>
        <w:spacing w:line="600" w:lineRule="exact"/>
        <w:ind w:firstLine="640" w:firstLineChars="200"/>
        <w:outlineLvl w:val="1"/>
        <w:rPr>
          <w:rFonts w:ascii="仿宋_GB2312" w:hAnsi="仿宋_GB2312" w:eastAsia="仿宋_GB2312" w:cs="仿宋_GB2312"/>
          <w:color w:val="000000"/>
          <w:sz w:val="32"/>
          <w:szCs w:val="32"/>
        </w:rPr>
      </w:pPr>
      <w:bookmarkStart w:id="35" w:name="_Toc21948"/>
      <w:r>
        <w:rPr>
          <w:rFonts w:eastAsia="仿宋_GB2312"/>
          <w:color w:val="000000"/>
          <w:sz w:val="32"/>
          <w:szCs w:val="32"/>
        </w:rPr>
        <w:t>2020</w:t>
      </w:r>
      <w:r>
        <w:rPr>
          <w:rFonts w:hint="eastAsia" w:ascii="仿宋_GB2312" w:hAnsi="仿宋_GB2312" w:eastAsia="仿宋_GB2312" w:cs="仿宋_GB2312"/>
          <w:color w:val="000000"/>
          <w:sz w:val="32"/>
          <w:szCs w:val="32"/>
        </w:rPr>
        <w:t>年本年收入合计</w:t>
      </w:r>
      <w:r>
        <w:rPr>
          <w:rFonts w:eastAsia="仿宋_GB2312"/>
          <w:color w:val="000000"/>
          <w:sz w:val="32"/>
          <w:szCs w:val="32"/>
        </w:rPr>
        <w:t>768</w:t>
      </w:r>
      <w:r>
        <w:rPr>
          <w:rFonts w:hint="eastAsia" w:ascii="仿宋_GB2312" w:hAnsi="仿宋_GB2312" w:eastAsia="仿宋_GB2312" w:cs="仿宋_GB2312"/>
          <w:color w:val="000000"/>
          <w:sz w:val="32"/>
          <w:szCs w:val="32"/>
        </w:rPr>
        <w:t>.</w:t>
      </w:r>
      <w:r>
        <w:rPr>
          <w:rFonts w:eastAsia="仿宋_GB2312"/>
          <w:color w:val="000000"/>
          <w:sz w:val="32"/>
          <w:szCs w:val="32"/>
        </w:rPr>
        <w:t>47</w:t>
      </w:r>
      <w:r>
        <w:rPr>
          <w:rFonts w:hint="eastAsia" w:ascii="仿宋_GB2312" w:hAnsi="仿宋_GB2312" w:eastAsia="仿宋_GB2312" w:cs="仿宋_GB2312"/>
          <w:color w:val="000000"/>
          <w:sz w:val="32"/>
          <w:szCs w:val="32"/>
        </w:rPr>
        <w:t>万元，其中：一般公共预算财政拨款收入</w:t>
      </w:r>
      <w:r>
        <w:rPr>
          <w:rFonts w:eastAsia="仿宋_GB2312"/>
          <w:color w:val="000000"/>
          <w:sz w:val="32"/>
          <w:szCs w:val="32"/>
        </w:rPr>
        <w:t>767</w:t>
      </w:r>
      <w:r>
        <w:rPr>
          <w:rFonts w:hint="eastAsia" w:ascii="仿宋_GB2312" w:hAnsi="仿宋_GB2312" w:eastAsia="仿宋_GB2312" w:cs="仿宋_GB2312"/>
          <w:color w:val="000000"/>
          <w:sz w:val="32"/>
          <w:szCs w:val="32"/>
        </w:rPr>
        <w:t>.</w:t>
      </w:r>
      <w:r>
        <w:rPr>
          <w:rFonts w:eastAsia="仿宋_GB2312"/>
          <w:color w:val="000000"/>
          <w:sz w:val="32"/>
          <w:szCs w:val="32"/>
        </w:rPr>
        <w:t>25</w:t>
      </w:r>
      <w:r>
        <w:rPr>
          <w:rFonts w:hint="eastAsia" w:ascii="仿宋_GB2312" w:hAnsi="仿宋_GB2312" w:eastAsia="仿宋_GB2312" w:cs="仿宋_GB2312"/>
          <w:color w:val="000000"/>
          <w:sz w:val="32"/>
          <w:szCs w:val="32"/>
        </w:rPr>
        <w:t>万元，占</w:t>
      </w:r>
      <w:r>
        <w:rPr>
          <w:rFonts w:eastAsia="仿宋_GB2312"/>
          <w:color w:val="000000"/>
          <w:sz w:val="32"/>
          <w:szCs w:val="32"/>
        </w:rPr>
        <w:t>99</w:t>
      </w:r>
      <w:r>
        <w:rPr>
          <w:rFonts w:hint="eastAsia" w:ascii="仿宋_GB2312" w:hAnsi="仿宋_GB2312" w:eastAsia="仿宋_GB2312" w:cs="仿宋_GB2312"/>
          <w:color w:val="000000"/>
          <w:sz w:val="32"/>
          <w:szCs w:val="32"/>
        </w:rPr>
        <w:t>.</w:t>
      </w:r>
      <w:r>
        <w:rPr>
          <w:rFonts w:eastAsia="仿宋_GB2312"/>
          <w:color w:val="000000"/>
          <w:sz w:val="32"/>
          <w:szCs w:val="32"/>
        </w:rPr>
        <w:t>84</w:t>
      </w:r>
      <w:r>
        <w:rPr>
          <w:rFonts w:hint="eastAsia" w:ascii="仿宋_GB2312" w:hAnsi="仿宋_GB2312" w:eastAsia="仿宋_GB2312" w:cs="仿宋_GB2312"/>
          <w:color w:val="000000"/>
          <w:sz w:val="32"/>
          <w:szCs w:val="32"/>
        </w:rPr>
        <w:t>%；政府性基金预算财政拨款收入</w:t>
      </w:r>
      <w:r>
        <w:rPr>
          <w:rFonts w:eastAsia="仿宋_GB2312"/>
          <w:color w:val="000000"/>
          <w:sz w:val="32"/>
          <w:szCs w:val="32"/>
        </w:rPr>
        <w:t>1</w:t>
      </w:r>
      <w:r>
        <w:rPr>
          <w:rFonts w:hint="eastAsia" w:ascii="仿宋_GB2312" w:hAnsi="仿宋_GB2312" w:eastAsia="仿宋_GB2312" w:cs="仿宋_GB2312"/>
          <w:color w:val="000000"/>
          <w:sz w:val="32"/>
          <w:szCs w:val="32"/>
        </w:rPr>
        <w:t>.</w:t>
      </w:r>
      <w:r>
        <w:rPr>
          <w:rFonts w:eastAsia="仿宋_GB2312"/>
          <w:color w:val="000000"/>
          <w:sz w:val="32"/>
          <w:szCs w:val="32"/>
        </w:rPr>
        <w:t>22</w:t>
      </w:r>
      <w:r>
        <w:rPr>
          <w:rFonts w:hint="eastAsia" w:ascii="仿宋_GB2312" w:hAnsi="仿宋_GB2312" w:eastAsia="仿宋_GB2312" w:cs="仿宋_GB2312"/>
          <w:color w:val="000000"/>
          <w:sz w:val="32"/>
          <w:szCs w:val="32"/>
        </w:rPr>
        <w:t>万元，占</w:t>
      </w:r>
      <w:r>
        <w:rPr>
          <w:rFonts w:eastAsia="仿宋_GB2312"/>
          <w:color w:val="000000"/>
          <w:sz w:val="32"/>
          <w:szCs w:val="32"/>
        </w:rPr>
        <w:t>0</w:t>
      </w:r>
      <w:r>
        <w:rPr>
          <w:rFonts w:hint="eastAsia" w:ascii="仿宋_GB2312" w:hAnsi="仿宋_GB2312" w:eastAsia="仿宋_GB2312" w:cs="仿宋_GB2312"/>
          <w:color w:val="000000"/>
          <w:sz w:val="32"/>
          <w:szCs w:val="32"/>
        </w:rPr>
        <w:t>.</w:t>
      </w:r>
      <w:r>
        <w:rPr>
          <w:rFonts w:eastAsia="仿宋_GB2312"/>
          <w:color w:val="000000"/>
          <w:sz w:val="32"/>
          <w:szCs w:val="32"/>
        </w:rPr>
        <w:t>16</w:t>
      </w:r>
      <w:r>
        <w:rPr>
          <w:rFonts w:hint="eastAsia" w:ascii="仿宋_GB2312" w:hAnsi="仿宋_GB2312" w:eastAsia="仿宋_GB2312" w:cs="仿宋_GB2312"/>
          <w:color w:val="000000"/>
          <w:sz w:val="32"/>
          <w:szCs w:val="32"/>
        </w:rPr>
        <w:t>%；上级补助收入</w:t>
      </w:r>
      <w:r>
        <w:rPr>
          <w:rFonts w:eastAsia="仿宋_GB2312"/>
          <w:color w:val="000000"/>
          <w:sz w:val="32"/>
          <w:szCs w:val="32"/>
        </w:rPr>
        <w:t>0</w:t>
      </w:r>
      <w:r>
        <w:rPr>
          <w:rFonts w:hint="eastAsia" w:ascii="仿宋_GB2312" w:hAnsi="仿宋_GB2312" w:eastAsia="仿宋_GB2312" w:cs="仿宋_GB2312"/>
          <w:color w:val="000000"/>
          <w:sz w:val="32"/>
          <w:szCs w:val="32"/>
        </w:rPr>
        <w:t>万元，占</w:t>
      </w:r>
      <w:r>
        <w:rPr>
          <w:rFonts w:eastAsia="仿宋_GB2312"/>
          <w:color w:val="000000"/>
          <w:sz w:val="32"/>
          <w:szCs w:val="32"/>
        </w:rPr>
        <w:t>0</w:t>
      </w:r>
      <w:r>
        <w:rPr>
          <w:rFonts w:hint="eastAsia" w:ascii="仿宋_GB2312" w:hAnsi="仿宋_GB2312" w:eastAsia="仿宋_GB2312" w:cs="仿宋_GB2312"/>
          <w:color w:val="000000"/>
          <w:sz w:val="32"/>
          <w:szCs w:val="32"/>
        </w:rPr>
        <w:t>%；事业收入</w:t>
      </w:r>
      <w:r>
        <w:rPr>
          <w:rFonts w:eastAsia="仿宋_GB2312"/>
          <w:color w:val="000000"/>
          <w:sz w:val="32"/>
          <w:szCs w:val="32"/>
        </w:rPr>
        <w:t>0</w:t>
      </w:r>
      <w:r>
        <w:rPr>
          <w:rFonts w:hint="eastAsia" w:ascii="仿宋_GB2312" w:hAnsi="仿宋_GB2312" w:eastAsia="仿宋_GB2312" w:cs="仿宋_GB2312"/>
          <w:color w:val="000000"/>
          <w:sz w:val="32"/>
          <w:szCs w:val="32"/>
        </w:rPr>
        <w:t>万元，占</w:t>
      </w:r>
      <w:r>
        <w:rPr>
          <w:rFonts w:eastAsia="仿宋_GB2312"/>
          <w:color w:val="000000"/>
          <w:sz w:val="32"/>
          <w:szCs w:val="32"/>
        </w:rPr>
        <w:t>0</w:t>
      </w:r>
      <w:r>
        <w:rPr>
          <w:rFonts w:hint="eastAsia" w:ascii="仿宋_GB2312" w:hAnsi="仿宋_GB2312" w:eastAsia="仿宋_GB2312" w:cs="仿宋_GB2312"/>
          <w:color w:val="000000"/>
          <w:sz w:val="32"/>
          <w:szCs w:val="32"/>
        </w:rPr>
        <w:t>%；经营收入</w:t>
      </w:r>
      <w:r>
        <w:rPr>
          <w:rFonts w:eastAsia="仿宋_GB2312"/>
          <w:color w:val="000000"/>
          <w:sz w:val="32"/>
          <w:szCs w:val="32"/>
        </w:rPr>
        <w:t>0</w:t>
      </w:r>
      <w:r>
        <w:rPr>
          <w:rFonts w:hint="eastAsia" w:ascii="仿宋_GB2312" w:hAnsi="仿宋_GB2312" w:eastAsia="仿宋_GB2312" w:cs="仿宋_GB2312"/>
          <w:color w:val="000000"/>
          <w:sz w:val="32"/>
          <w:szCs w:val="32"/>
        </w:rPr>
        <w:t>万元，占</w:t>
      </w:r>
      <w:r>
        <w:rPr>
          <w:rFonts w:eastAsia="仿宋_GB2312"/>
          <w:color w:val="000000"/>
          <w:sz w:val="32"/>
          <w:szCs w:val="32"/>
        </w:rPr>
        <w:t>0</w:t>
      </w:r>
      <w:r>
        <w:rPr>
          <w:rFonts w:hint="eastAsia" w:ascii="仿宋_GB2312" w:hAnsi="仿宋_GB2312" w:eastAsia="仿宋_GB2312" w:cs="仿宋_GB2312"/>
          <w:color w:val="000000"/>
          <w:sz w:val="32"/>
          <w:szCs w:val="32"/>
        </w:rPr>
        <w:t>%；附属单位上缴收入</w:t>
      </w:r>
      <w:r>
        <w:rPr>
          <w:rFonts w:eastAsia="仿宋_GB2312"/>
          <w:color w:val="000000"/>
          <w:sz w:val="32"/>
          <w:szCs w:val="32"/>
        </w:rPr>
        <w:t>0</w:t>
      </w:r>
      <w:r>
        <w:rPr>
          <w:rFonts w:hint="eastAsia" w:ascii="仿宋_GB2312" w:hAnsi="仿宋_GB2312" w:eastAsia="仿宋_GB2312" w:cs="仿宋_GB2312"/>
          <w:color w:val="000000"/>
          <w:sz w:val="32"/>
          <w:szCs w:val="32"/>
        </w:rPr>
        <w:t>万元，占</w:t>
      </w:r>
      <w:r>
        <w:rPr>
          <w:rFonts w:eastAsia="仿宋_GB2312"/>
          <w:color w:val="000000"/>
          <w:sz w:val="32"/>
          <w:szCs w:val="32"/>
        </w:rPr>
        <w:t>0</w:t>
      </w:r>
      <w:r>
        <w:rPr>
          <w:rFonts w:hint="eastAsia" w:ascii="仿宋_GB2312" w:hAnsi="仿宋_GB2312" w:eastAsia="仿宋_GB2312" w:cs="仿宋_GB2312"/>
          <w:color w:val="000000"/>
          <w:sz w:val="32"/>
          <w:szCs w:val="32"/>
        </w:rPr>
        <w:t>%；其他收入</w:t>
      </w:r>
      <w:r>
        <w:rPr>
          <w:rFonts w:eastAsia="仿宋_GB2312"/>
          <w:color w:val="000000"/>
          <w:sz w:val="32"/>
          <w:szCs w:val="32"/>
        </w:rPr>
        <w:t>0</w:t>
      </w:r>
      <w:r>
        <w:rPr>
          <w:rFonts w:hint="eastAsia" w:ascii="仿宋_GB2312" w:hAnsi="仿宋_GB2312" w:eastAsia="仿宋_GB2312" w:cs="仿宋_GB2312"/>
          <w:color w:val="000000"/>
          <w:sz w:val="32"/>
          <w:szCs w:val="32"/>
        </w:rPr>
        <w:t>万元，占</w:t>
      </w:r>
      <w:r>
        <w:rPr>
          <w:rFonts w:eastAsia="仿宋_GB2312"/>
          <w:color w:val="000000"/>
          <w:sz w:val="32"/>
          <w:szCs w:val="32"/>
        </w:rPr>
        <w:t>0</w:t>
      </w:r>
      <w:r>
        <w:rPr>
          <w:rFonts w:hint="eastAsia" w:ascii="仿宋_GB2312" w:hAnsi="仿宋_GB2312" w:eastAsia="仿宋_GB2312" w:cs="仿宋_GB2312"/>
          <w:color w:val="000000"/>
          <w:sz w:val="32"/>
          <w:szCs w:val="32"/>
        </w:rPr>
        <w:t>%。</w:t>
      </w:r>
      <w:bookmarkEnd w:id="35"/>
    </w:p>
    <w:p>
      <w:pPr>
        <w:spacing w:line="600" w:lineRule="exact"/>
        <w:ind w:firstLine="1280" w:firstLineChars="4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w:t>
      </w:r>
      <w:r>
        <w:rPr>
          <w:rFonts w:eastAsia="仿宋_GB2312"/>
          <w:color w:val="000000"/>
          <w:sz w:val="32"/>
          <w:szCs w:val="32"/>
        </w:rPr>
        <w:t>2</w:t>
      </w:r>
      <w:r>
        <w:rPr>
          <w:rFonts w:hint="eastAsia" w:ascii="仿宋_GB2312" w:hAnsi="仿宋_GB2312" w:eastAsia="仿宋_GB2312" w:cs="仿宋_GB2312"/>
          <w:color w:val="000000"/>
          <w:sz w:val="32"/>
          <w:szCs w:val="32"/>
        </w:rPr>
        <w:t>：收入决算结构图）（饼状图）</w:t>
      </w:r>
    </w:p>
    <w:p>
      <w:pPr>
        <w:pStyle w:val="23"/>
        <w:numPr>
          <w:ilvl w:val="0"/>
          <w:numId w:val="1"/>
        </w:numPr>
        <w:spacing w:line="600" w:lineRule="exact"/>
        <w:ind w:firstLineChars="0"/>
        <w:outlineLvl w:val="1"/>
        <w:rPr>
          <w:rStyle w:val="25"/>
          <w:rFonts w:ascii="黑体" w:hAnsi="黑体" w:eastAsia="黑体"/>
          <w:b w:val="0"/>
        </w:rPr>
      </w:pPr>
      <w:bookmarkStart w:id="36" w:name="_Toc4002"/>
      <w:bookmarkStart w:id="37" w:name="_Toc15396605"/>
      <w:bookmarkStart w:id="38"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36"/>
      <w:bookmarkEnd w:id="37"/>
      <w:bookmarkEnd w:id="38"/>
    </w:p>
    <w:p>
      <w:pPr>
        <w:spacing w:line="600" w:lineRule="exact"/>
        <w:ind w:firstLine="640" w:firstLineChars="200"/>
        <w:outlineLvl w:val="1"/>
        <w:rPr>
          <w:rFonts w:ascii="仿宋_GB2312" w:hAnsi="仿宋_GB2312" w:eastAsia="仿宋_GB2312" w:cs="仿宋_GB2312"/>
          <w:color w:val="000000"/>
          <w:sz w:val="32"/>
          <w:szCs w:val="32"/>
        </w:rPr>
      </w:pPr>
      <w:bookmarkStart w:id="39" w:name="_Toc8796"/>
      <w:r>
        <w:rPr>
          <w:rFonts w:eastAsia="仿宋_GB2312"/>
          <w:color w:val="000000"/>
          <w:sz w:val="32"/>
          <w:szCs w:val="32"/>
        </w:rPr>
        <w:t>2020</w:t>
      </w:r>
      <w:r>
        <w:rPr>
          <w:rFonts w:hint="eastAsia" w:ascii="仿宋_GB2312" w:hAnsi="仿宋_GB2312" w:eastAsia="仿宋_GB2312" w:cs="仿宋_GB2312"/>
          <w:color w:val="000000"/>
          <w:sz w:val="32"/>
          <w:szCs w:val="32"/>
        </w:rPr>
        <w:t>年本年支出合计</w:t>
      </w:r>
      <w:r>
        <w:rPr>
          <w:rFonts w:eastAsia="仿宋_GB2312"/>
          <w:color w:val="000000"/>
          <w:sz w:val="32"/>
          <w:szCs w:val="32"/>
        </w:rPr>
        <w:t>1145</w:t>
      </w:r>
      <w:r>
        <w:rPr>
          <w:rFonts w:hint="eastAsia" w:ascii="仿宋_GB2312" w:hAnsi="仿宋_GB2312" w:eastAsia="仿宋_GB2312" w:cs="仿宋_GB2312"/>
          <w:color w:val="000000"/>
          <w:sz w:val="32"/>
          <w:szCs w:val="32"/>
        </w:rPr>
        <w:t>.</w:t>
      </w:r>
      <w:r>
        <w:rPr>
          <w:rFonts w:eastAsia="仿宋_GB2312"/>
          <w:color w:val="000000"/>
          <w:sz w:val="32"/>
          <w:szCs w:val="32"/>
        </w:rPr>
        <w:t>57</w:t>
      </w:r>
      <w:r>
        <w:rPr>
          <w:rFonts w:hint="eastAsia" w:ascii="仿宋_GB2312" w:hAnsi="仿宋_GB2312" w:eastAsia="仿宋_GB2312" w:cs="仿宋_GB2312"/>
          <w:color w:val="000000"/>
          <w:sz w:val="32"/>
          <w:szCs w:val="32"/>
        </w:rPr>
        <w:t>万元，其中：基本支出</w:t>
      </w:r>
      <w:r>
        <w:rPr>
          <w:rFonts w:eastAsia="仿宋_GB2312"/>
          <w:color w:val="000000"/>
          <w:sz w:val="32"/>
          <w:szCs w:val="32"/>
        </w:rPr>
        <w:t>328</w:t>
      </w:r>
      <w:r>
        <w:rPr>
          <w:rFonts w:hint="eastAsia" w:ascii="仿宋_GB2312" w:hAnsi="仿宋_GB2312" w:eastAsia="仿宋_GB2312" w:cs="仿宋_GB2312"/>
          <w:color w:val="000000"/>
          <w:sz w:val="32"/>
          <w:szCs w:val="32"/>
        </w:rPr>
        <w:t>.</w:t>
      </w:r>
      <w:r>
        <w:rPr>
          <w:rFonts w:eastAsia="仿宋_GB2312"/>
          <w:color w:val="000000"/>
          <w:sz w:val="32"/>
          <w:szCs w:val="32"/>
        </w:rPr>
        <w:t>40</w:t>
      </w:r>
      <w:r>
        <w:rPr>
          <w:rFonts w:hint="eastAsia" w:ascii="仿宋_GB2312" w:hAnsi="仿宋_GB2312" w:eastAsia="仿宋_GB2312" w:cs="仿宋_GB2312"/>
          <w:color w:val="000000"/>
          <w:sz w:val="32"/>
          <w:szCs w:val="32"/>
        </w:rPr>
        <w:t>万元，占</w:t>
      </w:r>
      <w:r>
        <w:rPr>
          <w:rFonts w:eastAsia="仿宋_GB2312"/>
          <w:color w:val="000000"/>
          <w:sz w:val="32"/>
          <w:szCs w:val="32"/>
        </w:rPr>
        <w:t>28</w:t>
      </w:r>
      <w:r>
        <w:rPr>
          <w:rFonts w:hint="eastAsia" w:ascii="仿宋_GB2312" w:hAnsi="仿宋_GB2312" w:eastAsia="仿宋_GB2312" w:cs="仿宋_GB2312"/>
          <w:color w:val="000000"/>
          <w:sz w:val="32"/>
          <w:szCs w:val="32"/>
        </w:rPr>
        <w:t>.</w:t>
      </w:r>
      <w:r>
        <w:rPr>
          <w:rFonts w:eastAsia="仿宋_GB2312"/>
          <w:color w:val="000000"/>
          <w:sz w:val="32"/>
          <w:szCs w:val="32"/>
        </w:rPr>
        <w:t>67</w:t>
      </w:r>
      <w:r>
        <w:rPr>
          <w:rFonts w:hint="eastAsia" w:ascii="仿宋_GB2312" w:hAnsi="仿宋_GB2312" w:eastAsia="仿宋_GB2312" w:cs="仿宋_GB2312"/>
          <w:color w:val="000000"/>
          <w:sz w:val="32"/>
          <w:szCs w:val="32"/>
        </w:rPr>
        <w:t>%；项目支出</w:t>
      </w:r>
      <w:r>
        <w:rPr>
          <w:rFonts w:eastAsia="仿宋_GB2312"/>
          <w:color w:val="000000"/>
          <w:sz w:val="32"/>
          <w:szCs w:val="32"/>
        </w:rPr>
        <w:t>817</w:t>
      </w:r>
      <w:r>
        <w:rPr>
          <w:rFonts w:hint="eastAsia" w:ascii="仿宋_GB2312" w:hAnsi="仿宋_GB2312" w:eastAsia="仿宋_GB2312" w:cs="仿宋_GB2312"/>
          <w:color w:val="000000"/>
          <w:sz w:val="32"/>
          <w:szCs w:val="32"/>
        </w:rPr>
        <w:t>.</w:t>
      </w:r>
      <w:r>
        <w:rPr>
          <w:rFonts w:eastAsia="仿宋_GB2312"/>
          <w:color w:val="000000"/>
          <w:sz w:val="32"/>
          <w:szCs w:val="32"/>
        </w:rPr>
        <w:t>17</w:t>
      </w:r>
      <w:r>
        <w:rPr>
          <w:rFonts w:hint="eastAsia" w:ascii="仿宋_GB2312" w:hAnsi="仿宋_GB2312" w:eastAsia="仿宋_GB2312" w:cs="仿宋_GB2312"/>
          <w:color w:val="000000"/>
          <w:sz w:val="32"/>
          <w:szCs w:val="32"/>
        </w:rPr>
        <w:t>万元，占</w:t>
      </w:r>
      <w:r>
        <w:rPr>
          <w:rFonts w:eastAsia="仿宋_GB2312"/>
          <w:color w:val="000000"/>
          <w:sz w:val="32"/>
          <w:szCs w:val="32"/>
        </w:rPr>
        <w:t>71</w:t>
      </w:r>
      <w:r>
        <w:rPr>
          <w:rFonts w:hint="eastAsia" w:ascii="仿宋_GB2312" w:hAnsi="仿宋_GB2312" w:eastAsia="仿宋_GB2312" w:cs="仿宋_GB2312"/>
          <w:color w:val="000000"/>
          <w:sz w:val="32"/>
          <w:szCs w:val="32"/>
        </w:rPr>
        <w:t>.</w:t>
      </w:r>
      <w:r>
        <w:rPr>
          <w:rFonts w:eastAsia="仿宋_GB2312"/>
          <w:color w:val="000000"/>
          <w:sz w:val="32"/>
          <w:szCs w:val="32"/>
        </w:rPr>
        <w:t>33</w:t>
      </w:r>
      <w:r>
        <w:rPr>
          <w:rFonts w:hint="eastAsia" w:ascii="仿宋_GB2312" w:hAnsi="仿宋_GB2312" w:eastAsia="仿宋_GB2312" w:cs="仿宋_GB2312"/>
          <w:color w:val="000000"/>
          <w:sz w:val="32"/>
          <w:szCs w:val="32"/>
        </w:rPr>
        <w:t>%；上缴上级支出</w:t>
      </w:r>
      <w:r>
        <w:rPr>
          <w:rFonts w:eastAsia="仿宋_GB2312"/>
          <w:color w:val="000000"/>
          <w:sz w:val="32"/>
          <w:szCs w:val="32"/>
        </w:rPr>
        <w:t>0</w:t>
      </w:r>
      <w:r>
        <w:rPr>
          <w:rFonts w:hint="eastAsia" w:ascii="仿宋_GB2312" w:hAnsi="仿宋_GB2312" w:eastAsia="仿宋_GB2312" w:cs="仿宋_GB2312"/>
          <w:color w:val="000000"/>
          <w:sz w:val="32"/>
          <w:szCs w:val="32"/>
        </w:rPr>
        <w:t>万元，占</w:t>
      </w:r>
      <w:r>
        <w:rPr>
          <w:rFonts w:eastAsia="仿宋_GB2312"/>
          <w:color w:val="000000"/>
          <w:sz w:val="32"/>
          <w:szCs w:val="32"/>
        </w:rPr>
        <w:t>0</w:t>
      </w:r>
      <w:r>
        <w:rPr>
          <w:rFonts w:hint="eastAsia" w:ascii="仿宋_GB2312" w:hAnsi="仿宋_GB2312" w:eastAsia="仿宋_GB2312" w:cs="仿宋_GB2312"/>
          <w:color w:val="000000"/>
          <w:sz w:val="32"/>
          <w:szCs w:val="32"/>
        </w:rPr>
        <w:t>%；经营支出</w:t>
      </w:r>
      <w:r>
        <w:rPr>
          <w:rFonts w:eastAsia="仿宋_GB2312"/>
          <w:color w:val="000000"/>
          <w:sz w:val="32"/>
          <w:szCs w:val="32"/>
        </w:rPr>
        <w:t>0</w:t>
      </w:r>
      <w:r>
        <w:rPr>
          <w:rFonts w:hint="eastAsia" w:ascii="仿宋_GB2312" w:hAnsi="仿宋_GB2312" w:eastAsia="仿宋_GB2312" w:cs="仿宋_GB2312"/>
          <w:color w:val="000000"/>
          <w:sz w:val="32"/>
          <w:szCs w:val="32"/>
        </w:rPr>
        <w:t>万元，占</w:t>
      </w:r>
      <w:r>
        <w:rPr>
          <w:rFonts w:eastAsia="仿宋_GB2312"/>
          <w:color w:val="000000"/>
          <w:sz w:val="32"/>
          <w:szCs w:val="32"/>
        </w:rPr>
        <w:t>0</w:t>
      </w:r>
      <w:r>
        <w:rPr>
          <w:rFonts w:hint="eastAsia" w:ascii="仿宋_GB2312" w:hAnsi="仿宋_GB2312" w:eastAsia="仿宋_GB2312" w:cs="仿宋_GB2312"/>
          <w:color w:val="000000"/>
          <w:sz w:val="32"/>
          <w:szCs w:val="32"/>
        </w:rPr>
        <w:t>%；对附属单位补助支出</w:t>
      </w:r>
      <w:r>
        <w:rPr>
          <w:rFonts w:eastAsia="仿宋_GB2312"/>
          <w:color w:val="000000"/>
          <w:sz w:val="32"/>
          <w:szCs w:val="32"/>
        </w:rPr>
        <w:t>0</w:t>
      </w:r>
      <w:r>
        <w:rPr>
          <w:rFonts w:hint="eastAsia" w:ascii="仿宋_GB2312" w:hAnsi="仿宋_GB2312" w:eastAsia="仿宋_GB2312" w:cs="仿宋_GB2312"/>
          <w:color w:val="000000"/>
          <w:sz w:val="32"/>
          <w:szCs w:val="32"/>
        </w:rPr>
        <w:t>万元，占</w:t>
      </w:r>
      <w:r>
        <w:rPr>
          <w:rFonts w:eastAsia="仿宋_GB2312"/>
          <w:color w:val="000000"/>
          <w:sz w:val="32"/>
          <w:szCs w:val="32"/>
        </w:rPr>
        <w:t>0</w:t>
      </w:r>
      <w:r>
        <w:rPr>
          <w:rFonts w:hint="eastAsia" w:ascii="仿宋_GB2312" w:hAnsi="仿宋_GB2312" w:eastAsia="仿宋_GB2312" w:cs="仿宋_GB2312"/>
          <w:color w:val="000000"/>
          <w:sz w:val="32"/>
          <w:szCs w:val="32"/>
        </w:rPr>
        <w:t>%。</w:t>
      </w:r>
      <w:bookmarkEnd w:id="39"/>
    </w:p>
    <w:p>
      <w:pPr>
        <w:spacing w:line="600" w:lineRule="exact"/>
        <w:ind w:firstLine="640" w:firstLineChars="200"/>
        <w:rPr>
          <w:rFonts w:ascii="仿宋_GB2312" w:hAnsi="仿宋_GB2312" w:eastAsia="仿宋_GB2312" w:cs="仿宋_GB2312"/>
          <w:color w:val="000000"/>
          <w:sz w:val="32"/>
          <w:szCs w:val="32"/>
        </w:rPr>
      </w:pPr>
    </w:p>
    <w:p>
      <w:pPr>
        <w:spacing w:line="600" w:lineRule="exact"/>
        <w:ind w:firstLine="640" w:firstLineChars="200"/>
        <w:rPr>
          <w:rFonts w:ascii="仿宋_GB2312" w:hAnsi="仿宋_GB2312" w:eastAsia="仿宋_GB2312" w:cs="仿宋_GB2312"/>
          <w:color w:val="000000"/>
          <w:sz w:val="32"/>
          <w:szCs w:val="32"/>
        </w:rPr>
      </w:pPr>
    </w:p>
    <w:p>
      <w:pPr>
        <w:spacing w:line="600" w:lineRule="exact"/>
        <w:ind w:firstLine="640" w:firstLineChars="200"/>
        <w:rPr>
          <w:rFonts w:ascii="仿宋_GB2312" w:hAnsi="仿宋_GB2312" w:eastAsia="仿宋_GB2312" w:cs="仿宋_GB2312"/>
          <w:color w:val="000000"/>
          <w:sz w:val="32"/>
          <w:szCs w:val="32"/>
        </w:rPr>
      </w:pPr>
    </w:p>
    <w:p>
      <w:pPr>
        <w:spacing w:line="600" w:lineRule="exact"/>
        <w:ind w:firstLine="640" w:firstLineChars="200"/>
        <w:outlineLvl w:val="1"/>
        <w:rPr>
          <w:rFonts w:ascii="仿宋_GB2312" w:hAnsi="仿宋_GB2312" w:eastAsia="仿宋_GB2312" w:cs="仿宋_GB2312"/>
          <w:color w:val="000000"/>
          <w:sz w:val="32"/>
          <w:szCs w:val="32"/>
        </w:rPr>
      </w:pPr>
      <w:bookmarkStart w:id="40" w:name="_Toc27"/>
      <w:r>
        <w:rPr>
          <w:rFonts w:ascii="仿宋" w:hAnsi="仿宋" w:eastAsia="仿宋"/>
          <w:color w:val="000000"/>
          <w:kern w:val="0"/>
          <w:sz w:val="32"/>
          <w:szCs w:val="32"/>
        </w:rPr>
        <w:pict>
          <v:shape id="_x0000_s1028" o:spid="_x0000_s1028" o:spt="75" type="#_x0000_t75" style="position:absolute;left:0pt;margin-left:-6.45pt;margin-top:55.2pt;height:193.9pt;width:422.9pt;mso-position-vertical-relative:page;mso-wrap-distance-bottom:0pt;mso-wrap-distance-left:9pt;mso-wrap-distance-right:9pt;mso-wrap-distance-top:0pt;z-index:251660288;mso-width-relative:page;mso-height-relative:page;" o:ole="t" filled="f" o:preferrelative="t" stroked="f" coordsize="21600,21600">
            <v:path/>
            <v:fill on="f" focussize="0,0"/>
            <v:stroke on="f" joinstyle="miter"/>
            <v:imagedata r:id="rId10" o:title=""/>
            <o:lock v:ext="edit" aspectratio="t"/>
            <w10:wrap type="square"/>
          </v:shape>
          <o:OLEObject Type="Embed" ProgID="Excel.Chart.8" ShapeID="_x0000_s1028" DrawAspect="Content" ObjectID="_1468075726" r:id="rId9">
            <o:LockedField>false</o:LockedField>
          </o:OLEObject>
        </w:pict>
      </w: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sz w:val="32"/>
          <w:szCs w:val="32"/>
        </w:rPr>
        <w:t>（图</w:t>
      </w:r>
      <w:r>
        <w:rPr>
          <w:rFonts w:eastAsia="仿宋_GB2312"/>
          <w:color w:val="000000"/>
          <w:sz w:val="32"/>
          <w:szCs w:val="32"/>
        </w:rPr>
        <w:t>3</w:t>
      </w:r>
      <w:r>
        <w:rPr>
          <w:rFonts w:hint="eastAsia" w:ascii="仿宋_GB2312" w:hAnsi="仿宋_GB2312" w:eastAsia="仿宋_GB2312" w:cs="仿宋_GB2312"/>
          <w:color w:val="000000"/>
          <w:sz w:val="32"/>
          <w:szCs w:val="32"/>
        </w:rPr>
        <w:t>：支出决算结构图）（饼状图）</w:t>
      </w:r>
      <w:bookmarkEnd w:id="40"/>
    </w:p>
    <w:p>
      <w:pPr>
        <w:numPr>
          <w:ilvl w:val="0"/>
          <w:numId w:val="1"/>
        </w:numPr>
        <w:spacing w:line="600" w:lineRule="exact"/>
        <w:outlineLvl w:val="1"/>
        <w:rPr>
          <w:rStyle w:val="25"/>
          <w:rFonts w:ascii="黑体" w:hAnsi="黑体" w:eastAsia="黑体"/>
          <w:b w:val="0"/>
        </w:rPr>
      </w:pPr>
      <w:bookmarkStart w:id="41" w:name="_Toc15396606"/>
      <w:bookmarkStart w:id="42" w:name="_Toc24457"/>
      <w:bookmarkStart w:id="43" w:name="_Toc15377208"/>
      <w:r>
        <w:rPr>
          <w:rFonts w:hint="eastAsia" w:ascii="黑体" w:hAnsi="黑体" w:eastAsia="黑体"/>
          <w:color w:val="000000"/>
          <w:sz w:val="32"/>
          <w:szCs w:val="32"/>
        </w:rPr>
        <w:t>财</w:t>
      </w:r>
      <w:r>
        <w:rPr>
          <w:rStyle w:val="25"/>
          <w:rFonts w:hint="eastAsia" w:ascii="黑体" w:hAnsi="黑体" w:eastAsia="黑体"/>
          <w:b w:val="0"/>
        </w:rPr>
        <w:t>政拨款收入支出决算总体情况说明</w:t>
      </w:r>
      <w:bookmarkEnd w:id="41"/>
      <w:bookmarkEnd w:id="42"/>
      <w:bookmarkEnd w:id="43"/>
    </w:p>
    <w:p>
      <w:pPr>
        <w:spacing w:line="600" w:lineRule="exact"/>
        <w:ind w:firstLine="640" w:firstLineChars="200"/>
        <w:rPr>
          <w:rFonts w:ascii="仿宋_GB2312" w:hAnsi="仿宋_GB2312" w:eastAsia="仿宋_GB2312" w:cs="仿宋_GB2312"/>
          <w:color w:val="000000"/>
          <w:sz w:val="32"/>
          <w:szCs w:val="32"/>
        </w:rPr>
      </w:pPr>
      <w:r>
        <w:rPr>
          <w:rFonts w:eastAsia="仿宋_GB2312"/>
          <w:color w:val="000000"/>
          <w:sz w:val="32"/>
          <w:szCs w:val="32"/>
        </w:rPr>
        <w:t>2020</w:t>
      </w:r>
      <w:r>
        <w:rPr>
          <w:rFonts w:hint="eastAsia" w:ascii="仿宋_GB2312" w:hAnsi="仿宋_GB2312" w:eastAsia="仿宋_GB2312" w:cs="仿宋_GB2312"/>
          <w:color w:val="000000"/>
          <w:sz w:val="32"/>
          <w:szCs w:val="32"/>
        </w:rPr>
        <w:t>年度收入总计</w:t>
      </w:r>
      <w:r>
        <w:rPr>
          <w:rFonts w:eastAsia="仿宋_GB2312"/>
          <w:color w:val="000000"/>
          <w:sz w:val="32"/>
          <w:szCs w:val="32"/>
        </w:rPr>
        <w:t>767</w:t>
      </w:r>
      <w:r>
        <w:rPr>
          <w:rFonts w:hint="eastAsia" w:ascii="仿宋_GB2312" w:hAnsi="仿宋_GB2312" w:eastAsia="仿宋_GB2312" w:cs="仿宋_GB2312"/>
          <w:color w:val="000000"/>
          <w:sz w:val="32"/>
          <w:szCs w:val="32"/>
        </w:rPr>
        <w:t>.</w:t>
      </w:r>
      <w:r>
        <w:rPr>
          <w:rFonts w:eastAsia="仿宋_GB2312"/>
          <w:color w:val="000000"/>
          <w:sz w:val="32"/>
          <w:szCs w:val="32"/>
        </w:rPr>
        <w:t>25</w:t>
      </w:r>
      <w:r>
        <w:rPr>
          <w:rFonts w:hint="eastAsia" w:ascii="仿宋_GB2312" w:hAnsi="仿宋_GB2312" w:eastAsia="仿宋_GB2312" w:cs="仿宋_GB2312"/>
          <w:color w:val="000000"/>
          <w:sz w:val="32"/>
          <w:szCs w:val="32"/>
        </w:rPr>
        <w:t>万元，与</w:t>
      </w:r>
      <w:r>
        <w:rPr>
          <w:rFonts w:eastAsia="仿宋_GB2312"/>
          <w:color w:val="000000"/>
          <w:sz w:val="32"/>
          <w:szCs w:val="32"/>
        </w:rPr>
        <w:t>2019</w:t>
      </w:r>
      <w:r>
        <w:rPr>
          <w:rFonts w:hint="eastAsia" w:ascii="仿宋_GB2312" w:hAnsi="仿宋_GB2312" w:eastAsia="仿宋_GB2312" w:cs="仿宋_GB2312"/>
          <w:color w:val="000000"/>
          <w:sz w:val="32"/>
          <w:szCs w:val="32"/>
        </w:rPr>
        <w:t>年相比收入总计减少</w:t>
      </w:r>
      <w:r>
        <w:rPr>
          <w:rFonts w:eastAsia="仿宋_GB2312"/>
          <w:color w:val="000000"/>
          <w:sz w:val="32"/>
          <w:szCs w:val="32"/>
        </w:rPr>
        <w:t>122</w:t>
      </w:r>
      <w:r>
        <w:rPr>
          <w:rFonts w:hint="eastAsia" w:ascii="仿宋_GB2312" w:hAnsi="仿宋_GB2312" w:eastAsia="仿宋_GB2312" w:cs="仿宋_GB2312"/>
          <w:color w:val="000000"/>
          <w:sz w:val="32"/>
          <w:szCs w:val="32"/>
        </w:rPr>
        <w:t>.</w:t>
      </w:r>
      <w:r>
        <w:rPr>
          <w:rFonts w:eastAsia="仿宋_GB2312"/>
          <w:color w:val="000000"/>
          <w:sz w:val="32"/>
          <w:szCs w:val="32"/>
        </w:rPr>
        <w:t>57</w:t>
      </w:r>
      <w:r>
        <w:rPr>
          <w:rFonts w:hint="eastAsia" w:ascii="仿宋_GB2312" w:hAnsi="仿宋_GB2312" w:eastAsia="仿宋_GB2312" w:cs="仿宋_GB2312"/>
          <w:color w:val="000000"/>
          <w:sz w:val="32"/>
          <w:szCs w:val="32"/>
        </w:rPr>
        <w:t>万元，减少</w:t>
      </w:r>
      <w:r>
        <w:rPr>
          <w:rFonts w:eastAsia="仿宋_GB2312"/>
          <w:color w:val="000000"/>
          <w:sz w:val="32"/>
          <w:szCs w:val="32"/>
        </w:rPr>
        <w:t>13</w:t>
      </w:r>
      <w:r>
        <w:rPr>
          <w:rFonts w:hint="eastAsia" w:ascii="仿宋_GB2312" w:hAnsi="仿宋_GB2312" w:eastAsia="仿宋_GB2312" w:cs="仿宋_GB2312"/>
          <w:color w:val="000000"/>
          <w:sz w:val="32"/>
          <w:szCs w:val="32"/>
        </w:rPr>
        <w:t>.</w:t>
      </w:r>
      <w:r>
        <w:rPr>
          <w:rFonts w:eastAsia="仿宋_GB2312"/>
          <w:color w:val="000000"/>
          <w:sz w:val="32"/>
          <w:szCs w:val="32"/>
        </w:rPr>
        <w:t>77</w:t>
      </w:r>
      <w:r>
        <w:rPr>
          <w:rFonts w:hint="eastAsia" w:ascii="仿宋_GB2312" w:hAnsi="仿宋_GB2312" w:eastAsia="仿宋_GB2312" w:cs="仿宋_GB2312"/>
          <w:color w:val="000000"/>
          <w:sz w:val="32"/>
          <w:szCs w:val="32"/>
        </w:rPr>
        <w:t>%，主要原因是</w:t>
      </w:r>
      <w:r>
        <w:rPr>
          <w:rFonts w:eastAsia="仿宋_GB2312"/>
          <w:color w:val="000000"/>
          <w:sz w:val="32"/>
          <w:szCs w:val="32"/>
        </w:rPr>
        <w:t>2019</w:t>
      </w:r>
      <w:r>
        <w:rPr>
          <w:rFonts w:hint="eastAsia" w:ascii="仿宋_GB2312" w:hAnsi="仿宋_GB2312" w:eastAsia="仿宋_GB2312" w:cs="仿宋_GB2312"/>
          <w:color w:val="000000"/>
          <w:sz w:val="32"/>
          <w:szCs w:val="32"/>
        </w:rPr>
        <w:t>年中央、省级补助县级融媒体中心建设专项资金，</w:t>
      </w:r>
      <w:r>
        <w:rPr>
          <w:rFonts w:eastAsia="仿宋_GB2312"/>
          <w:color w:val="000000"/>
          <w:sz w:val="32"/>
          <w:szCs w:val="32"/>
        </w:rPr>
        <w:t>2020</w:t>
      </w:r>
      <w:r>
        <w:rPr>
          <w:rFonts w:hint="eastAsia" w:ascii="仿宋_GB2312" w:hAnsi="仿宋_GB2312" w:eastAsia="仿宋_GB2312" w:cs="仿宋_GB2312"/>
          <w:color w:val="000000"/>
          <w:sz w:val="32"/>
          <w:szCs w:val="32"/>
        </w:rPr>
        <w:t>年无此两项资金收入；</w:t>
      </w:r>
    </w:p>
    <w:p>
      <w:pPr>
        <w:spacing w:line="600" w:lineRule="exact"/>
        <w:ind w:firstLine="640"/>
        <w:rPr>
          <w:rFonts w:ascii="仿宋_GB2312" w:hAnsi="仿宋_GB2312" w:eastAsia="仿宋_GB2312" w:cs="仿宋_GB2312"/>
          <w:color w:val="000000"/>
          <w:sz w:val="32"/>
          <w:szCs w:val="32"/>
        </w:rPr>
      </w:pPr>
      <w:r>
        <w:rPr>
          <w:rFonts w:eastAsia="仿宋_GB2312"/>
          <w:color w:val="000000"/>
          <w:sz w:val="32"/>
          <w:szCs w:val="32"/>
        </w:rPr>
        <w:t>2020</w:t>
      </w:r>
      <w:r>
        <w:rPr>
          <w:rFonts w:hint="eastAsia" w:ascii="仿宋_GB2312" w:hAnsi="仿宋_GB2312" w:eastAsia="仿宋_GB2312" w:cs="仿宋_GB2312"/>
          <w:color w:val="000000"/>
          <w:sz w:val="32"/>
          <w:szCs w:val="32"/>
        </w:rPr>
        <w:t>年度支出总计</w:t>
      </w:r>
      <w:r>
        <w:rPr>
          <w:rFonts w:eastAsia="仿宋_GB2312"/>
          <w:color w:val="000000"/>
          <w:sz w:val="32"/>
          <w:szCs w:val="32"/>
        </w:rPr>
        <w:t>1142</w:t>
      </w:r>
      <w:r>
        <w:rPr>
          <w:rFonts w:hint="eastAsia" w:ascii="仿宋_GB2312" w:hAnsi="仿宋_GB2312" w:eastAsia="仿宋_GB2312" w:cs="仿宋_GB2312"/>
          <w:color w:val="000000"/>
          <w:sz w:val="32"/>
          <w:szCs w:val="32"/>
        </w:rPr>
        <w:t>.</w:t>
      </w:r>
      <w:r>
        <w:rPr>
          <w:rFonts w:eastAsia="仿宋_GB2312"/>
          <w:color w:val="000000"/>
          <w:sz w:val="32"/>
          <w:szCs w:val="32"/>
        </w:rPr>
        <w:t>38</w:t>
      </w:r>
      <w:r>
        <w:rPr>
          <w:rFonts w:hint="eastAsia" w:ascii="仿宋_GB2312" w:hAnsi="仿宋_GB2312" w:eastAsia="仿宋_GB2312" w:cs="仿宋_GB2312"/>
          <w:color w:val="000000"/>
          <w:sz w:val="32"/>
          <w:szCs w:val="32"/>
        </w:rPr>
        <w:t>万元，与</w:t>
      </w:r>
      <w:r>
        <w:rPr>
          <w:rFonts w:eastAsia="仿宋_GB2312"/>
          <w:color w:val="000000"/>
          <w:sz w:val="32"/>
          <w:szCs w:val="32"/>
        </w:rPr>
        <w:t>2019</w:t>
      </w:r>
      <w:r>
        <w:rPr>
          <w:rFonts w:hint="eastAsia" w:ascii="仿宋_GB2312" w:hAnsi="仿宋_GB2312" w:eastAsia="仿宋_GB2312" w:cs="仿宋_GB2312"/>
          <w:color w:val="000000"/>
          <w:sz w:val="32"/>
          <w:szCs w:val="32"/>
        </w:rPr>
        <w:t>年相比支出总计增加</w:t>
      </w:r>
      <w:r>
        <w:rPr>
          <w:rFonts w:eastAsia="仿宋_GB2312"/>
          <w:color w:val="000000"/>
          <w:sz w:val="32"/>
          <w:szCs w:val="32"/>
        </w:rPr>
        <w:t>295</w:t>
      </w:r>
      <w:r>
        <w:rPr>
          <w:rFonts w:hint="eastAsia" w:ascii="仿宋_GB2312" w:hAnsi="仿宋_GB2312" w:eastAsia="仿宋_GB2312" w:cs="仿宋_GB2312"/>
          <w:color w:val="000000"/>
          <w:sz w:val="32"/>
          <w:szCs w:val="32"/>
        </w:rPr>
        <w:t>.</w:t>
      </w:r>
      <w:r>
        <w:rPr>
          <w:rFonts w:eastAsia="仿宋_GB2312"/>
          <w:color w:val="000000"/>
          <w:sz w:val="32"/>
          <w:szCs w:val="32"/>
        </w:rPr>
        <w:t>59</w:t>
      </w:r>
      <w:r>
        <w:rPr>
          <w:rFonts w:hint="eastAsia" w:ascii="仿宋_GB2312" w:hAnsi="仿宋_GB2312" w:eastAsia="仿宋_GB2312" w:cs="仿宋_GB2312"/>
          <w:color w:val="000000"/>
          <w:sz w:val="32"/>
          <w:szCs w:val="32"/>
        </w:rPr>
        <w:t>万元，增加</w:t>
      </w:r>
      <w:r>
        <w:rPr>
          <w:rFonts w:eastAsia="仿宋_GB2312"/>
          <w:color w:val="000000"/>
          <w:sz w:val="32"/>
          <w:szCs w:val="32"/>
        </w:rPr>
        <w:t>34</w:t>
      </w:r>
      <w:r>
        <w:rPr>
          <w:rFonts w:hint="eastAsia" w:ascii="仿宋_GB2312" w:hAnsi="仿宋_GB2312" w:eastAsia="仿宋_GB2312" w:cs="仿宋_GB2312"/>
          <w:color w:val="000000"/>
          <w:sz w:val="32"/>
          <w:szCs w:val="32"/>
        </w:rPr>
        <w:t>.</w:t>
      </w:r>
      <w:r>
        <w:rPr>
          <w:rFonts w:eastAsia="仿宋_GB2312"/>
          <w:color w:val="000000"/>
          <w:sz w:val="32"/>
          <w:szCs w:val="32"/>
        </w:rPr>
        <w:t>91</w:t>
      </w:r>
      <w:r>
        <w:rPr>
          <w:rFonts w:hint="eastAsia" w:ascii="仿宋_GB2312" w:hAnsi="仿宋_GB2312" w:eastAsia="仿宋_GB2312" w:cs="仿宋_GB2312"/>
          <w:color w:val="000000"/>
          <w:sz w:val="32"/>
          <w:szCs w:val="32"/>
        </w:rPr>
        <w:t>%，主要原因是</w:t>
      </w:r>
      <w:r>
        <w:rPr>
          <w:rFonts w:eastAsia="仿宋_GB2312"/>
          <w:color w:val="000000"/>
          <w:sz w:val="32"/>
          <w:szCs w:val="32"/>
        </w:rPr>
        <w:t>2019</w:t>
      </w:r>
      <w:r>
        <w:rPr>
          <w:rFonts w:hint="eastAsia" w:ascii="仿宋_GB2312" w:hAnsi="仿宋_GB2312" w:eastAsia="仿宋_GB2312" w:cs="仿宋_GB2312"/>
          <w:color w:val="000000"/>
          <w:sz w:val="32"/>
          <w:szCs w:val="32"/>
        </w:rPr>
        <w:t>年各单位征订党报党刊款在</w:t>
      </w:r>
      <w:r>
        <w:rPr>
          <w:rFonts w:eastAsia="仿宋_GB2312"/>
          <w:color w:val="000000"/>
          <w:sz w:val="32"/>
          <w:szCs w:val="32"/>
        </w:rPr>
        <w:t>2020</w:t>
      </w:r>
      <w:r>
        <w:rPr>
          <w:rFonts w:hint="eastAsia" w:ascii="仿宋_GB2312" w:hAnsi="仿宋_GB2312" w:eastAsia="仿宋_GB2312" w:cs="仿宋_GB2312"/>
          <w:color w:val="000000"/>
          <w:sz w:val="32"/>
          <w:szCs w:val="32"/>
        </w:rPr>
        <w:t>年支付。</w:t>
      </w:r>
    </w:p>
    <w:p>
      <w:pPr>
        <w:spacing w:line="600" w:lineRule="exact"/>
        <w:ind w:firstLine="640"/>
        <w:rPr>
          <w:rFonts w:ascii="仿宋_GB2312" w:hAnsi="仿宋_GB2312" w:eastAsia="仿宋_GB2312" w:cs="仿宋_GB2312"/>
          <w:color w:val="000000"/>
          <w:sz w:val="32"/>
          <w:szCs w:val="32"/>
        </w:rPr>
      </w:pPr>
      <w:r>
        <w:rPr>
          <w:rFonts w:ascii="仿宋" w:hAnsi="仿宋" w:eastAsia="仿宋"/>
          <w:color w:val="000000"/>
          <w:kern w:val="0"/>
          <w:sz w:val="32"/>
          <w:szCs w:val="32"/>
        </w:rPr>
        <w:pict>
          <v:shape id="_x0000_s1029" o:spid="_x0000_s1029" o:spt="75" type="#_x0000_t75" style="position:absolute;left:0pt;margin-left:37.85pt;margin-top:5.85pt;height:201.55pt;width:340.4pt;mso-wrap-distance-bottom:0pt;mso-wrap-distance-top:0pt;z-index:251661312;mso-width-relative:page;mso-height-relative:page;" o:ole="t" filled="f" o:preferrelative="t" stroked="f" coordsize="21600,21600">
            <v:path/>
            <v:fill on="f" focussize="0,0"/>
            <v:stroke on="f" joinstyle="miter"/>
            <v:imagedata r:id="rId12" o:title=""/>
            <o:lock v:ext="edit" aspectratio="t"/>
            <w10:wrap type="topAndBottom"/>
          </v:shape>
          <o:OLEObject Type="Embed" ProgID="Excel.Chart.8" ShapeID="_x0000_s1029" DrawAspect="Content" ObjectID="_1468075727" r:id="rId11">
            <o:LockedField>false</o:LockedField>
          </o:OLEObject>
        </w:pict>
      </w:r>
      <w:bookmarkStart w:id="44" w:name="_Toc15396607"/>
      <w:bookmarkStart w:id="45" w:name="_Toc15377209"/>
      <w:r>
        <w:rPr>
          <w:rFonts w:hint="eastAsia" w:ascii="仿宋_GB2312" w:hAnsi="仿宋_GB2312" w:eastAsia="仿宋_GB2312" w:cs="仿宋_GB2312"/>
          <w:color w:val="000000"/>
          <w:sz w:val="32"/>
          <w:szCs w:val="32"/>
        </w:rPr>
        <w:t>（图4：财政拨款收、支决算总计变动情况）（柱状图）</w:t>
      </w:r>
    </w:p>
    <w:p>
      <w:pPr>
        <w:spacing w:line="600" w:lineRule="exact"/>
        <w:ind w:firstLine="640"/>
        <w:outlineLvl w:val="1"/>
        <w:rPr>
          <w:rStyle w:val="25"/>
          <w:rFonts w:ascii="黑体" w:hAnsi="黑体" w:eastAsia="黑体"/>
          <w:b w:val="0"/>
        </w:rPr>
      </w:pPr>
      <w:bookmarkStart w:id="46" w:name="_Toc26602"/>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44"/>
      <w:bookmarkEnd w:id="45"/>
      <w:bookmarkEnd w:id="46"/>
    </w:p>
    <w:p>
      <w:pPr>
        <w:numPr>
          <w:ilvl w:val="0"/>
          <w:numId w:val="2"/>
        </w:numPr>
        <w:spacing w:line="600" w:lineRule="exact"/>
        <w:ind w:firstLine="643" w:firstLineChars="200"/>
        <w:outlineLvl w:val="2"/>
        <w:rPr>
          <w:rFonts w:ascii="仿宋_GB2312" w:hAnsi="仿宋_GB2312" w:eastAsia="仿宋_GB2312" w:cs="仿宋_GB2312"/>
          <w:b/>
          <w:color w:val="000000"/>
          <w:sz w:val="32"/>
          <w:szCs w:val="32"/>
        </w:rPr>
      </w:pPr>
      <w:bookmarkStart w:id="47" w:name="_Toc15377210"/>
      <w:r>
        <w:rPr>
          <w:rFonts w:hint="eastAsia" w:ascii="仿宋_GB2312" w:hAnsi="仿宋_GB2312" w:eastAsia="仿宋_GB2312" w:cs="仿宋_GB2312"/>
          <w:b/>
          <w:color w:val="000000"/>
          <w:sz w:val="32"/>
          <w:szCs w:val="32"/>
        </w:rPr>
        <w:t>一般公共预算财政拨款支出决算总体情况</w:t>
      </w:r>
      <w:bookmarkEnd w:id="47"/>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2020年一般公共预算财政拨款支出1142.38万元，占本年支出合计的100%。与2019年相比，一般公共预算财政拨款增加295.59万元，增长34.91%。主要原因是2019年各单位征订党报党刊款在2020年支付。</w:t>
      </w:r>
    </w:p>
    <w:p>
      <w:pPr>
        <w:spacing w:line="600" w:lineRule="exact"/>
        <w:rPr>
          <w:rFonts w:ascii="仿宋_GB2312" w:hAnsi="仿宋_GB2312" w:eastAsia="仿宋_GB2312" w:cs="仿宋_GB2312"/>
          <w:color w:val="000000"/>
          <w:sz w:val="32"/>
          <w:szCs w:val="32"/>
        </w:rPr>
      </w:pPr>
      <w:r>
        <w:rPr>
          <w:rFonts w:ascii="仿宋" w:hAnsi="仿宋" w:eastAsia="仿宋"/>
          <w:color w:val="000000"/>
          <w:kern w:val="0"/>
          <w:sz w:val="32"/>
          <w:szCs w:val="32"/>
        </w:rPr>
        <w:pict>
          <v:shape id="_x0000_s1032" o:spid="_x0000_s1032" o:spt="75" type="#_x0000_t75" style="position:absolute;left:0pt;margin-left:24.85pt;margin-top:5.85pt;height:201.5pt;width:354.95pt;mso-wrap-distance-bottom:0pt;mso-wrap-distance-top:0pt;z-index:251662336;mso-width-relative:page;mso-height-relative:page;" o:ole="t" filled="f" o:preferrelative="t" stroked="f" coordsize="21600,21600">
            <v:path/>
            <v:fill on="f" focussize="0,0"/>
            <v:stroke on="f" joinstyle="miter"/>
            <v:imagedata r:id="rId14" o:title=""/>
            <o:lock v:ext="edit" aspectratio="t"/>
            <w10:wrap type="topAndBottom"/>
          </v:shape>
          <o:OLEObject Type="Embed" ProgID="Excel.Chart.8" ShapeID="_x0000_s1032" DrawAspect="Content" ObjectID="_1468075728" r:id="rId13">
            <o:LockedField>false</o:LockedField>
          </o:OLEObject>
        </w:pict>
      </w:r>
    </w:p>
    <w:p>
      <w:pPr>
        <w:spacing w:line="600" w:lineRule="exact"/>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（图5：一般公共预算财政拨款支出决算变动情况）（柱状图）</w:t>
      </w:r>
    </w:p>
    <w:p>
      <w:pPr>
        <w:spacing w:line="600" w:lineRule="exact"/>
        <w:ind w:firstLine="643" w:firstLineChars="200"/>
        <w:outlineLvl w:val="2"/>
        <w:rPr>
          <w:rFonts w:ascii="仿宋_GB2312" w:hAnsi="仿宋_GB2312" w:eastAsia="仿宋_GB2312" w:cs="仿宋_GB2312"/>
          <w:b/>
          <w:color w:val="000000"/>
          <w:sz w:val="32"/>
          <w:szCs w:val="32"/>
        </w:rPr>
      </w:pPr>
      <w:bookmarkStart w:id="48" w:name="_Toc15377211"/>
      <w:r>
        <w:rPr>
          <w:rFonts w:hint="eastAsia" w:ascii="仿宋_GB2312" w:hAnsi="仿宋_GB2312" w:eastAsia="仿宋_GB2312" w:cs="仿宋_GB2312"/>
          <w:b/>
          <w:color w:val="000000"/>
          <w:sz w:val="32"/>
          <w:szCs w:val="32"/>
        </w:rPr>
        <w:t>（二）一般公共预算财政拨款支出决算结构情况</w:t>
      </w:r>
      <w:bookmarkEnd w:id="48"/>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一般公共预算财政拨款支出1142.38万元，主要用于以下方面:一般公共服务（类）支出1022.23万元，占89.48%；文化旅游体育与传媒（类）支出78.14万元，占6.84%；社会保障和就业（类）支出19.53万元，占1.71%；卫生健康支出4.59万元，占0.40%；住房保障支出17.89万元，占1.57%。</w:t>
      </w:r>
    </w:p>
    <w:p>
      <w:pPr>
        <w:spacing w:line="600" w:lineRule="exact"/>
        <w:ind w:firstLine="640"/>
        <w:rPr>
          <w:rFonts w:ascii="仿宋_GB2312" w:hAnsi="仿宋_GB2312" w:eastAsia="仿宋_GB2312" w:cs="仿宋_GB2312"/>
          <w:color w:val="000000"/>
          <w:sz w:val="32"/>
          <w:szCs w:val="32"/>
        </w:rPr>
      </w:pPr>
    </w:p>
    <w:p>
      <w:pPr>
        <w:spacing w:line="600" w:lineRule="exact"/>
        <w:ind w:firstLine="640"/>
        <w:rPr>
          <w:rFonts w:ascii="仿宋_GB2312" w:hAnsi="仿宋_GB2312" w:eastAsia="仿宋_GB2312" w:cs="仿宋_GB2312"/>
          <w:color w:val="000000"/>
          <w:sz w:val="32"/>
          <w:szCs w:val="32"/>
        </w:rPr>
      </w:pPr>
      <w:r>
        <w:rPr>
          <w:rFonts w:ascii="仿宋" w:hAnsi="仿宋" w:eastAsia="仿宋"/>
          <w:color w:val="000000"/>
          <w:kern w:val="0"/>
          <w:sz w:val="32"/>
          <w:szCs w:val="32"/>
        </w:rPr>
        <w:pict>
          <v:shape id="_x0000_s1034" o:spid="_x0000_s1034" o:spt="75" type="#_x0000_t75" style="position:absolute;left:0pt;margin-left:46.15pt;margin-top:127.15pt;height:115.65pt;width:293.5pt;mso-position-vertical-relative:page;mso-wrap-distance-bottom:0pt;mso-wrap-distance-left:9pt;mso-wrap-distance-right:9pt;mso-wrap-distance-top:0pt;z-index:251663360;mso-width-relative:page;mso-height-relative:page;" o:ole="t" filled="f" o:preferrelative="t" stroked="f" coordsize="21600,21600">
            <v:path/>
            <v:fill on="f" focussize="0,0"/>
            <v:stroke on="f" joinstyle="miter"/>
            <v:imagedata r:id="rId16" o:title=""/>
            <o:lock v:ext="edit" aspectratio="t"/>
            <w10:wrap type="square"/>
          </v:shape>
          <o:OLEObject Type="Embed" ProgID="Excel.Chart.8" ShapeID="_x0000_s1034" DrawAspect="Content" ObjectID="_1468075729" r:id="rId15">
            <o:LockedField>false</o:LockedField>
          </o:OLEObject>
        </w:pict>
      </w:r>
    </w:p>
    <w:p>
      <w:pPr>
        <w:spacing w:line="600" w:lineRule="exact"/>
        <w:ind w:firstLine="640"/>
        <w:rPr>
          <w:rFonts w:ascii="仿宋_GB2312" w:hAnsi="仿宋_GB2312" w:eastAsia="仿宋_GB2312" w:cs="仿宋_GB2312"/>
          <w:color w:val="000000"/>
          <w:sz w:val="32"/>
          <w:szCs w:val="32"/>
        </w:rPr>
      </w:pPr>
    </w:p>
    <w:p>
      <w:pPr>
        <w:spacing w:line="600" w:lineRule="exact"/>
        <w:ind w:firstLine="640"/>
        <w:rPr>
          <w:rFonts w:ascii="仿宋_GB2312" w:hAnsi="仿宋_GB2312" w:eastAsia="仿宋_GB2312" w:cs="仿宋_GB2312"/>
          <w:color w:val="000000"/>
          <w:sz w:val="32"/>
          <w:szCs w:val="32"/>
        </w:rPr>
      </w:pPr>
    </w:p>
    <w:p>
      <w:pPr>
        <w:spacing w:line="600" w:lineRule="exact"/>
        <w:ind w:firstLine="640"/>
        <w:rPr>
          <w:rFonts w:ascii="仿宋_GB2312" w:hAnsi="仿宋_GB2312" w:eastAsia="仿宋_GB2312" w:cs="仿宋_GB2312"/>
          <w:color w:val="000000"/>
          <w:sz w:val="32"/>
          <w:szCs w:val="32"/>
        </w:rPr>
      </w:pPr>
    </w:p>
    <w:p>
      <w:pPr>
        <w:spacing w:line="600" w:lineRule="exact"/>
        <w:ind w:firstLine="640"/>
        <w:rPr>
          <w:rFonts w:ascii="仿宋_GB2312" w:hAnsi="仿宋_GB2312" w:eastAsia="仿宋_GB2312" w:cs="仿宋_GB2312"/>
          <w:color w:val="000000"/>
          <w:sz w:val="32"/>
          <w:szCs w:val="32"/>
        </w:rPr>
      </w:pPr>
    </w:p>
    <w:p>
      <w:pPr>
        <w:spacing w:line="600" w:lineRule="exact"/>
        <w:ind w:firstLine="640" w:firstLineChars="200"/>
        <w:rPr>
          <w:rFonts w:ascii="仿宋_GB2312" w:hAnsi="仿宋_GB2312" w:eastAsia="仿宋_GB2312" w:cs="仿宋_GB2312"/>
          <w:color w:val="000000"/>
          <w:sz w:val="32"/>
          <w:szCs w:val="32"/>
        </w:rPr>
      </w:pPr>
      <w:bookmarkStart w:id="49" w:name="_Toc15377212"/>
    </w:p>
    <w:p>
      <w:pPr>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（图6：一般公共预算财政拨款支出决算结构）（饼状图）</w:t>
      </w:r>
    </w:p>
    <w:p>
      <w:pPr>
        <w:spacing w:line="600" w:lineRule="exact"/>
        <w:ind w:firstLine="643" w:firstLineChars="200"/>
        <w:rPr>
          <w:rFonts w:ascii="仿宋_GB2312" w:hAnsi="仿宋_GB2312" w:eastAsia="仿宋_GB2312" w:cs="仿宋_GB2312"/>
          <w:b/>
          <w:color w:val="000000"/>
          <w:sz w:val="32"/>
          <w:szCs w:val="32"/>
        </w:rPr>
      </w:pPr>
    </w:p>
    <w:p>
      <w:pPr>
        <w:numPr>
          <w:ilvl w:val="0"/>
          <w:numId w:val="2"/>
        </w:numPr>
        <w:spacing w:line="600" w:lineRule="exact"/>
        <w:ind w:firstLine="643" w:firstLineChars="200"/>
        <w:outlineLvl w:val="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一般公共预算财政拨款支出决算具体情况</w:t>
      </w:r>
      <w:bookmarkEnd w:id="49"/>
    </w:p>
    <w:p>
      <w:pPr>
        <w:spacing w:line="600" w:lineRule="exact"/>
        <w:ind w:firstLine="643" w:firstLineChars="200"/>
        <w:outlineLvl w:val="2"/>
        <w:rPr>
          <w:rFonts w:ascii="仿宋_GB2312" w:hAnsi="仿宋_GB2312" w:eastAsia="仿宋_GB2312" w:cs="仿宋_GB2312"/>
          <w:color w:val="FF0000"/>
          <w:sz w:val="32"/>
          <w:szCs w:val="32"/>
        </w:rPr>
      </w:pPr>
      <w:r>
        <w:rPr>
          <w:rFonts w:hint="eastAsia" w:ascii="仿宋_GB2312" w:hAnsi="仿宋_GB2312" w:eastAsia="仿宋_GB2312" w:cs="仿宋_GB2312"/>
          <w:b/>
          <w:color w:val="000000"/>
          <w:sz w:val="32"/>
          <w:szCs w:val="32"/>
        </w:rPr>
        <w:t>2020年一般公共预算支出决算数为1142.38万元</w:t>
      </w:r>
      <w:r>
        <w:rPr>
          <w:rFonts w:hint="eastAsia" w:ascii="仿宋_GB2312" w:hAnsi="仿宋_GB2312" w:eastAsia="仿宋_GB2312" w:cs="仿宋_GB2312"/>
          <w:color w:val="000000"/>
          <w:sz w:val="32"/>
          <w:szCs w:val="32"/>
        </w:rPr>
        <w:t>，</w:t>
      </w:r>
      <w:r>
        <w:rPr>
          <w:rStyle w:val="14"/>
          <w:rFonts w:hint="eastAsia" w:ascii="仿宋_GB2312" w:hAnsi="仿宋_GB2312" w:eastAsia="仿宋_GB2312" w:cs="仿宋_GB2312"/>
          <w:bCs/>
          <w:color w:val="000000"/>
          <w:sz w:val="32"/>
          <w:szCs w:val="32"/>
        </w:rPr>
        <w:t>完成预算80.06%。其中：</w:t>
      </w:r>
    </w:p>
    <w:p>
      <w:pPr>
        <w:numPr>
          <w:ilvl w:val="0"/>
          <w:numId w:val="3"/>
        </w:numPr>
        <w:spacing w:line="600" w:lineRule="exact"/>
        <w:ind w:firstLine="643"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一般公共服务（类）宣传事务（款）行政运行（项）:</w:t>
      </w:r>
      <w:r>
        <w:rPr>
          <w:rStyle w:val="14"/>
          <w:rFonts w:hint="eastAsia" w:ascii="仿宋_GB2312" w:hAnsi="仿宋_GB2312" w:eastAsia="仿宋_GB2312" w:cs="仿宋_GB2312"/>
          <w:b w:val="0"/>
          <w:bCs/>
          <w:color w:val="000000"/>
          <w:sz w:val="32"/>
          <w:szCs w:val="32"/>
        </w:rPr>
        <w:t xml:space="preserve"> 支出决算为158.04万元，完成预算100%。</w:t>
      </w:r>
    </w:p>
    <w:p>
      <w:pPr>
        <w:numPr>
          <w:ilvl w:val="0"/>
          <w:numId w:val="3"/>
        </w:numPr>
        <w:spacing w:line="600" w:lineRule="exact"/>
        <w:ind w:firstLine="643"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一般公共服务（类）宣传事务（款）一般行政管理事务（项）:</w:t>
      </w:r>
      <w:r>
        <w:rPr>
          <w:rStyle w:val="14"/>
          <w:rFonts w:hint="eastAsia" w:ascii="仿宋_GB2312" w:hAnsi="仿宋_GB2312" w:eastAsia="仿宋_GB2312" w:cs="仿宋_GB2312"/>
          <w:b w:val="0"/>
          <w:bCs/>
          <w:color w:val="000000"/>
          <w:sz w:val="32"/>
          <w:szCs w:val="32"/>
        </w:rPr>
        <w:t xml:space="preserve"> 支出决算为733.62万元，完成预算72.63%。决算数小于预算数的主要原因是党报党刊征订经费276.44万元结转到下年使用。</w:t>
      </w:r>
    </w:p>
    <w:p>
      <w:pPr>
        <w:numPr>
          <w:ilvl w:val="0"/>
          <w:numId w:val="3"/>
        </w:numPr>
        <w:spacing w:line="600" w:lineRule="exact"/>
        <w:ind w:firstLine="643"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一般公共服务（类）宣传事务（款）事业运行（项）:</w:t>
      </w:r>
      <w:r>
        <w:rPr>
          <w:rStyle w:val="14"/>
          <w:rFonts w:hint="eastAsia" w:ascii="仿宋_GB2312" w:hAnsi="仿宋_GB2312" w:eastAsia="仿宋_GB2312" w:cs="仿宋_GB2312"/>
          <w:b w:val="0"/>
          <w:bCs/>
          <w:color w:val="000000"/>
          <w:sz w:val="32"/>
          <w:szCs w:val="32"/>
        </w:rPr>
        <w:t xml:space="preserve"> 支出决算为128.34万元，完成预算100%。</w:t>
      </w:r>
    </w:p>
    <w:p>
      <w:pPr>
        <w:numPr>
          <w:ilvl w:val="0"/>
          <w:numId w:val="3"/>
        </w:numPr>
        <w:spacing w:line="600" w:lineRule="exact"/>
        <w:ind w:firstLine="643"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一般公共服务（类）宣传事务（款）其他宣传事务支出（项）:</w:t>
      </w:r>
      <w:r>
        <w:rPr>
          <w:rStyle w:val="14"/>
          <w:rFonts w:hint="eastAsia" w:ascii="仿宋_GB2312" w:hAnsi="仿宋_GB2312" w:eastAsia="仿宋_GB2312" w:cs="仿宋_GB2312"/>
          <w:b w:val="0"/>
          <w:bCs/>
          <w:color w:val="000000"/>
          <w:sz w:val="32"/>
          <w:szCs w:val="32"/>
        </w:rPr>
        <w:t>支出决算为2.23万元，完成预算100%。</w:t>
      </w:r>
    </w:p>
    <w:p>
      <w:pPr>
        <w:spacing w:line="600" w:lineRule="exact"/>
        <w:ind w:firstLine="643"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5.文化旅游体育与传媒支出（类）文化和旅游（款）其他文化和旅游支出（项）:</w:t>
      </w:r>
      <w:r>
        <w:rPr>
          <w:rStyle w:val="14"/>
          <w:rFonts w:hint="eastAsia" w:ascii="仿宋_GB2312" w:hAnsi="仿宋_GB2312" w:eastAsia="仿宋_GB2312" w:cs="仿宋_GB2312"/>
          <w:b w:val="0"/>
          <w:bCs/>
          <w:color w:val="000000"/>
          <w:sz w:val="32"/>
          <w:szCs w:val="32"/>
        </w:rPr>
        <w:t xml:space="preserve"> 支出决算为24.88万元，完成预算99.52%，决算数小于预算数的主要原因是此资金为农家书屋书籍更新费用，合同价中标价为24.88万元，以实际中标价支付。</w:t>
      </w:r>
    </w:p>
    <w:p>
      <w:pPr>
        <w:spacing w:line="600" w:lineRule="exact"/>
        <w:ind w:firstLine="643"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6.文化旅游体育与传媒支出（类）新闻出版电影（款）电影（项）:</w:t>
      </w:r>
      <w:r>
        <w:rPr>
          <w:rStyle w:val="14"/>
          <w:rFonts w:hint="eastAsia" w:ascii="仿宋_GB2312" w:hAnsi="仿宋_GB2312" w:eastAsia="仿宋_GB2312" w:cs="仿宋_GB2312"/>
          <w:b w:val="0"/>
          <w:bCs/>
          <w:color w:val="000000"/>
          <w:sz w:val="32"/>
          <w:szCs w:val="32"/>
        </w:rPr>
        <w:t>支出决算为3.86万元，完成预算100%。</w:t>
      </w:r>
    </w:p>
    <w:p>
      <w:pPr>
        <w:spacing w:line="600" w:lineRule="exact"/>
        <w:ind w:firstLine="643"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7.文化旅游体育与传媒支出（类）新闻出版电影（款）其他新闻出版电影支出（项）:</w:t>
      </w:r>
      <w:r>
        <w:rPr>
          <w:rStyle w:val="14"/>
          <w:rFonts w:hint="eastAsia" w:ascii="仿宋_GB2312" w:hAnsi="仿宋_GB2312" w:eastAsia="仿宋_GB2312" w:cs="仿宋_GB2312"/>
          <w:b w:val="0"/>
          <w:bCs/>
          <w:color w:val="000000"/>
          <w:sz w:val="32"/>
          <w:szCs w:val="32"/>
        </w:rPr>
        <w:t xml:space="preserve"> 支出决算为0万元，完成预算0%</w:t>
      </w:r>
      <w:r>
        <w:rPr>
          <w:rStyle w:val="14"/>
          <w:rFonts w:hint="eastAsia" w:ascii="仿宋_GB2312" w:hAnsi="仿宋_GB2312" w:eastAsia="仿宋_GB2312" w:cs="仿宋_GB2312"/>
          <w:b w:val="0"/>
          <w:bCs/>
          <w:color w:val="000000"/>
          <w:sz w:val="32"/>
          <w:szCs w:val="32"/>
          <w:lang w:eastAsia="zh-CN"/>
        </w:rPr>
        <w:t>，</w:t>
      </w:r>
      <w:r>
        <w:rPr>
          <w:rStyle w:val="14"/>
          <w:rFonts w:hint="eastAsia" w:ascii="仿宋" w:hAnsi="仿宋" w:eastAsia="仿宋"/>
          <w:b w:val="0"/>
          <w:bCs/>
          <w:color w:val="000000"/>
          <w:sz w:val="32"/>
          <w:szCs w:val="32"/>
        </w:rPr>
        <w:t>决算数小于预算数的主要原因是</w:t>
      </w:r>
      <w:r>
        <w:rPr>
          <w:rStyle w:val="14"/>
          <w:rFonts w:hint="eastAsia" w:ascii="仿宋" w:hAnsi="仿宋" w:eastAsia="仿宋"/>
          <w:b w:val="0"/>
          <w:bCs/>
          <w:color w:val="000000"/>
          <w:sz w:val="32"/>
          <w:szCs w:val="32"/>
          <w:lang w:eastAsia="zh-CN"/>
        </w:rPr>
        <w:t>此资金为省级公共文化服务体系建设专项资金，结转下年支出</w:t>
      </w:r>
      <w:r>
        <w:rPr>
          <w:rStyle w:val="14"/>
          <w:rFonts w:hint="eastAsia" w:ascii="仿宋" w:hAnsi="仿宋" w:eastAsia="仿宋"/>
          <w:b w:val="0"/>
          <w:bCs/>
          <w:color w:val="000000"/>
          <w:sz w:val="32"/>
          <w:szCs w:val="32"/>
        </w:rPr>
        <w:t>。</w:t>
      </w:r>
    </w:p>
    <w:p>
      <w:pPr>
        <w:spacing w:line="600" w:lineRule="exact"/>
        <w:ind w:firstLine="643"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8.文化旅游体育与传媒支出（类）国家电影事业发展专项资金安排的支出（款）其他国家电影事业发展专项资金支出（项）:</w:t>
      </w:r>
      <w:r>
        <w:rPr>
          <w:rStyle w:val="14"/>
          <w:rFonts w:hint="eastAsia" w:ascii="仿宋_GB2312" w:hAnsi="仿宋_GB2312" w:eastAsia="仿宋_GB2312" w:cs="仿宋_GB2312"/>
          <w:b w:val="0"/>
          <w:bCs/>
          <w:color w:val="000000"/>
          <w:sz w:val="32"/>
          <w:szCs w:val="32"/>
        </w:rPr>
        <w:t>支出决算为3.19万元，完成预算72.34%，决算数小于预算数的主要原因是此资金为2020年国家电影事业发展专项资金，结转下年支出。</w:t>
      </w:r>
    </w:p>
    <w:p>
      <w:pPr>
        <w:spacing w:line="600" w:lineRule="exact"/>
        <w:ind w:firstLine="643"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9.文化旅游体育与传媒支出（类）其他文化旅游体育与传媒支出（款）宣传文化发展专项支出（项）:</w:t>
      </w:r>
      <w:r>
        <w:rPr>
          <w:rStyle w:val="14"/>
          <w:rFonts w:hint="eastAsia" w:ascii="仿宋_GB2312" w:hAnsi="仿宋_GB2312" w:eastAsia="仿宋_GB2312" w:cs="仿宋_GB2312"/>
          <w:b w:val="0"/>
          <w:bCs/>
          <w:color w:val="000000"/>
          <w:sz w:val="32"/>
          <w:szCs w:val="32"/>
        </w:rPr>
        <w:t>支出决算为1.78万元，完成预算100%。</w:t>
      </w:r>
    </w:p>
    <w:p>
      <w:pPr>
        <w:spacing w:line="600" w:lineRule="exact"/>
        <w:ind w:firstLine="643"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10.文化旅游体育与传媒支出（类）其他文化旅游体育与传媒支出（款）文化产业发展专项支出（项）:</w:t>
      </w:r>
      <w:r>
        <w:rPr>
          <w:rStyle w:val="14"/>
          <w:rFonts w:hint="eastAsia" w:ascii="仿宋_GB2312" w:hAnsi="仿宋_GB2312" w:eastAsia="仿宋_GB2312" w:cs="仿宋_GB2312"/>
          <w:b w:val="0"/>
          <w:bCs/>
          <w:color w:val="000000"/>
          <w:sz w:val="32"/>
          <w:szCs w:val="32"/>
        </w:rPr>
        <w:t>支出决算为0万元，完成预算0%</w:t>
      </w:r>
      <w:r>
        <w:rPr>
          <w:rStyle w:val="14"/>
          <w:rFonts w:hint="eastAsia" w:ascii="仿宋_GB2312" w:hAnsi="仿宋_GB2312" w:eastAsia="仿宋_GB2312" w:cs="仿宋_GB2312"/>
          <w:b w:val="0"/>
          <w:bCs/>
          <w:color w:val="000000"/>
          <w:sz w:val="32"/>
          <w:szCs w:val="32"/>
          <w:lang w:eastAsia="zh-CN"/>
        </w:rPr>
        <w:t>，</w:t>
      </w:r>
      <w:r>
        <w:rPr>
          <w:rStyle w:val="14"/>
          <w:rFonts w:hint="eastAsia" w:ascii="仿宋" w:hAnsi="仿宋" w:eastAsia="仿宋"/>
          <w:b w:val="0"/>
          <w:bCs/>
          <w:color w:val="000000"/>
          <w:sz w:val="32"/>
          <w:szCs w:val="32"/>
        </w:rPr>
        <w:t>决算数小于预算数的主要原因</w:t>
      </w:r>
      <w:r>
        <w:rPr>
          <w:rStyle w:val="14"/>
          <w:rFonts w:hint="eastAsia" w:ascii="仿宋" w:hAnsi="仿宋" w:eastAsia="仿宋"/>
          <w:b w:val="0"/>
          <w:bCs/>
          <w:color w:val="000000"/>
          <w:sz w:val="32"/>
          <w:szCs w:val="32"/>
          <w:lang w:eastAsia="zh-CN"/>
        </w:rPr>
        <w:t>是此资金为</w:t>
      </w:r>
      <w:r>
        <w:rPr>
          <w:rStyle w:val="14"/>
          <w:rFonts w:hint="eastAsia" w:ascii="仿宋" w:hAnsi="仿宋" w:eastAsia="仿宋"/>
          <w:b w:val="0"/>
          <w:bCs/>
          <w:color w:val="000000"/>
          <w:sz w:val="32"/>
          <w:szCs w:val="32"/>
          <w:lang w:val="en-US" w:eastAsia="zh-CN"/>
        </w:rPr>
        <w:t>2020年四川省国家电影事业发展专项资金和文化产业发展专项资金，结转下年支出。</w:t>
      </w:r>
    </w:p>
    <w:p>
      <w:pPr>
        <w:spacing w:line="600" w:lineRule="exact"/>
        <w:ind w:firstLine="643"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11.文化旅游体育与传媒支出（类）其他文化旅游体育与传媒支出（款）其他文化旅游体育与传媒支出（项）:</w:t>
      </w:r>
      <w:r>
        <w:rPr>
          <w:rStyle w:val="14"/>
          <w:rFonts w:hint="eastAsia" w:ascii="仿宋_GB2312" w:hAnsi="仿宋_GB2312" w:eastAsia="仿宋_GB2312" w:cs="仿宋_GB2312"/>
          <w:b w:val="0"/>
          <w:bCs/>
          <w:color w:val="000000"/>
          <w:sz w:val="32"/>
          <w:szCs w:val="32"/>
        </w:rPr>
        <w:t>支出决算为47.62万元，完成预算100%。</w:t>
      </w:r>
    </w:p>
    <w:p>
      <w:pPr>
        <w:spacing w:line="600" w:lineRule="exact"/>
        <w:ind w:firstLine="643"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12.社会保障和就业支出（类）行政事业单位养老支出（款）机关事业单位基本养老保险缴费支出（项）：</w:t>
      </w:r>
      <w:r>
        <w:rPr>
          <w:rStyle w:val="14"/>
          <w:rFonts w:hint="eastAsia" w:ascii="仿宋_GB2312" w:hAnsi="仿宋_GB2312" w:eastAsia="仿宋_GB2312" w:cs="仿宋_GB2312"/>
          <w:b w:val="0"/>
          <w:bCs/>
          <w:color w:val="000000"/>
          <w:sz w:val="32"/>
          <w:szCs w:val="32"/>
        </w:rPr>
        <w:t>支出决算为12.24万元，完成预算100%。</w:t>
      </w:r>
    </w:p>
    <w:p>
      <w:pPr>
        <w:spacing w:line="600" w:lineRule="exact"/>
        <w:ind w:firstLine="643"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13.社会保障和就业支出（类）行政事业单位养老支出（款）机关事业单位职业年金缴费支出（项）：</w:t>
      </w:r>
      <w:r>
        <w:rPr>
          <w:rStyle w:val="14"/>
          <w:rFonts w:hint="eastAsia" w:ascii="仿宋_GB2312" w:hAnsi="仿宋_GB2312" w:eastAsia="仿宋_GB2312" w:cs="仿宋_GB2312"/>
          <w:b w:val="0"/>
          <w:bCs/>
          <w:color w:val="000000"/>
          <w:sz w:val="32"/>
          <w:szCs w:val="32"/>
        </w:rPr>
        <w:t>支出决算为7.30万元，完成预算100%。</w:t>
      </w:r>
    </w:p>
    <w:p>
      <w:pPr>
        <w:spacing w:line="600" w:lineRule="exact"/>
        <w:ind w:firstLine="643"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14.卫生健康支出（类）行政事业单位医疗（款）行政单位医疗（项）：</w:t>
      </w:r>
      <w:r>
        <w:rPr>
          <w:rStyle w:val="14"/>
          <w:rFonts w:hint="eastAsia" w:ascii="仿宋_GB2312" w:hAnsi="仿宋_GB2312" w:eastAsia="仿宋_GB2312" w:cs="仿宋_GB2312"/>
          <w:b w:val="0"/>
          <w:bCs/>
          <w:color w:val="000000"/>
          <w:sz w:val="32"/>
          <w:szCs w:val="32"/>
        </w:rPr>
        <w:t>支出决算为3.05万元，完成预算100%。</w:t>
      </w:r>
    </w:p>
    <w:p>
      <w:pPr>
        <w:spacing w:line="600" w:lineRule="exact"/>
        <w:ind w:firstLine="643"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15.卫生健康支出（类）行政事业单位医疗（款）事业单位医疗（项）：</w:t>
      </w:r>
      <w:r>
        <w:rPr>
          <w:rStyle w:val="14"/>
          <w:rFonts w:hint="eastAsia" w:ascii="仿宋_GB2312" w:hAnsi="仿宋_GB2312" w:eastAsia="仿宋_GB2312" w:cs="仿宋_GB2312"/>
          <w:b w:val="0"/>
          <w:bCs/>
          <w:color w:val="000000"/>
          <w:sz w:val="32"/>
          <w:szCs w:val="32"/>
        </w:rPr>
        <w:t>支出决算为1.54万元，完成预算100%。</w:t>
      </w:r>
    </w:p>
    <w:p>
      <w:pPr>
        <w:spacing w:line="600" w:lineRule="exact"/>
        <w:ind w:firstLine="643"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16.住房保障支出（类）住房改革支出（款）住房公积金（项）：</w:t>
      </w:r>
      <w:r>
        <w:rPr>
          <w:rStyle w:val="14"/>
          <w:rFonts w:hint="eastAsia" w:ascii="仿宋_GB2312" w:hAnsi="仿宋_GB2312" w:eastAsia="仿宋_GB2312" w:cs="仿宋_GB2312"/>
          <w:b w:val="0"/>
          <w:bCs/>
          <w:color w:val="000000"/>
          <w:sz w:val="32"/>
          <w:szCs w:val="32"/>
        </w:rPr>
        <w:t>支出决算为17.89万元，完成预算100%。</w:t>
      </w:r>
    </w:p>
    <w:p>
      <w:pPr>
        <w:tabs>
          <w:tab w:val="right" w:pos="8306"/>
        </w:tabs>
        <w:spacing w:line="600" w:lineRule="exact"/>
        <w:ind w:firstLine="640"/>
        <w:outlineLvl w:val="1"/>
        <w:rPr>
          <w:rStyle w:val="25"/>
        </w:rPr>
      </w:pPr>
      <w:bookmarkStart w:id="50" w:name="_Toc26806"/>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50"/>
      <w:r>
        <w:rPr>
          <w:rStyle w:val="25"/>
          <w:rFonts w:ascii="黑体" w:hAnsi="黑体" w:eastAsia="黑体"/>
          <w:b w:val="0"/>
        </w:rPr>
        <w:tab/>
      </w:r>
    </w:p>
    <w:p>
      <w:pPr>
        <w:spacing w:line="60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2020年一般公共预算财政拨款基本支出328.40万元，其中：</w:t>
      </w:r>
    </w:p>
    <w:p>
      <w:pPr>
        <w:spacing w:line="60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人员经费297.91万元，主要包括：基本工资、津贴补贴、奖金、绩效工资、机关事业单位基本养老保险缴费、职业年金缴费、职工基本医疗保险缴费、其他社会保障缴费、住房公积金、其他工资福利支出、奖励金。</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日常公用经费30.48万元，主要包括：办公费、水费、电费、邮电费、差旅费、会议费、公务接待费、劳务费、委托业务费、工会经费、福利费、公务用车运行维护费、其他交通费。</w:t>
      </w:r>
    </w:p>
    <w:p>
      <w:pPr>
        <w:spacing w:line="600" w:lineRule="exact"/>
        <w:ind w:firstLine="640"/>
        <w:outlineLvl w:val="1"/>
        <w:rPr>
          <w:rStyle w:val="25"/>
          <w:rFonts w:ascii="黑体" w:hAnsi="黑体" w:eastAsia="黑体"/>
          <w:b w:val="0"/>
        </w:rPr>
      </w:pPr>
      <w:r>
        <w:rPr>
          <w:rStyle w:val="14"/>
          <w:rFonts w:hint="eastAsia" w:ascii="仿宋_GB2312" w:hAnsi="仿宋_GB2312" w:eastAsia="仿宋_GB2312" w:cs="仿宋_GB2312"/>
          <w:b w:val="0"/>
          <w:bCs/>
          <w:color w:val="000000"/>
          <w:sz w:val="32"/>
          <w:szCs w:val="32"/>
        </w:rPr>
        <w:t xml:space="preserve"> </w:t>
      </w:r>
      <w:bookmarkStart w:id="51" w:name="_Toc1195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51"/>
    </w:p>
    <w:p>
      <w:pPr>
        <w:spacing w:line="600" w:lineRule="exact"/>
        <w:ind w:firstLine="640"/>
        <w:outlineLvl w:val="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（一）“三公”经费财政拨款支出决算总体情况说明</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2020年“三公”经费财政拨款支出决算为7万元，完成预算73.68%，决算数小于预算数的主要原因是单位厉行节约，减少不必要公务接待支出，年底公务用车划机关事务局统一管理，减少公务用车运行费用支出。</w:t>
      </w:r>
    </w:p>
    <w:p>
      <w:pPr>
        <w:spacing w:line="600" w:lineRule="exact"/>
        <w:ind w:firstLine="640"/>
        <w:outlineLvl w:val="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（二）“三公”经费财政拨款支出决算具体情况说明</w:t>
      </w:r>
    </w:p>
    <w:p>
      <w:pPr>
        <w:spacing w:line="600" w:lineRule="exact"/>
        <w:ind w:firstLine="640"/>
        <w:rPr>
          <w:rFonts w:ascii="仿宋_GB2312" w:hAnsi="仿宋_GB2312" w:eastAsia="仿宋_GB2312" w:cs="仿宋_GB2312"/>
          <w:color w:val="000000"/>
          <w:sz w:val="32"/>
          <w:szCs w:val="32"/>
        </w:rPr>
      </w:pPr>
      <w:r>
        <w:rPr>
          <w:rFonts w:ascii="仿宋" w:hAnsi="仿宋" w:eastAsia="仿宋"/>
          <w:color w:val="000000"/>
          <w:kern w:val="0"/>
          <w:sz w:val="32"/>
          <w:szCs w:val="32"/>
        </w:rPr>
        <w:pict>
          <v:shape id="_x0000_s1037" o:spid="_x0000_s1037" o:spt="75" type="#_x0000_t75" style="position:absolute;left:0pt;margin-left:-9.45pt;margin-top:400.5pt;height:215.25pt;width:469.5pt;mso-position-vertical-relative:page;mso-wrap-distance-bottom:0pt;mso-wrap-distance-left:9pt;mso-wrap-distance-right:9pt;mso-wrap-distance-top:0pt;z-index:251664384;mso-width-relative:page;mso-height-relative:page;" o:ole="t" filled="f" o:preferrelative="t" stroked="f" coordsize="21600,21600">
            <v:path/>
            <v:fill on="f" focussize="0,0"/>
            <v:stroke on="f" joinstyle="miter"/>
            <v:imagedata r:id="rId18" o:title=""/>
            <o:lock v:ext="edit" aspectratio="t"/>
            <w10:wrap type="square"/>
          </v:shape>
          <o:OLEObject Type="Embed" ProgID="Excel.Chart.8" ShapeID="_x0000_s1037" DrawAspect="Content" ObjectID="_1468075730" r:id="rId17">
            <o:LockedField>false</o:LockedField>
          </o:OLEObject>
        </w:pict>
      </w:r>
      <w:r>
        <w:rPr>
          <w:rFonts w:hint="eastAsia" w:ascii="仿宋_GB2312" w:hAnsi="仿宋_GB2312" w:eastAsia="仿宋_GB2312" w:cs="仿宋_GB2312"/>
          <w:color w:val="000000"/>
          <w:sz w:val="32"/>
          <w:szCs w:val="32"/>
        </w:rPr>
        <w:t>2020年“三公”经费财政拨款支出决算中，因公出国（境）费支出决算0万元，占0%；公务用车购置及运行维护费支出决算4.5万元，占64.29%；公务接待费支出决算2.5万元，占35.71%。具体情况如下：</w:t>
      </w:r>
    </w:p>
    <w:p>
      <w:pPr>
        <w:spacing w:line="60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（图7：“三公”经费财政拨款支出结构）（饼状图）</w:t>
      </w:r>
    </w:p>
    <w:p>
      <w:pPr>
        <w:spacing w:line="600" w:lineRule="exact"/>
        <w:ind w:firstLine="640"/>
        <w:rPr>
          <w:rFonts w:ascii="仿宋_GB2312" w:eastAsia="仿宋_GB2312"/>
          <w:b/>
          <w:color w:val="000000"/>
          <w:sz w:val="32"/>
          <w:szCs w:val="32"/>
        </w:rPr>
      </w:pPr>
      <w:r>
        <w:rPr>
          <w:rFonts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因公出国（境）经费支出</w:t>
      </w:r>
      <w:r>
        <w:rPr>
          <w:rFonts w:eastAsia="仿宋_GB2312"/>
          <w:color w:val="000000"/>
          <w:sz w:val="32"/>
          <w:szCs w:val="32"/>
        </w:rPr>
        <w:t>0</w:t>
      </w:r>
      <w:r>
        <w:rPr>
          <w:rFonts w:hint="eastAsia" w:ascii="仿宋_GB2312" w:eastAsia="仿宋_GB2312"/>
          <w:color w:val="000000"/>
          <w:sz w:val="32"/>
          <w:szCs w:val="32"/>
        </w:rPr>
        <w:t>万元，</w:t>
      </w:r>
      <w:r>
        <w:rPr>
          <w:rStyle w:val="14"/>
          <w:rFonts w:hint="eastAsia" w:ascii="仿宋_GB2312" w:hAnsi="仿宋_GB2312" w:eastAsia="仿宋_GB2312" w:cs="仿宋_GB2312"/>
          <w:b w:val="0"/>
          <w:bCs/>
          <w:color w:val="000000"/>
          <w:sz w:val="32"/>
          <w:szCs w:val="32"/>
        </w:rPr>
        <w:t>完成预算0%。</w:t>
      </w:r>
      <w:r>
        <w:rPr>
          <w:rFonts w:hint="eastAsia" w:ascii="仿宋_GB2312" w:eastAsia="仿宋_GB2312"/>
          <w:color w:val="000000"/>
          <w:sz w:val="32"/>
          <w:szCs w:val="32"/>
        </w:rPr>
        <w:t>全年安排因公出国（境）团组</w:t>
      </w:r>
      <w:r>
        <w:rPr>
          <w:rFonts w:eastAsia="仿宋_GB2312"/>
          <w:color w:val="000000"/>
          <w:sz w:val="32"/>
          <w:szCs w:val="32"/>
        </w:rPr>
        <w:t>0</w:t>
      </w:r>
      <w:r>
        <w:rPr>
          <w:rFonts w:hint="eastAsia" w:ascii="仿宋_GB2312" w:eastAsia="仿宋_GB2312"/>
          <w:color w:val="000000"/>
          <w:sz w:val="32"/>
          <w:szCs w:val="32"/>
        </w:rPr>
        <w:t>次，出国（境）</w:t>
      </w:r>
      <w:r>
        <w:rPr>
          <w:rFonts w:eastAsia="仿宋_GB2312"/>
          <w:color w:val="000000"/>
          <w:sz w:val="32"/>
          <w:szCs w:val="32"/>
        </w:rPr>
        <w:t>0</w:t>
      </w:r>
      <w:r>
        <w:rPr>
          <w:rFonts w:hint="eastAsia" w:ascii="仿宋_GB2312" w:eastAsia="仿宋_GB2312"/>
          <w:color w:val="000000"/>
          <w:sz w:val="32"/>
          <w:szCs w:val="32"/>
        </w:rPr>
        <w:t>人。因公出国（境）支出决算比</w:t>
      </w:r>
      <w:r>
        <w:rPr>
          <w:rFonts w:eastAsia="仿宋_GB2312"/>
          <w:color w:val="000000"/>
          <w:sz w:val="32"/>
          <w:szCs w:val="32"/>
        </w:rPr>
        <w:t>2019</w:t>
      </w:r>
      <w:r>
        <w:rPr>
          <w:rFonts w:hint="eastAsia" w:ascii="仿宋_GB2312" w:eastAsia="仿宋_GB2312"/>
          <w:color w:val="000000"/>
          <w:sz w:val="32"/>
          <w:szCs w:val="32"/>
        </w:rPr>
        <w:t>年持平。</w:t>
      </w:r>
    </w:p>
    <w:p>
      <w:pPr>
        <w:spacing w:line="600" w:lineRule="exact"/>
        <w:ind w:firstLine="640"/>
        <w:rPr>
          <w:rFonts w:ascii="仿宋_GB2312" w:eastAsia="仿宋_GB2312"/>
          <w:b/>
          <w:color w:val="000000"/>
          <w:sz w:val="32"/>
          <w:szCs w:val="32"/>
        </w:rPr>
      </w:pPr>
      <w:r>
        <w:rPr>
          <w:rFonts w:eastAsia="仿宋_GB2312"/>
          <w:b/>
          <w:color w:val="000000"/>
          <w:sz w:val="32"/>
          <w:szCs w:val="32"/>
        </w:rPr>
        <w:t>2</w:t>
      </w:r>
      <w:r>
        <w:rPr>
          <w:rFonts w:ascii="仿宋_GB2312" w:eastAsia="仿宋_GB2312"/>
          <w:b/>
          <w:color w:val="000000"/>
          <w:sz w:val="32"/>
          <w:szCs w:val="32"/>
        </w:rPr>
        <w:t>.</w:t>
      </w:r>
      <w:r>
        <w:rPr>
          <w:rFonts w:hint="eastAsia" w:ascii="仿宋_GB2312" w:eastAsia="仿宋_GB2312"/>
          <w:b/>
          <w:color w:val="000000"/>
          <w:sz w:val="32"/>
          <w:szCs w:val="32"/>
        </w:rPr>
        <w:t>公务用车购置及运行维护费支出</w:t>
      </w:r>
      <w:r>
        <w:rPr>
          <w:rFonts w:eastAsia="仿宋_GB2312"/>
          <w:color w:val="000000"/>
          <w:sz w:val="32"/>
          <w:szCs w:val="32"/>
        </w:rPr>
        <w:t>4</w:t>
      </w:r>
      <w:r>
        <w:rPr>
          <w:rFonts w:hint="eastAsia" w:ascii="仿宋_GB2312" w:eastAsia="仿宋_GB2312"/>
          <w:color w:val="000000"/>
          <w:sz w:val="32"/>
          <w:szCs w:val="32"/>
        </w:rPr>
        <w:t>.</w:t>
      </w:r>
      <w:r>
        <w:rPr>
          <w:rFonts w:eastAsia="仿宋_GB2312"/>
          <w:color w:val="000000"/>
          <w:sz w:val="32"/>
          <w:szCs w:val="32"/>
        </w:rPr>
        <w:t>5</w:t>
      </w:r>
      <w:r>
        <w:rPr>
          <w:rFonts w:hint="eastAsia" w:ascii="仿宋_GB2312" w:eastAsia="仿宋_GB2312"/>
          <w:color w:val="000000"/>
          <w:sz w:val="32"/>
          <w:szCs w:val="32"/>
        </w:rPr>
        <w:t>万元</w:t>
      </w:r>
      <w:r>
        <w:rPr>
          <w:rFonts w:ascii="仿宋_GB2312" w:eastAsia="仿宋_GB2312"/>
          <w:color w:val="000000"/>
          <w:sz w:val="32"/>
          <w:szCs w:val="32"/>
        </w:rPr>
        <w:t>,</w:t>
      </w:r>
      <w:r>
        <w:rPr>
          <w:rStyle w:val="14"/>
          <w:rFonts w:hint="eastAsia" w:ascii="仿宋_GB2312" w:hAnsi="仿宋_GB2312" w:eastAsia="仿宋_GB2312" w:cs="仿宋_GB2312"/>
          <w:b w:val="0"/>
          <w:bCs/>
          <w:color w:val="000000"/>
          <w:sz w:val="32"/>
          <w:szCs w:val="32"/>
        </w:rPr>
        <w:t>完成预算75%。</w:t>
      </w:r>
      <w:r>
        <w:rPr>
          <w:rFonts w:hint="eastAsia" w:ascii="仿宋_GB2312" w:eastAsia="仿宋_GB2312"/>
          <w:color w:val="000000"/>
          <w:sz w:val="32"/>
          <w:szCs w:val="32"/>
        </w:rPr>
        <w:t>公务用车购置及运行维护费支出决算比</w:t>
      </w:r>
      <w:r>
        <w:rPr>
          <w:rFonts w:eastAsia="仿宋_GB2312"/>
          <w:color w:val="000000"/>
          <w:sz w:val="32"/>
          <w:szCs w:val="32"/>
        </w:rPr>
        <w:t>2019</w:t>
      </w:r>
      <w:r>
        <w:rPr>
          <w:rFonts w:hint="eastAsia" w:ascii="仿宋_GB2312" w:eastAsia="仿宋_GB2312"/>
          <w:color w:val="000000"/>
          <w:sz w:val="32"/>
          <w:szCs w:val="32"/>
        </w:rPr>
        <w:t>年减少</w:t>
      </w:r>
      <w:r>
        <w:rPr>
          <w:rFonts w:eastAsia="仿宋_GB2312"/>
          <w:color w:val="000000"/>
          <w:sz w:val="32"/>
          <w:szCs w:val="32"/>
        </w:rPr>
        <w:t>3</w:t>
      </w:r>
      <w:r>
        <w:rPr>
          <w:rFonts w:hint="eastAsia" w:ascii="仿宋_GB2312" w:eastAsia="仿宋_GB2312"/>
          <w:color w:val="000000"/>
          <w:sz w:val="32"/>
          <w:szCs w:val="32"/>
        </w:rPr>
        <w:t>.</w:t>
      </w:r>
      <w:r>
        <w:rPr>
          <w:rFonts w:eastAsia="仿宋_GB2312"/>
          <w:color w:val="000000"/>
          <w:sz w:val="32"/>
          <w:szCs w:val="32"/>
        </w:rPr>
        <w:t>23</w:t>
      </w:r>
      <w:r>
        <w:rPr>
          <w:rFonts w:hint="eastAsia" w:ascii="仿宋_GB2312" w:eastAsia="仿宋_GB2312"/>
          <w:color w:val="000000"/>
          <w:sz w:val="32"/>
          <w:szCs w:val="32"/>
        </w:rPr>
        <w:t>万元，下降</w:t>
      </w:r>
      <w:r>
        <w:rPr>
          <w:rFonts w:eastAsia="仿宋_GB2312"/>
          <w:color w:val="000000"/>
          <w:sz w:val="32"/>
          <w:szCs w:val="32"/>
        </w:rPr>
        <w:t>41</w:t>
      </w:r>
      <w:r>
        <w:rPr>
          <w:rFonts w:hint="eastAsia" w:ascii="仿宋_GB2312" w:eastAsia="仿宋_GB2312"/>
          <w:color w:val="000000"/>
          <w:sz w:val="32"/>
          <w:szCs w:val="32"/>
        </w:rPr>
        <w:t>.</w:t>
      </w:r>
      <w:r>
        <w:rPr>
          <w:rFonts w:eastAsia="仿宋_GB2312"/>
          <w:color w:val="000000"/>
          <w:sz w:val="32"/>
          <w:szCs w:val="32"/>
        </w:rPr>
        <w:t>79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hAnsi="仿宋_GB2312" w:eastAsia="仿宋_GB2312" w:cs="仿宋_GB2312"/>
          <w:color w:val="000000"/>
          <w:sz w:val="32"/>
          <w:szCs w:val="32"/>
        </w:rPr>
        <w:t>年底公务用车划机关事务局统一管理，减少公务用车运行费用支出。</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eastAsia="仿宋_GB2312"/>
          <w:color w:val="000000"/>
          <w:sz w:val="32"/>
          <w:szCs w:val="32"/>
        </w:rPr>
        <w:t>0</w:t>
      </w:r>
      <w:r>
        <w:rPr>
          <w:rFonts w:hint="eastAsia" w:ascii="仿宋_GB2312" w:eastAsia="仿宋_GB2312"/>
          <w:color w:val="000000"/>
          <w:sz w:val="32"/>
          <w:szCs w:val="32"/>
        </w:rPr>
        <w:t>万元。全年按规定更新购置公务用车</w:t>
      </w:r>
      <w:r>
        <w:rPr>
          <w:rFonts w:eastAsia="仿宋_GB2312"/>
          <w:color w:val="000000"/>
          <w:sz w:val="32"/>
          <w:szCs w:val="32"/>
        </w:rPr>
        <w:t>0</w:t>
      </w:r>
      <w:r>
        <w:rPr>
          <w:rFonts w:hint="eastAsia" w:ascii="仿宋_GB2312" w:eastAsia="仿宋_GB2312"/>
          <w:color w:val="000000"/>
          <w:sz w:val="32"/>
          <w:szCs w:val="32"/>
        </w:rPr>
        <w:t>辆。截至</w:t>
      </w:r>
      <w:r>
        <w:rPr>
          <w:rFonts w:eastAsia="仿宋_GB2312"/>
          <w:color w:val="000000"/>
          <w:sz w:val="32"/>
          <w:szCs w:val="32"/>
        </w:rPr>
        <w:t>2020</w:t>
      </w:r>
      <w:r>
        <w:rPr>
          <w:rFonts w:hint="eastAsia" w:ascii="仿宋_GB2312" w:eastAsia="仿宋_GB2312"/>
          <w:color w:val="000000"/>
          <w:sz w:val="32"/>
          <w:szCs w:val="32"/>
        </w:rPr>
        <w:t>年</w:t>
      </w:r>
      <w:r>
        <w:rPr>
          <w:rFonts w:eastAsia="仿宋_GB2312"/>
          <w:color w:val="000000"/>
          <w:sz w:val="32"/>
          <w:szCs w:val="32"/>
        </w:rPr>
        <w:t>12</w:t>
      </w:r>
      <w:r>
        <w:rPr>
          <w:rFonts w:hint="eastAsia" w:ascii="仿宋_GB2312" w:eastAsia="仿宋_GB2312"/>
          <w:color w:val="000000"/>
          <w:sz w:val="32"/>
          <w:szCs w:val="32"/>
        </w:rPr>
        <w:t>月底，单位共有公务用车</w:t>
      </w:r>
      <w:r>
        <w:rPr>
          <w:rFonts w:eastAsia="仿宋_GB2312"/>
          <w:color w:val="000000"/>
          <w:sz w:val="32"/>
          <w:szCs w:val="32"/>
        </w:rPr>
        <w:t>1</w:t>
      </w:r>
      <w:r>
        <w:rPr>
          <w:rFonts w:hint="eastAsia" w:ascii="仿宋_GB2312" w:eastAsia="仿宋_GB2312"/>
          <w:color w:val="000000"/>
          <w:sz w:val="32"/>
          <w:szCs w:val="32"/>
        </w:rPr>
        <w:t>辆，其中：轿车</w:t>
      </w:r>
      <w:r>
        <w:rPr>
          <w:rFonts w:eastAsia="仿宋_GB2312"/>
          <w:color w:val="000000"/>
          <w:sz w:val="32"/>
          <w:szCs w:val="32"/>
        </w:rPr>
        <w:t>1</w:t>
      </w:r>
      <w:r>
        <w:rPr>
          <w:rFonts w:hint="eastAsia" w:ascii="仿宋_GB2312" w:eastAsia="仿宋_GB2312"/>
          <w:color w:val="000000"/>
          <w:sz w:val="32"/>
          <w:szCs w:val="32"/>
        </w:rPr>
        <w:t>辆、越野车</w:t>
      </w:r>
      <w:r>
        <w:rPr>
          <w:rFonts w:eastAsia="仿宋_GB2312"/>
          <w:color w:val="000000"/>
          <w:sz w:val="32"/>
          <w:szCs w:val="32"/>
        </w:rPr>
        <w:t>0</w:t>
      </w:r>
      <w:r>
        <w:rPr>
          <w:rFonts w:hint="eastAsia" w:ascii="仿宋_GB2312" w:eastAsia="仿宋_GB2312"/>
          <w:color w:val="000000"/>
          <w:sz w:val="32"/>
          <w:szCs w:val="32"/>
        </w:rPr>
        <w:t>辆、载客汽车</w:t>
      </w:r>
      <w:r>
        <w:rPr>
          <w:rFonts w:eastAsia="仿宋_GB2312"/>
          <w:color w:val="000000"/>
          <w:sz w:val="32"/>
          <w:szCs w:val="32"/>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eastAsia="仿宋_GB2312"/>
          <w:color w:val="000000"/>
          <w:sz w:val="32"/>
          <w:szCs w:val="32"/>
        </w:rPr>
        <w:t>4</w:t>
      </w:r>
      <w:r>
        <w:rPr>
          <w:rFonts w:hint="eastAsia" w:ascii="仿宋_GB2312" w:eastAsia="仿宋_GB2312"/>
          <w:color w:val="000000"/>
          <w:sz w:val="32"/>
          <w:szCs w:val="32"/>
        </w:rPr>
        <w:t>.</w:t>
      </w:r>
      <w:r>
        <w:rPr>
          <w:rFonts w:eastAsia="仿宋_GB2312"/>
          <w:color w:val="000000"/>
          <w:sz w:val="32"/>
          <w:szCs w:val="32"/>
        </w:rPr>
        <w:t>5</w:t>
      </w:r>
      <w:r>
        <w:rPr>
          <w:rFonts w:hint="eastAsia" w:ascii="仿宋_GB2312" w:eastAsia="仿宋_GB2312"/>
          <w:color w:val="000000"/>
          <w:sz w:val="32"/>
          <w:szCs w:val="32"/>
        </w:rPr>
        <w:t>万元。主要用于脱贫攻坚工作、日常宣传工作等所需的公务用车燃料费、维修费、过路过桥费、保险费等支出。</w:t>
      </w:r>
    </w:p>
    <w:p>
      <w:pPr>
        <w:spacing w:line="600" w:lineRule="exact"/>
        <w:ind w:firstLine="640"/>
        <w:rPr>
          <w:rFonts w:ascii="仿宋_GB2312" w:eastAsia="仿宋_GB2312"/>
          <w:color w:val="000000"/>
          <w:sz w:val="32"/>
          <w:szCs w:val="32"/>
        </w:rPr>
      </w:pPr>
      <w:r>
        <w:rPr>
          <w:rFonts w:eastAsia="仿宋_GB2312"/>
          <w:b/>
          <w:color w:val="000000"/>
          <w:sz w:val="32"/>
          <w:szCs w:val="32"/>
        </w:rPr>
        <w:t>3</w:t>
      </w:r>
      <w:r>
        <w:rPr>
          <w:rFonts w:ascii="仿宋_GB2312" w:eastAsia="仿宋_GB2312"/>
          <w:b/>
          <w:color w:val="000000"/>
          <w:sz w:val="32"/>
          <w:szCs w:val="32"/>
        </w:rPr>
        <w:t>.</w:t>
      </w:r>
      <w:r>
        <w:rPr>
          <w:rFonts w:hint="eastAsia" w:ascii="仿宋_GB2312" w:eastAsia="仿宋_GB2312"/>
          <w:b/>
          <w:color w:val="000000"/>
          <w:sz w:val="32"/>
          <w:szCs w:val="32"/>
        </w:rPr>
        <w:t>公务接待费支出</w:t>
      </w:r>
      <w:r>
        <w:rPr>
          <w:rFonts w:eastAsia="仿宋_GB2312"/>
          <w:color w:val="000000"/>
          <w:sz w:val="32"/>
          <w:szCs w:val="32"/>
        </w:rPr>
        <w:t>2</w:t>
      </w:r>
      <w:r>
        <w:rPr>
          <w:rFonts w:hint="eastAsia" w:ascii="仿宋_GB2312" w:eastAsia="仿宋_GB2312"/>
          <w:color w:val="000000"/>
          <w:sz w:val="32"/>
          <w:szCs w:val="32"/>
        </w:rPr>
        <w:t>.</w:t>
      </w:r>
      <w:r>
        <w:rPr>
          <w:rFonts w:eastAsia="仿宋_GB2312"/>
          <w:color w:val="000000"/>
          <w:sz w:val="32"/>
          <w:szCs w:val="32"/>
        </w:rPr>
        <w:t>5</w:t>
      </w:r>
      <w:r>
        <w:rPr>
          <w:rFonts w:hint="eastAsia" w:ascii="仿宋_GB2312" w:eastAsia="仿宋_GB2312"/>
          <w:color w:val="000000"/>
          <w:sz w:val="32"/>
          <w:szCs w:val="32"/>
        </w:rPr>
        <w:t>万元，</w:t>
      </w:r>
      <w:r>
        <w:rPr>
          <w:rStyle w:val="14"/>
          <w:rFonts w:hint="eastAsia" w:ascii="仿宋_GB2312" w:hAnsi="仿宋_GB2312" w:eastAsia="仿宋_GB2312" w:cs="仿宋_GB2312"/>
          <w:b w:val="0"/>
          <w:bCs/>
          <w:color w:val="000000"/>
          <w:sz w:val="32"/>
          <w:szCs w:val="32"/>
        </w:rPr>
        <w:t>完成预算71.43%。</w:t>
      </w:r>
      <w:r>
        <w:rPr>
          <w:rFonts w:hint="eastAsia" w:ascii="仿宋_GB2312" w:eastAsia="仿宋_GB2312"/>
          <w:color w:val="000000"/>
          <w:sz w:val="32"/>
          <w:szCs w:val="32"/>
        </w:rPr>
        <w:t>公务接待费支出决算比</w:t>
      </w:r>
      <w:r>
        <w:rPr>
          <w:rFonts w:eastAsia="仿宋_GB2312"/>
          <w:color w:val="000000"/>
          <w:sz w:val="32"/>
          <w:szCs w:val="32"/>
        </w:rPr>
        <w:t>2019</w:t>
      </w:r>
      <w:r>
        <w:rPr>
          <w:rFonts w:hint="eastAsia" w:ascii="仿宋_GB2312" w:eastAsia="仿宋_GB2312"/>
          <w:color w:val="000000"/>
          <w:sz w:val="32"/>
          <w:szCs w:val="32"/>
        </w:rPr>
        <w:t>年减少</w:t>
      </w:r>
      <w:r>
        <w:rPr>
          <w:rFonts w:eastAsia="仿宋_GB2312"/>
          <w:color w:val="000000"/>
          <w:sz w:val="32"/>
          <w:szCs w:val="32"/>
        </w:rPr>
        <w:t>1</w:t>
      </w:r>
      <w:r>
        <w:rPr>
          <w:rFonts w:hint="eastAsia" w:ascii="仿宋_GB2312" w:eastAsia="仿宋_GB2312"/>
          <w:color w:val="000000"/>
          <w:sz w:val="32"/>
          <w:szCs w:val="32"/>
        </w:rPr>
        <w:t>.</w:t>
      </w:r>
      <w:r>
        <w:rPr>
          <w:rFonts w:eastAsia="仿宋_GB2312"/>
          <w:color w:val="000000"/>
          <w:sz w:val="32"/>
          <w:szCs w:val="32"/>
        </w:rPr>
        <w:t>06</w:t>
      </w:r>
      <w:r>
        <w:rPr>
          <w:rFonts w:hint="eastAsia" w:ascii="仿宋_GB2312" w:eastAsia="仿宋_GB2312"/>
          <w:color w:val="000000"/>
          <w:sz w:val="32"/>
          <w:szCs w:val="32"/>
        </w:rPr>
        <w:t>万元，下降</w:t>
      </w:r>
      <w:r>
        <w:rPr>
          <w:rFonts w:eastAsia="仿宋_GB2312"/>
          <w:color w:val="000000"/>
          <w:sz w:val="32"/>
          <w:szCs w:val="32"/>
        </w:rPr>
        <w:t>29</w:t>
      </w:r>
      <w:r>
        <w:rPr>
          <w:rFonts w:hint="eastAsia" w:ascii="仿宋_GB2312" w:eastAsia="仿宋_GB2312"/>
          <w:color w:val="000000"/>
          <w:sz w:val="32"/>
          <w:szCs w:val="32"/>
        </w:rPr>
        <w:t>.</w:t>
      </w:r>
      <w:r>
        <w:rPr>
          <w:rFonts w:eastAsia="仿宋_GB2312"/>
          <w:color w:val="000000"/>
          <w:sz w:val="32"/>
          <w:szCs w:val="32"/>
        </w:rPr>
        <w:t>78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hAnsi="仿宋_GB2312" w:eastAsia="仿宋_GB2312" w:cs="仿宋_GB2312"/>
          <w:color w:val="000000"/>
          <w:sz w:val="32"/>
          <w:szCs w:val="32"/>
        </w:rPr>
        <w:t>单位厉行节约，减少不必要公务接待支出</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_GB2312" w:hAnsi="仿宋_GB2312" w:eastAsia="仿宋_GB2312" w:cs="仿宋_GB2312"/>
          <w:b/>
          <w:color w:val="000000"/>
          <w:sz w:val="32"/>
          <w:szCs w:val="32"/>
        </w:rPr>
        <w:t>国内公务接待支出</w:t>
      </w:r>
      <w:r>
        <w:rPr>
          <w:rFonts w:hint="eastAsia" w:ascii="仿宋_GB2312" w:hAnsi="仿宋_GB2312" w:eastAsia="仿宋_GB2312" w:cs="仿宋_GB2312"/>
          <w:color w:val="000000"/>
          <w:sz w:val="32"/>
          <w:szCs w:val="32"/>
        </w:rPr>
        <w:t>2.5</w:t>
      </w:r>
      <w:r>
        <w:rPr>
          <w:rFonts w:hint="eastAsia" w:ascii="仿宋_GB2312" w:eastAsia="仿宋_GB2312"/>
          <w:color w:val="000000"/>
          <w:sz w:val="32"/>
          <w:szCs w:val="32"/>
        </w:rPr>
        <w:t>万元，主要用于开展业务活动开支的场地租用费、住宿费、用餐费等。国内公务接待</w:t>
      </w:r>
      <w:r>
        <w:rPr>
          <w:rFonts w:eastAsia="仿宋_GB2312"/>
          <w:color w:val="000000"/>
          <w:sz w:val="32"/>
          <w:szCs w:val="32"/>
        </w:rPr>
        <w:t>16</w:t>
      </w:r>
      <w:r>
        <w:rPr>
          <w:rFonts w:hint="eastAsia" w:ascii="仿宋_GB2312" w:eastAsia="仿宋_GB2312"/>
          <w:color w:val="000000"/>
          <w:sz w:val="32"/>
          <w:szCs w:val="32"/>
        </w:rPr>
        <w:t>批次，</w:t>
      </w:r>
      <w:r>
        <w:rPr>
          <w:rFonts w:eastAsia="仿宋_GB2312"/>
          <w:color w:val="000000"/>
          <w:sz w:val="32"/>
          <w:szCs w:val="32"/>
        </w:rPr>
        <w:t>312</w:t>
      </w:r>
      <w:r>
        <w:rPr>
          <w:rFonts w:hint="eastAsia" w:ascii="仿宋_GB2312" w:eastAsia="仿宋_GB2312"/>
          <w:color w:val="000000"/>
          <w:sz w:val="32"/>
          <w:szCs w:val="32"/>
        </w:rPr>
        <w:t>人次（不包括陪同人员），共计支出</w:t>
      </w:r>
      <w:r>
        <w:rPr>
          <w:rFonts w:eastAsia="仿宋_GB2312"/>
          <w:color w:val="000000"/>
          <w:sz w:val="32"/>
          <w:szCs w:val="32"/>
        </w:rPr>
        <w:t>2</w:t>
      </w:r>
      <w:r>
        <w:rPr>
          <w:rFonts w:hint="eastAsia" w:ascii="仿宋_GB2312" w:eastAsia="仿宋_GB2312"/>
          <w:color w:val="000000"/>
          <w:sz w:val="32"/>
          <w:szCs w:val="32"/>
        </w:rPr>
        <w:t>.</w:t>
      </w:r>
      <w:r>
        <w:rPr>
          <w:rFonts w:eastAsia="仿宋_GB2312"/>
          <w:color w:val="000000"/>
          <w:sz w:val="32"/>
          <w:szCs w:val="32"/>
        </w:rPr>
        <w:t>5</w:t>
      </w:r>
      <w:r>
        <w:rPr>
          <w:rFonts w:hint="eastAsia" w:ascii="仿宋_GB2312" w:eastAsia="仿宋_GB2312"/>
          <w:color w:val="000000"/>
          <w:sz w:val="32"/>
          <w:szCs w:val="32"/>
        </w:rPr>
        <w:t>万元，具体内容包括：乐山日报社开展全面小康一线行活动接待费</w:t>
      </w:r>
      <w:r>
        <w:rPr>
          <w:rFonts w:eastAsia="仿宋_GB2312"/>
          <w:color w:val="000000"/>
          <w:sz w:val="32"/>
          <w:szCs w:val="32"/>
        </w:rPr>
        <w:t>0</w:t>
      </w:r>
      <w:r>
        <w:rPr>
          <w:rFonts w:hint="eastAsia" w:ascii="仿宋_GB2312" w:eastAsia="仿宋_GB2312"/>
          <w:color w:val="000000"/>
          <w:sz w:val="32"/>
          <w:szCs w:val="32"/>
        </w:rPr>
        <w:t>.</w:t>
      </w:r>
      <w:r>
        <w:rPr>
          <w:rFonts w:eastAsia="仿宋_GB2312"/>
          <w:color w:val="000000"/>
          <w:sz w:val="32"/>
          <w:szCs w:val="32"/>
        </w:rPr>
        <w:t>18</w:t>
      </w:r>
      <w:r>
        <w:rPr>
          <w:rFonts w:hint="eastAsia" w:ascii="仿宋_GB2312" w:eastAsia="仿宋_GB2312"/>
          <w:color w:val="000000"/>
          <w:sz w:val="32"/>
          <w:szCs w:val="32"/>
        </w:rPr>
        <w:t>万元，市委宣传部复查验收市文明单位、文明村接待费</w:t>
      </w:r>
      <w:r>
        <w:rPr>
          <w:rFonts w:eastAsia="仿宋_GB2312"/>
          <w:color w:val="000000"/>
          <w:sz w:val="32"/>
          <w:szCs w:val="32"/>
        </w:rPr>
        <w:t>0</w:t>
      </w:r>
      <w:r>
        <w:rPr>
          <w:rFonts w:hint="eastAsia" w:ascii="仿宋_GB2312" w:eastAsia="仿宋_GB2312"/>
          <w:color w:val="000000"/>
          <w:sz w:val="32"/>
          <w:szCs w:val="32"/>
        </w:rPr>
        <w:t>.</w:t>
      </w:r>
      <w:r>
        <w:rPr>
          <w:rFonts w:eastAsia="仿宋_GB2312"/>
          <w:color w:val="000000"/>
          <w:sz w:val="32"/>
          <w:szCs w:val="32"/>
        </w:rPr>
        <w:t>02</w:t>
      </w:r>
      <w:r>
        <w:rPr>
          <w:rFonts w:hint="eastAsia" w:ascii="仿宋_GB2312" w:eastAsia="仿宋_GB2312"/>
          <w:color w:val="000000"/>
          <w:sz w:val="32"/>
          <w:szCs w:val="32"/>
        </w:rPr>
        <w:t>万元、市委讲师团来沐工作调研接待费</w:t>
      </w:r>
      <w:r>
        <w:rPr>
          <w:rFonts w:eastAsia="仿宋_GB2312"/>
          <w:color w:val="000000"/>
          <w:sz w:val="32"/>
          <w:szCs w:val="32"/>
        </w:rPr>
        <w:t>0</w:t>
      </w:r>
      <w:r>
        <w:rPr>
          <w:rFonts w:hint="eastAsia" w:ascii="仿宋_GB2312" w:eastAsia="仿宋_GB2312"/>
          <w:color w:val="000000"/>
          <w:sz w:val="32"/>
          <w:szCs w:val="32"/>
        </w:rPr>
        <w:t>.</w:t>
      </w:r>
      <w:r>
        <w:rPr>
          <w:rFonts w:eastAsia="仿宋_GB2312"/>
          <w:color w:val="000000"/>
          <w:sz w:val="32"/>
          <w:szCs w:val="32"/>
        </w:rPr>
        <w:t>09</w:t>
      </w:r>
      <w:r>
        <w:rPr>
          <w:rFonts w:hint="eastAsia" w:ascii="仿宋_GB2312" w:eastAsia="仿宋_GB2312"/>
          <w:color w:val="000000"/>
          <w:sz w:val="32"/>
          <w:szCs w:val="32"/>
        </w:rPr>
        <w:t>万元、乐山日报社洽谈发行宣传等合作事宜接待费</w:t>
      </w:r>
      <w:r>
        <w:rPr>
          <w:rFonts w:eastAsia="仿宋_GB2312"/>
          <w:color w:val="000000"/>
          <w:sz w:val="32"/>
          <w:szCs w:val="32"/>
        </w:rPr>
        <w:t>0</w:t>
      </w:r>
      <w:r>
        <w:rPr>
          <w:rFonts w:hint="eastAsia" w:ascii="仿宋_GB2312" w:eastAsia="仿宋_GB2312"/>
          <w:color w:val="000000"/>
          <w:sz w:val="32"/>
          <w:szCs w:val="32"/>
        </w:rPr>
        <w:t>.</w:t>
      </w:r>
      <w:r>
        <w:rPr>
          <w:rFonts w:eastAsia="仿宋_GB2312"/>
          <w:color w:val="000000"/>
          <w:sz w:val="32"/>
          <w:szCs w:val="32"/>
        </w:rPr>
        <w:t>09</w:t>
      </w:r>
      <w:r>
        <w:rPr>
          <w:rFonts w:hint="eastAsia" w:ascii="仿宋_GB2312" w:eastAsia="仿宋_GB2312"/>
          <w:color w:val="000000"/>
          <w:sz w:val="32"/>
          <w:szCs w:val="32"/>
        </w:rPr>
        <w:t>万元、市委宣传部离退休干部来沐调研接待费</w:t>
      </w:r>
      <w:r>
        <w:rPr>
          <w:rFonts w:eastAsia="仿宋_GB2312"/>
          <w:color w:val="000000"/>
          <w:sz w:val="32"/>
          <w:szCs w:val="32"/>
        </w:rPr>
        <w:t>0</w:t>
      </w:r>
      <w:r>
        <w:rPr>
          <w:rFonts w:hint="eastAsia" w:ascii="仿宋_GB2312" w:eastAsia="仿宋_GB2312"/>
          <w:color w:val="000000"/>
          <w:sz w:val="32"/>
          <w:szCs w:val="32"/>
        </w:rPr>
        <w:t>.</w:t>
      </w:r>
      <w:r>
        <w:rPr>
          <w:rFonts w:eastAsia="仿宋_GB2312"/>
          <w:color w:val="000000"/>
          <w:sz w:val="32"/>
          <w:szCs w:val="32"/>
        </w:rPr>
        <w:t>22</w:t>
      </w:r>
      <w:r>
        <w:rPr>
          <w:rFonts w:hint="eastAsia" w:ascii="仿宋_GB2312" w:eastAsia="仿宋_GB2312"/>
          <w:color w:val="000000"/>
          <w:sz w:val="32"/>
          <w:szCs w:val="32"/>
        </w:rPr>
        <w:t>万元等。</w:t>
      </w:r>
    </w:p>
    <w:p>
      <w:pPr>
        <w:spacing w:line="600" w:lineRule="exact"/>
        <w:ind w:firstLine="643" w:firstLineChars="200"/>
        <w:rPr>
          <w:rFonts w:ascii="仿宋_GB2312" w:eastAsia="仿宋_GB2312"/>
          <w:color w:val="000000"/>
          <w:sz w:val="32"/>
          <w:szCs w:val="32"/>
        </w:rPr>
      </w:pPr>
      <w:r>
        <w:rPr>
          <w:rFonts w:hint="eastAsia" w:ascii="仿宋_GB2312" w:hAnsi="仿宋_GB2312" w:eastAsia="仿宋_GB2312" w:cs="仿宋_GB2312"/>
          <w:b/>
          <w:color w:val="000000"/>
          <w:sz w:val="32"/>
          <w:szCs w:val="32"/>
        </w:rPr>
        <w:t>外事接待支出</w:t>
      </w:r>
      <w:r>
        <w:rPr>
          <w:rFonts w:hint="eastAsia" w:ascii="仿宋_GB2312" w:hAnsi="仿宋_GB2312" w:eastAsia="仿宋_GB2312" w:cs="仿宋_GB2312"/>
          <w:color w:val="000000"/>
          <w:sz w:val="32"/>
          <w:szCs w:val="32"/>
        </w:rPr>
        <w:t>0</w:t>
      </w:r>
      <w:r>
        <w:rPr>
          <w:rFonts w:hint="eastAsia" w:ascii="仿宋_GB2312" w:eastAsia="仿宋_GB2312"/>
          <w:color w:val="000000"/>
          <w:sz w:val="32"/>
          <w:szCs w:val="32"/>
        </w:rPr>
        <w:t>万元，外事接待</w:t>
      </w:r>
      <w:r>
        <w:rPr>
          <w:rFonts w:eastAsia="仿宋_GB2312"/>
          <w:color w:val="000000"/>
          <w:sz w:val="32"/>
          <w:szCs w:val="32"/>
        </w:rPr>
        <w:t>0</w:t>
      </w:r>
      <w:r>
        <w:rPr>
          <w:rFonts w:hint="eastAsia" w:ascii="仿宋_GB2312" w:eastAsia="仿宋_GB2312"/>
          <w:color w:val="000000"/>
          <w:sz w:val="32"/>
          <w:szCs w:val="32"/>
        </w:rPr>
        <w:t>批次，</w:t>
      </w:r>
      <w:r>
        <w:rPr>
          <w:rFonts w:eastAsia="仿宋_GB2312"/>
          <w:color w:val="000000"/>
          <w:sz w:val="32"/>
          <w:szCs w:val="32"/>
        </w:rPr>
        <w:t>0</w:t>
      </w:r>
      <w:r>
        <w:rPr>
          <w:rFonts w:hint="eastAsia" w:ascii="仿宋_GB2312" w:eastAsia="仿宋_GB2312"/>
          <w:color w:val="000000"/>
          <w:sz w:val="32"/>
          <w:szCs w:val="32"/>
        </w:rPr>
        <w:t>人，共计支出</w:t>
      </w:r>
      <w:r>
        <w:rPr>
          <w:rFonts w:eastAsia="仿宋_GB2312"/>
          <w:color w:val="000000"/>
          <w:sz w:val="32"/>
          <w:szCs w:val="32"/>
        </w:rPr>
        <w:t>0</w:t>
      </w:r>
      <w:r>
        <w:rPr>
          <w:rFonts w:hint="eastAsia" w:ascii="仿宋_GB2312" w:eastAsia="仿宋_GB2312"/>
          <w:color w:val="000000"/>
          <w:sz w:val="32"/>
          <w:szCs w:val="32"/>
        </w:rPr>
        <w:t>万元。</w:t>
      </w:r>
    </w:p>
    <w:p>
      <w:pPr>
        <w:spacing w:line="600" w:lineRule="exact"/>
        <w:ind w:firstLine="640"/>
        <w:outlineLvl w:val="1"/>
        <w:rPr>
          <w:rStyle w:val="25"/>
          <w:rFonts w:ascii="黑体" w:hAnsi="黑体" w:eastAsia="黑体"/>
        </w:rPr>
      </w:pPr>
      <w:bookmarkStart w:id="52" w:name="_Toc268"/>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52"/>
    </w:p>
    <w:p>
      <w:pPr>
        <w:spacing w:line="600" w:lineRule="exact"/>
        <w:ind w:firstLine="640"/>
        <w:rPr>
          <w:rFonts w:ascii="仿宋_GB2312" w:eastAsia="仿宋_GB2312"/>
          <w:color w:val="000000"/>
          <w:sz w:val="32"/>
          <w:szCs w:val="32"/>
        </w:rPr>
      </w:pPr>
      <w:r>
        <w:rPr>
          <w:rFonts w:eastAsia="仿宋_GB2312"/>
          <w:color w:val="000000"/>
          <w:sz w:val="32"/>
          <w:szCs w:val="32"/>
        </w:rPr>
        <w:t>2020</w:t>
      </w:r>
      <w:r>
        <w:rPr>
          <w:rFonts w:hint="eastAsia" w:ascii="仿宋_GB2312" w:eastAsia="仿宋_GB2312"/>
          <w:color w:val="000000"/>
          <w:sz w:val="32"/>
          <w:szCs w:val="32"/>
        </w:rPr>
        <w:t>年政府性基金预算拨款支出</w:t>
      </w:r>
      <w:r>
        <w:rPr>
          <w:rFonts w:eastAsia="仿宋_GB2312"/>
          <w:color w:val="000000"/>
          <w:sz w:val="32"/>
          <w:szCs w:val="32"/>
        </w:rPr>
        <w:t>3</w:t>
      </w:r>
      <w:r>
        <w:rPr>
          <w:rFonts w:hint="eastAsia" w:ascii="仿宋_GB2312" w:eastAsia="仿宋_GB2312"/>
          <w:color w:val="000000"/>
          <w:sz w:val="32"/>
          <w:szCs w:val="32"/>
        </w:rPr>
        <w:t>.</w:t>
      </w:r>
      <w:r>
        <w:rPr>
          <w:rFonts w:eastAsia="仿宋_GB2312"/>
          <w:color w:val="000000"/>
          <w:sz w:val="32"/>
          <w:szCs w:val="32"/>
        </w:rPr>
        <w:t>19</w:t>
      </w:r>
      <w:r>
        <w:rPr>
          <w:rFonts w:hint="eastAsia" w:ascii="仿宋_GB2312" w:eastAsia="仿宋_GB2312"/>
          <w:color w:val="000000"/>
          <w:sz w:val="32"/>
          <w:szCs w:val="32"/>
        </w:rPr>
        <w:t>万元。</w:t>
      </w:r>
    </w:p>
    <w:p>
      <w:pPr>
        <w:numPr>
          <w:ilvl w:val="0"/>
          <w:numId w:val="4"/>
        </w:numPr>
        <w:spacing w:line="600" w:lineRule="exact"/>
        <w:ind w:firstLine="640"/>
        <w:outlineLvl w:val="1"/>
        <w:rPr>
          <w:rStyle w:val="25"/>
          <w:rFonts w:ascii="黑体" w:hAnsi="黑体" w:eastAsia="黑体"/>
          <w:b w:val="0"/>
        </w:rPr>
      </w:pPr>
      <w:bookmarkStart w:id="53" w:name="_Toc25799"/>
      <w:r>
        <w:rPr>
          <w:rStyle w:val="25"/>
          <w:rFonts w:hint="eastAsia" w:ascii="黑体" w:hAnsi="黑体" w:eastAsia="黑体"/>
          <w:b w:val="0"/>
        </w:rPr>
        <w:t>国有资本经营预算支出决算情况说明</w:t>
      </w:r>
      <w:bookmarkEnd w:id="53"/>
    </w:p>
    <w:p>
      <w:pPr>
        <w:spacing w:line="600" w:lineRule="exact"/>
        <w:ind w:firstLine="640"/>
        <w:rPr>
          <w:rFonts w:ascii="仿宋_GB2312" w:eastAsia="仿宋_GB2312"/>
          <w:color w:val="000000"/>
          <w:sz w:val="32"/>
          <w:szCs w:val="32"/>
        </w:rPr>
      </w:pPr>
      <w:r>
        <w:rPr>
          <w:rFonts w:eastAsia="仿宋_GB2312"/>
          <w:color w:val="000000"/>
          <w:sz w:val="32"/>
          <w:szCs w:val="32"/>
        </w:rPr>
        <w:t>2020</w:t>
      </w:r>
      <w:r>
        <w:rPr>
          <w:rFonts w:hint="eastAsia" w:ascii="仿宋_GB2312" w:eastAsia="仿宋_GB2312"/>
          <w:color w:val="000000"/>
          <w:sz w:val="32"/>
          <w:szCs w:val="32"/>
        </w:rPr>
        <w:t>年国有资本经营预算拨款支出</w:t>
      </w:r>
      <w:r>
        <w:rPr>
          <w:rFonts w:eastAsia="仿宋_GB2312"/>
          <w:color w:val="000000"/>
          <w:sz w:val="32"/>
          <w:szCs w:val="32"/>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5"/>
          <w:rFonts w:ascii="黑体" w:hAnsi="黑体" w:eastAsia="黑体"/>
        </w:rPr>
      </w:pPr>
      <w:bookmarkStart w:id="54" w:name="_Toc4660"/>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54"/>
    </w:p>
    <w:p>
      <w:pPr>
        <w:spacing w:line="600" w:lineRule="exact"/>
        <w:ind w:firstLine="643" w:firstLineChars="200"/>
        <w:outlineLvl w:val="2"/>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（一）机关运行经费支出情况</w:t>
      </w:r>
    </w:p>
    <w:p>
      <w:pPr>
        <w:spacing w:line="600" w:lineRule="exact"/>
        <w:ind w:firstLine="640" w:firstLineChars="200"/>
        <w:rPr>
          <w:rFonts w:ascii="仿宋_GB2312" w:eastAsia="仿宋_GB2312"/>
          <w:color w:val="000000"/>
          <w:sz w:val="32"/>
          <w:szCs w:val="32"/>
        </w:rPr>
      </w:pPr>
      <w:r>
        <w:rPr>
          <w:rFonts w:eastAsia="仿宋_GB2312"/>
          <w:color w:val="000000"/>
          <w:sz w:val="32"/>
          <w:szCs w:val="32"/>
        </w:rPr>
        <w:t>2020</w:t>
      </w:r>
      <w:r>
        <w:rPr>
          <w:rFonts w:hint="eastAsia" w:ascii="仿宋_GB2312" w:eastAsia="仿宋_GB2312"/>
          <w:color w:val="000000"/>
          <w:sz w:val="32"/>
          <w:szCs w:val="32"/>
        </w:rPr>
        <w:t>年，中共沐川县委宣传部机关运行经费支出</w:t>
      </w:r>
      <w:r>
        <w:rPr>
          <w:rFonts w:eastAsia="仿宋_GB2312"/>
          <w:color w:val="000000"/>
          <w:sz w:val="32"/>
          <w:szCs w:val="32"/>
        </w:rPr>
        <w:t>30</w:t>
      </w:r>
      <w:r>
        <w:rPr>
          <w:rFonts w:hint="eastAsia" w:ascii="仿宋_GB2312" w:eastAsia="仿宋_GB2312"/>
          <w:color w:val="000000"/>
          <w:sz w:val="32"/>
          <w:szCs w:val="32"/>
        </w:rPr>
        <w:t>.</w:t>
      </w:r>
      <w:r>
        <w:rPr>
          <w:rFonts w:eastAsia="仿宋_GB2312"/>
          <w:color w:val="000000"/>
          <w:sz w:val="32"/>
          <w:szCs w:val="32"/>
        </w:rPr>
        <w:t>48</w:t>
      </w:r>
      <w:r>
        <w:rPr>
          <w:rFonts w:hint="eastAsia" w:ascii="仿宋_GB2312" w:eastAsia="仿宋_GB2312"/>
          <w:color w:val="000000"/>
          <w:sz w:val="32"/>
          <w:szCs w:val="32"/>
        </w:rPr>
        <w:t>万元，比</w:t>
      </w:r>
      <w:r>
        <w:rPr>
          <w:rFonts w:eastAsia="仿宋_GB2312"/>
          <w:color w:val="000000"/>
          <w:sz w:val="32"/>
          <w:szCs w:val="32"/>
        </w:rPr>
        <w:t>2019</w:t>
      </w:r>
      <w:r>
        <w:rPr>
          <w:rFonts w:hint="eastAsia" w:ascii="仿宋_GB2312" w:eastAsia="仿宋_GB2312"/>
          <w:color w:val="000000"/>
          <w:sz w:val="32"/>
          <w:szCs w:val="32"/>
        </w:rPr>
        <w:t>年减少</w:t>
      </w:r>
      <w:r>
        <w:rPr>
          <w:rFonts w:eastAsia="仿宋_GB2312"/>
          <w:color w:val="000000"/>
          <w:sz w:val="32"/>
          <w:szCs w:val="32"/>
        </w:rPr>
        <w:t>5</w:t>
      </w:r>
      <w:r>
        <w:rPr>
          <w:rFonts w:hint="eastAsia" w:ascii="仿宋_GB2312" w:eastAsia="仿宋_GB2312"/>
          <w:color w:val="000000"/>
          <w:sz w:val="32"/>
          <w:szCs w:val="32"/>
        </w:rPr>
        <w:t>.</w:t>
      </w:r>
      <w:r>
        <w:rPr>
          <w:rFonts w:eastAsia="仿宋_GB2312"/>
          <w:color w:val="000000"/>
          <w:sz w:val="32"/>
          <w:szCs w:val="32"/>
        </w:rPr>
        <w:t>92</w:t>
      </w:r>
      <w:r>
        <w:rPr>
          <w:rFonts w:hint="eastAsia" w:ascii="仿宋_GB2312" w:eastAsia="仿宋_GB2312"/>
          <w:color w:val="000000"/>
          <w:sz w:val="32"/>
          <w:szCs w:val="32"/>
        </w:rPr>
        <w:t>万元，下降</w:t>
      </w:r>
      <w:r>
        <w:rPr>
          <w:rFonts w:eastAsia="仿宋_GB2312"/>
          <w:color w:val="000000"/>
          <w:sz w:val="32"/>
          <w:szCs w:val="32"/>
        </w:rPr>
        <w:t>16</w:t>
      </w:r>
      <w:r>
        <w:rPr>
          <w:rFonts w:hint="eastAsia" w:ascii="仿宋_GB2312" w:eastAsia="仿宋_GB2312"/>
          <w:color w:val="000000"/>
          <w:sz w:val="32"/>
          <w:szCs w:val="32"/>
        </w:rPr>
        <w:t>.</w:t>
      </w:r>
      <w:r>
        <w:rPr>
          <w:rFonts w:eastAsia="仿宋_GB2312"/>
          <w:color w:val="000000"/>
          <w:sz w:val="32"/>
          <w:szCs w:val="32"/>
        </w:rPr>
        <w:t>26</w:t>
      </w:r>
      <w:r>
        <w:rPr>
          <w:rFonts w:ascii="仿宋_GB2312" w:eastAsia="仿宋_GB2312"/>
          <w:color w:val="000000"/>
          <w:sz w:val="32"/>
          <w:szCs w:val="32"/>
        </w:rPr>
        <w:t>%</w:t>
      </w:r>
      <w:r>
        <w:rPr>
          <w:rFonts w:hint="eastAsia" w:ascii="仿宋_GB2312" w:eastAsia="仿宋_GB2312"/>
          <w:color w:val="000000"/>
          <w:sz w:val="32"/>
          <w:szCs w:val="32"/>
        </w:rPr>
        <w:t>。主要原因是一是单位厉行节约，二是年底公务用车划归机关事务局统一管理，减少了公务用车运行维护支出。</w:t>
      </w:r>
    </w:p>
    <w:p>
      <w:pPr>
        <w:autoSpaceDE w:val="0"/>
        <w:autoSpaceDN w:val="0"/>
        <w:adjustRightInd w:val="0"/>
        <w:spacing w:line="600" w:lineRule="exact"/>
        <w:ind w:firstLine="643" w:firstLineChars="200"/>
        <w:jc w:val="left"/>
        <w:outlineLvl w:val="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（二）政府采购支出情况</w:t>
      </w:r>
    </w:p>
    <w:p>
      <w:pPr>
        <w:spacing w:line="600" w:lineRule="exact"/>
        <w:ind w:firstLine="640" w:firstLineChars="200"/>
        <w:rPr>
          <w:rFonts w:ascii="仿宋_GB2312" w:eastAsia="仿宋_GB2312"/>
          <w:color w:val="000000"/>
          <w:sz w:val="32"/>
          <w:szCs w:val="32"/>
        </w:rPr>
      </w:pPr>
      <w:r>
        <w:rPr>
          <w:rFonts w:eastAsia="仿宋_GB2312"/>
          <w:color w:val="000000"/>
          <w:sz w:val="32"/>
          <w:szCs w:val="32"/>
        </w:rPr>
        <w:t>2020</w:t>
      </w:r>
      <w:r>
        <w:rPr>
          <w:rFonts w:hint="eastAsia" w:ascii="仿宋_GB2312" w:eastAsia="仿宋_GB2312"/>
          <w:color w:val="000000"/>
          <w:sz w:val="32"/>
          <w:szCs w:val="32"/>
        </w:rPr>
        <w:t>年，政府采购支出总额</w:t>
      </w:r>
      <w:r>
        <w:rPr>
          <w:rFonts w:eastAsia="仿宋_GB2312"/>
          <w:color w:val="000000"/>
          <w:sz w:val="32"/>
          <w:szCs w:val="32"/>
        </w:rPr>
        <w:t>0</w:t>
      </w:r>
      <w:r>
        <w:rPr>
          <w:rFonts w:hint="eastAsia" w:ascii="仿宋_GB2312" w:eastAsia="仿宋_GB2312"/>
          <w:color w:val="000000"/>
          <w:sz w:val="32"/>
          <w:szCs w:val="32"/>
        </w:rPr>
        <w:t>万元，其中：政府采购货物支出</w:t>
      </w:r>
      <w:r>
        <w:rPr>
          <w:rFonts w:eastAsia="仿宋_GB2312"/>
          <w:color w:val="000000"/>
          <w:sz w:val="32"/>
          <w:szCs w:val="32"/>
        </w:rPr>
        <w:t>0</w:t>
      </w:r>
      <w:r>
        <w:rPr>
          <w:rFonts w:hint="eastAsia" w:ascii="仿宋_GB2312" w:eastAsia="仿宋_GB2312"/>
          <w:color w:val="000000"/>
          <w:sz w:val="32"/>
          <w:szCs w:val="32"/>
        </w:rPr>
        <w:t>万元、政府采购工程支出</w:t>
      </w:r>
      <w:r>
        <w:rPr>
          <w:rFonts w:eastAsia="仿宋_GB2312"/>
          <w:color w:val="000000"/>
          <w:sz w:val="32"/>
          <w:szCs w:val="32"/>
        </w:rPr>
        <w:t>0</w:t>
      </w:r>
      <w:r>
        <w:rPr>
          <w:rFonts w:hint="eastAsia" w:ascii="仿宋_GB2312" w:eastAsia="仿宋_GB2312"/>
          <w:color w:val="000000"/>
          <w:sz w:val="32"/>
          <w:szCs w:val="32"/>
        </w:rPr>
        <w:t>万元、政府采购服务支出</w:t>
      </w:r>
      <w:r>
        <w:rPr>
          <w:rFonts w:eastAsia="仿宋_GB2312"/>
          <w:color w:val="000000"/>
          <w:sz w:val="32"/>
          <w:szCs w:val="32"/>
        </w:rPr>
        <w:t>0</w:t>
      </w:r>
      <w:r>
        <w:rPr>
          <w:rFonts w:hint="eastAsia" w:ascii="仿宋_GB2312" w:eastAsia="仿宋_GB2312"/>
          <w:color w:val="000000"/>
          <w:sz w:val="32"/>
          <w:szCs w:val="32"/>
        </w:rPr>
        <w:t>万元。授予中小企业合同金额</w:t>
      </w:r>
      <w:r>
        <w:rPr>
          <w:rFonts w:eastAsia="仿宋_GB2312"/>
          <w:color w:val="000000"/>
          <w:sz w:val="32"/>
          <w:szCs w:val="32"/>
        </w:rPr>
        <w:t>0</w:t>
      </w:r>
      <w:r>
        <w:rPr>
          <w:rFonts w:hint="eastAsia" w:ascii="仿宋_GB2312" w:eastAsia="仿宋_GB2312"/>
          <w:color w:val="000000"/>
          <w:sz w:val="32"/>
          <w:szCs w:val="32"/>
        </w:rPr>
        <w:t>万元，占政府采购支出总额的</w:t>
      </w:r>
      <w:r>
        <w:rPr>
          <w:rFonts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eastAsia="仿宋_GB2312"/>
          <w:color w:val="000000"/>
          <w:sz w:val="32"/>
          <w:szCs w:val="32"/>
        </w:rPr>
        <w:t>0</w:t>
      </w:r>
      <w:r>
        <w:rPr>
          <w:rFonts w:hint="eastAsia" w:ascii="仿宋_GB2312" w:eastAsia="仿宋_GB2312"/>
          <w:color w:val="000000"/>
          <w:sz w:val="32"/>
          <w:szCs w:val="32"/>
        </w:rPr>
        <w:t>万元，占政府采购支出总额的</w:t>
      </w:r>
      <w:r>
        <w:rPr>
          <w:rFonts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（三）国有资产占有使用情况</w:t>
      </w:r>
    </w:p>
    <w:p>
      <w:pPr>
        <w:autoSpaceDE w:val="0"/>
        <w:autoSpaceDN w:val="0"/>
        <w:adjustRightInd w:val="0"/>
        <w:spacing w:line="600" w:lineRule="exact"/>
        <w:ind w:firstLine="640" w:firstLineChars="200"/>
        <w:jc w:val="left"/>
        <w:rPr>
          <w:rFonts w:ascii="仿宋_GB2312" w:hAnsi="仿宋_GB2312" w:eastAsia="仿宋_GB2312" w:cs="仿宋_GB2312"/>
          <w:b/>
          <w:color w:val="FF0000"/>
          <w:sz w:val="32"/>
          <w:szCs w:val="32"/>
        </w:rPr>
      </w:pPr>
      <w:r>
        <w:rPr>
          <w:rFonts w:hint="eastAsia" w:ascii="仿宋_GB2312" w:eastAsia="仿宋_GB2312"/>
          <w:color w:val="000000"/>
          <w:sz w:val="32"/>
          <w:szCs w:val="32"/>
        </w:rPr>
        <w:t>截至</w:t>
      </w:r>
      <w:r>
        <w:rPr>
          <w:rFonts w:eastAsia="仿宋_GB2312"/>
          <w:color w:val="000000"/>
          <w:sz w:val="32"/>
          <w:szCs w:val="32"/>
        </w:rPr>
        <w:t>2020</w:t>
      </w:r>
      <w:r>
        <w:rPr>
          <w:rFonts w:hint="eastAsia" w:ascii="仿宋_GB2312" w:eastAsia="仿宋_GB2312"/>
          <w:color w:val="000000"/>
          <w:sz w:val="32"/>
          <w:szCs w:val="32"/>
        </w:rPr>
        <w:t>年</w:t>
      </w:r>
      <w:r>
        <w:rPr>
          <w:rFonts w:eastAsia="仿宋_GB2312"/>
          <w:color w:val="000000"/>
          <w:sz w:val="32"/>
          <w:szCs w:val="32"/>
        </w:rPr>
        <w:t>12</w:t>
      </w:r>
      <w:r>
        <w:rPr>
          <w:rFonts w:hint="eastAsia" w:ascii="仿宋_GB2312" w:eastAsia="仿宋_GB2312"/>
          <w:color w:val="000000"/>
          <w:sz w:val="32"/>
          <w:szCs w:val="32"/>
        </w:rPr>
        <w:t>月</w:t>
      </w:r>
      <w:r>
        <w:rPr>
          <w:rFonts w:eastAsia="仿宋_GB2312"/>
          <w:color w:val="000000"/>
          <w:sz w:val="32"/>
          <w:szCs w:val="32"/>
        </w:rPr>
        <w:t>31</w:t>
      </w:r>
      <w:r>
        <w:rPr>
          <w:rFonts w:hint="eastAsia" w:ascii="仿宋_GB2312" w:eastAsia="仿宋_GB2312"/>
          <w:color w:val="000000"/>
          <w:sz w:val="32"/>
          <w:szCs w:val="32"/>
        </w:rPr>
        <w:t>日，中共沐川县委宣传部机关共有车辆</w:t>
      </w:r>
      <w:r>
        <w:rPr>
          <w:rFonts w:eastAsia="仿宋_GB2312"/>
          <w:color w:val="000000"/>
          <w:sz w:val="32"/>
          <w:szCs w:val="32"/>
        </w:rPr>
        <w:t>1</w:t>
      </w:r>
      <w:r>
        <w:rPr>
          <w:rFonts w:hint="eastAsia" w:ascii="仿宋_GB2312" w:eastAsia="仿宋_GB2312"/>
          <w:color w:val="000000"/>
          <w:sz w:val="32"/>
          <w:szCs w:val="32"/>
        </w:rPr>
        <w:t>辆，其中：主要领导干部用车</w:t>
      </w:r>
      <w:r>
        <w:rPr>
          <w:rFonts w:eastAsia="仿宋_GB2312"/>
          <w:color w:val="000000"/>
          <w:sz w:val="32"/>
          <w:szCs w:val="32"/>
        </w:rPr>
        <w:t>0</w:t>
      </w:r>
      <w:r>
        <w:rPr>
          <w:rFonts w:hint="eastAsia" w:ascii="仿宋_GB2312" w:eastAsia="仿宋_GB2312"/>
          <w:color w:val="000000"/>
          <w:sz w:val="32"/>
          <w:szCs w:val="32"/>
        </w:rPr>
        <w:t>辆、机要通信用车</w:t>
      </w:r>
      <w:r>
        <w:rPr>
          <w:rFonts w:eastAsia="仿宋_GB2312"/>
          <w:color w:val="000000"/>
          <w:sz w:val="32"/>
          <w:szCs w:val="32"/>
        </w:rPr>
        <w:t>0</w:t>
      </w:r>
      <w:r>
        <w:rPr>
          <w:rFonts w:hint="eastAsia" w:ascii="仿宋_GB2312" w:eastAsia="仿宋_GB2312"/>
          <w:color w:val="000000"/>
          <w:sz w:val="32"/>
          <w:szCs w:val="32"/>
        </w:rPr>
        <w:t>辆、应急保障用车</w:t>
      </w:r>
      <w:r>
        <w:rPr>
          <w:rFonts w:eastAsia="仿宋_GB2312"/>
          <w:color w:val="000000"/>
          <w:sz w:val="32"/>
          <w:szCs w:val="32"/>
        </w:rPr>
        <w:t>0</w:t>
      </w:r>
      <w:r>
        <w:rPr>
          <w:rFonts w:hint="eastAsia" w:ascii="仿宋_GB2312" w:eastAsia="仿宋_GB2312"/>
          <w:color w:val="000000"/>
          <w:sz w:val="32"/>
          <w:szCs w:val="32"/>
        </w:rPr>
        <w:t>辆、其他用车</w:t>
      </w:r>
      <w:r>
        <w:rPr>
          <w:rFonts w:eastAsia="仿宋_GB2312"/>
          <w:color w:val="000000"/>
          <w:sz w:val="32"/>
          <w:szCs w:val="32"/>
        </w:rPr>
        <w:t>1</w:t>
      </w:r>
      <w:r>
        <w:rPr>
          <w:rFonts w:hint="eastAsia" w:ascii="仿宋_GB2312" w:eastAsia="仿宋_GB2312"/>
          <w:color w:val="000000"/>
          <w:sz w:val="32"/>
          <w:szCs w:val="32"/>
        </w:rPr>
        <w:t>辆，其他用车主要是用于脱贫攻坚工作、日常宣传工作等。单价</w:t>
      </w:r>
      <w:r>
        <w:rPr>
          <w:rFonts w:eastAsia="仿宋_GB2312"/>
          <w:color w:val="000000"/>
          <w:sz w:val="32"/>
          <w:szCs w:val="32"/>
        </w:rPr>
        <w:t>50</w:t>
      </w:r>
      <w:r>
        <w:rPr>
          <w:rFonts w:hint="eastAsia" w:ascii="仿宋_GB2312" w:eastAsia="仿宋_GB2312"/>
          <w:color w:val="000000"/>
          <w:sz w:val="32"/>
          <w:szCs w:val="32"/>
        </w:rPr>
        <w:t>万元以上通用设备</w:t>
      </w:r>
      <w:r>
        <w:rPr>
          <w:rFonts w:eastAsia="仿宋_GB2312"/>
          <w:color w:val="000000"/>
          <w:sz w:val="32"/>
          <w:szCs w:val="32"/>
        </w:rPr>
        <w:t>0</w:t>
      </w:r>
      <w:r>
        <w:rPr>
          <w:rFonts w:hint="eastAsia" w:ascii="仿宋_GB2312" w:eastAsia="仿宋_GB2312"/>
          <w:color w:val="000000"/>
          <w:sz w:val="32"/>
          <w:szCs w:val="32"/>
        </w:rPr>
        <w:t>台（套），单价</w:t>
      </w:r>
      <w:r>
        <w:rPr>
          <w:rFonts w:eastAsia="仿宋_GB2312"/>
          <w:color w:val="000000"/>
          <w:sz w:val="32"/>
          <w:szCs w:val="32"/>
        </w:rPr>
        <w:t>100</w:t>
      </w:r>
      <w:r>
        <w:rPr>
          <w:rFonts w:hint="eastAsia" w:ascii="仿宋_GB2312" w:eastAsia="仿宋_GB2312"/>
          <w:color w:val="000000"/>
          <w:sz w:val="32"/>
          <w:szCs w:val="32"/>
        </w:rPr>
        <w:t>万元以上专用设备</w:t>
      </w:r>
      <w:r>
        <w:rPr>
          <w:rFonts w:eastAsia="仿宋_GB2312"/>
          <w:color w:val="000000"/>
          <w:sz w:val="32"/>
          <w:szCs w:val="32"/>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（四）预算绩效管理情况。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根据预算绩效管理要求，本部门在年初预算编制阶段，“各单位征订党报党刊款</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、“农村公益电影县级配套资金</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、“电影管理站人员生活补助</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、“学报订购费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项目开展了预算事前绩效评估，对</w:t>
      </w:r>
      <w:r>
        <w:rPr>
          <w:rFonts w:hint="default" w:ascii="Times New Roman" w:hAnsi="Times New Roman" w:eastAsia="仿宋_GB2312" w:cs="Times New Roman"/>
          <w:sz w:val="32"/>
          <w:szCs w:val="32"/>
          <w:lang w:val="en-US" w:eastAsia="zh-CN"/>
        </w:rPr>
        <w:t>14</w:t>
      </w:r>
      <w:r>
        <w:rPr>
          <w:rFonts w:hint="eastAsia" w:ascii="仿宋_GB2312" w:hAnsi="仿宋_GB2312" w:eastAsia="仿宋_GB2312" w:cs="仿宋_GB2312"/>
          <w:sz w:val="32"/>
          <w:szCs w:val="32"/>
        </w:rPr>
        <w:t>个项目编制了绩效目标，预算执行过程中，选取</w:t>
      </w:r>
      <w:r>
        <w:rPr>
          <w:rFonts w:hint="eastAsia" w:eastAsia="仿宋_GB2312"/>
          <w:sz w:val="32"/>
          <w:szCs w:val="32"/>
        </w:rPr>
        <w:t>5</w:t>
      </w:r>
      <w:r>
        <w:rPr>
          <w:rFonts w:hint="eastAsia" w:ascii="仿宋_GB2312" w:hAnsi="仿宋_GB2312" w:eastAsia="仿宋_GB2312" w:cs="仿宋_GB2312"/>
          <w:sz w:val="32"/>
          <w:szCs w:val="32"/>
        </w:rPr>
        <w:t>个项目开展绩效监控，年终执行完毕后，对</w:t>
      </w:r>
      <w:r>
        <w:rPr>
          <w:rFonts w:hint="eastAsia" w:eastAsia="仿宋_GB2312"/>
          <w:sz w:val="32"/>
          <w:szCs w:val="32"/>
        </w:rPr>
        <w:t>1</w:t>
      </w:r>
      <w:r>
        <w:rPr>
          <w:rFonts w:hint="eastAsia" w:ascii="仿宋_GB2312" w:hAnsi="仿宋_GB2312" w:eastAsia="仿宋_GB2312" w:cs="仿宋_GB2312"/>
          <w:sz w:val="32"/>
          <w:szCs w:val="32"/>
        </w:rPr>
        <w:t>个项目开展了绩效目标完成情况自评。</w:t>
      </w:r>
      <w:bookmarkStart w:id="55" w:name="_Toc15377444"/>
      <w:bookmarkStart w:id="56" w:name="_Toc15378460"/>
      <w:bookmarkStart w:id="57" w:name="_Toc15377213"/>
    </w:p>
    <w:p>
      <w:pPr>
        <w:autoSpaceDE w:val="0"/>
        <w:autoSpaceDN w:val="0"/>
        <w:adjustRightInd w:val="0"/>
        <w:spacing w:line="60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eastAsia="仿宋_GB2312"/>
          <w:sz w:val="32"/>
          <w:szCs w:val="32"/>
        </w:rPr>
        <w:t>2020</w:t>
      </w:r>
      <w:r>
        <w:rPr>
          <w:rFonts w:hint="eastAsia" w:ascii="仿宋_GB2312" w:hAnsi="仿宋_GB2312" w:eastAsia="仿宋_GB2312" w:cs="仿宋_GB2312"/>
          <w:sz w:val="32"/>
          <w:szCs w:val="32"/>
        </w:rPr>
        <w:t>年部门整体支出开展绩效自评，从评价情况来看，本部门</w:t>
      </w:r>
      <w:r>
        <w:rPr>
          <w:rFonts w:hint="eastAsia" w:ascii="仿宋_GB2312" w:eastAsia="仿宋_GB2312"/>
          <w:color w:val="000000"/>
          <w:sz w:val="32"/>
          <w:szCs w:val="32"/>
        </w:rPr>
        <w:t>在县委县政府和上级宣传部门的正确领导下，认真贯彻落实习近平新时代中国特色社会主义思想，围绕“文旅发展年”主题，守正创新，以强烈的责任担当推动全县宣传文化事业迈上新台阶、开创新局面，马克思主义在意识形态领域的指导地位更加巩固，全县干部群众团结奋斗的共同思想基础更加巩固。</w:t>
      </w:r>
      <w:r>
        <w:rPr>
          <w:rFonts w:hint="eastAsia" w:ascii="仿宋_GB2312" w:hAnsi="仿宋_GB2312" w:eastAsia="仿宋_GB2312" w:cs="仿宋_GB2312"/>
          <w:sz w:val="32"/>
          <w:szCs w:val="32"/>
        </w:rPr>
        <w:t>本部门还自行组织了</w:t>
      </w:r>
      <w:r>
        <w:rPr>
          <w:rFonts w:eastAsia="仿宋_GB2312"/>
          <w:sz w:val="32"/>
          <w:szCs w:val="32"/>
        </w:rPr>
        <w:t>5</w:t>
      </w:r>
      <w:r>
        <w:rPr>
          <w:rFonts w:hint="eastAsia" w:ascii="仿宋_GB2312" w:hAnsi="仿宋_GB2312" w:eastAsia="仿宋_GB2312" w:cs="仿宋_GB2312"/>
          <w:sz w:val="32"/>
          <w:szCs w:val="32"/>
        </w:rPr>
        <w:t>个项目支出绩效评价，从评价情况来看各个项目支出</w:t>
      </w:r>
      <w:r>
        <w:rPr>
          <w:rFonts w:hint="eastAsia" w:ascii="仿宋_GB2312" w:hAnsi="仿宋_GB2312" w:eastAsia="仿宋_GB2312" w:cs="仿宋_GB2312"/>
          <w:color w:val="000000"/>
          <w:kern w:val="0"/>
          <w:sz w:val="32"/>
          <w:szCs w:val="32"/>
        </w:rPr>
        <w:t>严格按照用款计划，省级专项资金严格按照省级专项资金管理办法执行，按时及时支付各个项目资金，圆满完成</w:t>
      </w:r>
      <w:r>
        <w:rPr>
          <w:rFonts w:hint="eastAsia" w:ascii="仿宋_GB2312" w:hAnsi="仿宋_GB2312" w:eastAsia="仿宋_GB2312" w:cs="仿宋_GB2312"/>
          <w:sz w:val="32"/>
          <w:szCs w:val="32"/>
        </w:rPr>
        <w:t>绩效目标。</w:t>
      </w:r>
    </w:p>
    <w:p>
      <w:pPr>
        <w:spacing w:line="580" w:lineRule="exact"/>
        <w:ind w:firstLine="640" w:firstLineChars="200"/>
        <w:rPr>
          <w:rFonts w:ascii="仿宋_GB2312" w:hAnsi="仿宋_GB2312" w:eastAsia="仿宋_GB2312" w:cs="仿宋_GB2312"/>
          <w:sz w:val="32"/>
          <w:szCs w:val="32"/>
        </w:rPr>
      </w:pPr>
      <w:r>
        <w:rPr>
          <w:rFonts w:eastAsia="楷体_GB2312"/>
          <w:sz w:val="32"/>
          <w:szCs w:val="32"/>
        </w:rPr>
        <w:t>1</w:t>
      </w:r>
      <w:r>
        <w:rPr>
          <w:rFonts w:ascii="楷体_GB2312" w:hAnsi="楷体_GB2312" w:eastAsia="楷体_GB2312" w:cs="楷体_GB2312"/>
          <w:sz w:val="32"/>
          <w:szCs w:val="32"/>
        </w:rPr>
        <w:t>.</w:t>
      </w:r>
      <w:r>
        <w:rPr>
          <w:rFonts w:hint="eastAsia" w:ascii="楷体_GB2312" w:hAnsi="楷体_GB2312" w:eastAsia="楷体_GB2312" w:cs="楷体_GB2312"/>
          <w:sz w:val="32"/>
          <w:szCs w:val="32"/>
        </w:rPr>
        <w:t>项目绩效目标完成情况。</w:t>
      </w:r>
      <w:r>
        <w:rPr>
          <w:rFonts w:ascii="楷体_GB2312" w:hAnsi="楷体_GB2312" w:eastAsia="楷体_GB2312" w:cs="楷体_GB2312"/>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eastAsia="仿宋_GB2312"/>
          <w:sz w:val="32"/>
          <w:szCs w:val="32"/>
        </w:rPr>
        <w:t>2020</w:t>
      </w:r>
      <w:r>
        <w:rPr>
          <w:rFonts w:hint="eastAsia" w:ascii="仿宋_GB2312" w:hAnsi="仿宋_GB2312" w:eastAsia="仿宋_GB2312" w:cs="仿宋_GB2312"/>
          <w:sz w:val="32"/>
          <w:szCs w:val="32"/>
        </w:rPr>
        <w:t>年度部门决算中反映“各单位征订党报党刊款”、“农村公益电影县级配套资金”、“电影管理站人员生活补助”、“学报订购费”、“项目支出预留解决购买正版软件经费”等</w:t>
      </w:r>
      <w:r>
        <w:rPr>
          <w:rFonts w:eastAsia="仿宋_GB2312"/>
          <w:sz w:val="32"/>
          <w:szCs w:val="32"/>
        </w:rPr>
        <w:t>12</w:t>
      </w:r>
      <w:r>
        <w:rPr>
          <w:rFonts w:hint="eastAsia" w:ascii="仿宋_GB2312" w:hAnsi="仿宋_GB2312" w:eastAsia="仿宋_GB2312" w:cs="仿宋_GB2312"/>
          <w:sz w:val="32"/>
          <w:szCs w:val="32"/>
        </w:rPr>
        <w:t>个项目绩效目标实际完成情况。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eastAsia="仿宋_GB2312"/>
          <w:sz w:val="32"/>
          <w:szCs w:val="32"/>
        </w:rPr>
        <w:t>1</w:t>
      </w:r>
      <w:r>
        <w:rPr>
          <w:rFonts w:hint="eastAsia" w:ascii="仿宋_GB2312" w:hAnsi="仿宋_GB2312" w:eastAsia="仿宋_GB2312" w:cs="仿宋_GB2312"/>
          <w:sz w:val="32"/>
          <w:szCs w:val="32"/>
        </w:rPr>
        <w:t>）“学报订购费”项目绩效目标完成情况综述。项目全年预算数</w:t>
      </w:r>
      <w:r>
        <w:rPr>
          <w:rFonts w:eastAsia="仿宋_GB2312"/>
          <w:sz w:val="32"/>
          <w:szCs w:val="32"/>
        </w:rPr>
        <w:t>1</w:t>
      </w:r>
      <w:r>
        <w:rPr>
          <w:rFonts w:hint="eastAsia" w:ascii="仿宋_GB2312" w:hAnsi="仿宋_GB2312" w:eastAsia="仿宋_GB2312" w:cs="仿宋_GB2312"/>
          <w:sz w:val="32"/>
          <w:szCs w:val="32"/>
        </w:rPr>
        <w:t>万元，执行数为</w:t>
      </w:r>
      <w:r>
        <w:rPr>
          <w:rFonts w:eastAsia="仿宋_GB2312"/>
          <w:sz w:val="32"/>
          <w:szCs w:val="32"/>
        </w:rPr>
        <w:t>1</w:t>
      </w:r>
      <w:r>
        <w:rPr>
          <w:rFonts w:hint="eastAsia" w:ascii="仿宋_GB2312" w:hAnsi="仿宋_GB2312" w:eastAsia="仿宋_GB2312" w:cs="仿宋_GB2312"/>
          <w:sz w:val="32"/>
          <w:szCs w:val="32"/>
        </w:rPr>
        <w:t>万元，完成预算的</w:t>
      </w:r>
      <w:r>
        <w:rPr>
          <w:rFonts w:eastAsia="仿宋_GB2312"/>
          <w:sz w:val="32"/>
          <w:szCs w:val="32"/>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。通过项目实施，保障了我县优秀的理论文章在市级刊物发表的选送途径，展现我县优秀的理论成果。发现的主要问题：无。下一步改进措施：无。</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eastAsia="仿宋_GB2312"/>
          <w:sz w:val="32"/>
          <w:szCs w:val="32"/>
        </w:rPr>
        <w:t>2</w:t>
      </w:r>
      <w:r>
        <w:rPr>
          <w:rFonts w:hint="eastAsia" w:ascii="仿宋_GB2312" w:hAnsi="仿宋_GB2312" w:eastAsia="仿宋_GB2312" w:cs="仿宋_GB2312"/>
          <w:sz w:val="32"/>
          <w:szCs w:val="32"/>
        </w:rPr>
        <w:t>）“</w:t>
      </w:r>
      <w:r>
        <w:rPr>
          <w:rFonts w:eastAsia="仿宋_GB2312"/>
          <w:sz w:val="32"/>
          <w:szCs w:val="32"/>
        </w:rPr>
        <w:t>2020</w:t>
      </w:r>
      <w:r>
        <w:rPr>
          <w:rFonts w:hint="eastAsia" w:ascii="仿宋_GB2312" w:hAnsi="仿宋_GB2312" w:eastAsia="仿宋_GB2312" w:cs="仿宋_GB2312"/>
          <w:sz w:val="32"/>
          <w:szCs w:val="32"/>
        </w:rPr>
        <w:t>年农家书屋补充更新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项目绩效目标完成情况综述。项目全年预算数</w:t>
      </w:r>
      <w:r>
        <w:rPr>
          <w:rFonts w:eastAsia="仿宋_GB2312"/>
          <w:sz w:val="32"/>
          <w:szCs w:val="32"/>
        </w:rPr>
        <w:t>25</w:t>
      </w:r>
      <w:r>
        <w:rPr>
          <w:rFonts w:hint="eastAsia" w:ascii="仿宋_GB2312" w:hAnsi="仿宋_GB2312" w:eastAsia="仿宋_GB2312" w:cs="仿宋_GB2312"/>
          <w:sz w:val="32"/>
          <w:szCs w:val="32"/>
        </w:rPr>
        <w:t>万元，执行数为</w:t>
      </w:r>
      <w:r>
        <w:rPr>
          <w:rFonts w:eastAsia="仿宋_GB2312"/>
          <w:sz w:val="32"/>
          <w:szCs w:val="32"/>
        </w:rPr>
        <w:t>24</w:t>
      </w:r>
      <w:r>
        <w:rPr>
          <w:rFonts w:hint="eastAsia" w:ascii="仿宋_GB2312" w:hAnsi="仿宋_GB2312" w:eastAsia="仿宋_GB2312" w:cs="仿宋_GB2312"/>
          <w:sz w:val="32"/>
          <w:szCs w:val="32"/>
        </w:rPr>
        <w:t>.</w:t>
      </w:r>
      <w:r>
        <w:rPr>
          <w:rFonts w:eastAsia="仿宋_GB2312"/>
          <w:sz w:val="32"/>
          <w:szCs w:val="32"/>
        </w:rPr>
        <w:t>88</w:t>
      </w:r>
      <w:r>
        <w:rPr>
          <w:rFonts w:hint="eastAsia" w:ascii="仿宋_GB2312" w:hAnsi="仿宋_GB2312" w:eastAsia="仿宋_GB2312" w:cs="仿宋_GB2312"/>
          <w:sz w:val="32"/>
          <w:szCs w:val="32"/>
        </w:rPr>
        <w:t>万元，完成预算的</w:t>
      </w:r>
      <w:r>
        <w:rPr>
          <w:rFonts w:eastAsia="仿宋_GB2312"/>
          <w:sz w:val="32"/>
          <w:szCs w:val="32"/>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。通过项目实施，保障了全县</w:t>
      </w:r>
      <w:r>
        <w:rPr>
          <w:rFonts w:eastAsia="仿宋_GB2312"/>
          <w:sz w:val="32"/>
          <w:szCs w:val="32"/>
        </w:rPr>
        <w:t>129</w:t>
      </w:r>
      <w:r>
        <w:rPr>
          <w:rFonts w:hint="eastAsia" w:ascii="仿宋_GB2312" w:hAnsi="仿宋_GB2312" w:eastAsia="仿宋_GB2312" w:cs="仿宋_GB2312"/>
          <w:sz w:val="32"/>
          <w:szCs w:val="32"/>
        </w:rPr>
        <w:t>个农家书屋、</w:t>
      </w:r>
      <w:r>
        <w:rPr>
          <w:rFonts w:eastAsia="仿宋_GB2312"/>
          <w:sz w:val="32"/>
          <w:szCs w:val="32"/>
        </w:rPr>
        <w:t>18</w:t>
      </w:r>
      <w:r>
        <w:rPr>
          <w:rFonts w:hint="eastAsia" w:ascii="仿宋_GB2312" w:hAnsi="仿宋_GB2312" w:eastAsia="仿宋_GB2312" w:cs="仿宋_GB2312"/>
          <w:sz w:val="32"/>
          <w:szCs w:val="32"/>
        </w:rPr>
        <w:t>个社区书屋进行图书补充更新。发现的主要问题：无。下一步改进措施：无。</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eastAsia="仿宋_GB2312"/>
          <w:sz w:val="32"/>
          <w:szCs w:val="32"/>
        </w:rPr>
        <w:t>3</w:t>
      </w:r>
      <w:r>
        <w:rPr>
          <w:rFonts w:hint="eastAsia" w:ascii="仿宋_GB2312" w:hAnsi="仿宋_GB2312" w:eastAsia="仿宋_GB2312" w:cs="仿宋_GB2312"/>
          <w:sz w:val="32"/>
          <w:szCs w:val="32"/>
        </w:rPr>
        <w:t>）“农村公益电影县级配套资金”项目绩效目标完成情况综述。项目全年预算数</w:t>
      </w:r>
      <w:r>
        <w:rPr>
          <w:rFonts w:eastAsia="仿宋_GB2312"/>
          <w:sz w:val="32"/>
          <w:szCs w:val="32"/>
        </w:rPr>
        <w:t>3</w:t>
      </w:r>
      <w:r>
        <w:rPr>
          <w:rFonts w:hint="eastAsia" w:ascii="仿宋_GB2312" w:hAnsi="仿宋_GB2312" w:eastAsia="仿宋_GB2312" w:cs="仿宋_GB2312"/>
          <w:sz w:val="32"/>
          <w:szCs w:val="32"/>
        </w:rPr>
        <w:t>.</w:t>
      </w:r>
      <w:r>
        <w:rPr>
          <w:rFonts w:eastAsia="仿宋_GB2312"/>
          <w:sz w:val="32"/>
          <w:szCs w:val="32"/>
        </w:rPr>
        <w:t>86</w:t>
      </w:r>
      <w:r>
        <w:rPr>
          <w:rFonts w:hint="eastAsia" w:ascii="仿宋_GB2312" w:hAnsi="仿宋_GB2312" w:eastAsia="仿宋_GB2312" w:cs="仿宋_GB2312"/>
          <w:sz w:val="32"/>
          <w:szCs w:val="32"/>
        </w:rPr>
        <w:t>万元，执行数为</w:t>
      </w:r>
      <w:r>
        <w:rPr>
          <w:rFonts w:eastAsia="仿宋_GB2312"/>
          <w:sz w:val="32"/>
          <w:szCs w:val="32"/>
        </w:rPr>
        <w:t>3</w:t>
      </w:r>
      <w:r>
        <w:rPr>
          <w:rFonts w:hint="eastAsia" w:ascii="仿宋_GB2312" w:hAnsi="仿宋_GB2312" w:eastAsia="仿宋_GB2312" w:cs="仿宋_GB2312"/>
          <w:sz w:val="32"/>
          <w:szCs w:val="32"/>
        </w:rPr>
        <w:t>.</w:t>
      </w:r>
      <w:r>
        <w:rPr>
          <w:rFonts w:eastAsia="仿宋_GB2312"/>
          <w:sz w:val="32"/>
          <w:szCs w:val="32"/>
        </w:rPr>
        <w:t>86</w:t>
      </w:r>
      <w:r>
        <w:rPr>
          <w:rFonts w:hint="eastAsia" w:ascii="仿宋_GB2312" w:hAnsi="仿宋_GB2312" w:eastAsia="仿宋_GB2312" w:cs="仿宋_GB2312"/>
          <w:sz w:val="32"/>
          <w:szCs w:val="32"/>
        </w:rPr>
        <w:t>万元，完成预算的</w:t>
      </w:r>
      <w:r>
        <w:rPr>
          <w:rFonts w:eastAsia="仿宋_GB2312"/>
          <w:sz w:val="32"/>
          <w:szCs w:val="32"/>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。通过项目实施，保障全县农村公益电影放映</w:t>
      </w:r>
      <w:r>
        <w:rPr>
          <w:rFonts w:eastAsia="仿宋_GB2312"/>
          <w:sz w:val="32"/>
          <w:szCs w:val="32"/>
        </w:rPr>
        <w:t>2340</w:t>
      </w:r>
      <w:r>
        <w:rPr>
          <w:rFonts w:hint="eastAsia" w:ascii="仿宋_GB2312" w:hAnsi="仿宋_GB2312" w:eastAsia="仿宋_GB2312" w:cs="仿宋_GB2312"/>
          <w:sz w:val="32"/>
          <w:szCs w:val="32"/>
        </w:rPr>
        <w:t>场，丰富人民群众文化生活。发现的主要问题：无。下一步改进措施：无。</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eastAsia="仿宋_GB2312"/>
          <w:sz w:val="32"/>
          <w:szCs w:val="32"/>
        </w:rPr>
        <w:t>4</w:t>
      </w:r>
      <w:r>
        <w:rPr>
          <w:rFonts w:hint="eastAsia" w:ascii="仿宋_GB2312" w:hAnsi="仿宋_GB2312" w:eastAsia="仿宋_GB2312" w:cs="仿宋_GB2312"/>
          <w:sz w:val="32"/>
          <w:szCs w:val="32"/>
        </w:rPr>
        <w:t>）“电影管理站人员生活补助”项目绩效目标完成情况综述。项目全年预算数</w:t>
      </w:r>
      <w:r>
        <w:rPr>
          <w:rFonts w:eastAsia="仿宋_GB2312"/>
          <w:sz w:val="32"/>
          <w:szCs w:val="32"/>
        </w:rPr>
        <w:t>2</w:t>
      </w:r>
      <w:r>
        <w:rPr>
          <w:rFonts w:hint="eastAsia" w:ascii="仿宋_GB2312" w:hAnsi="仿宋_GB2312" w:eastAsia="仿宋_GB2312" w:cs="仿宋_GB2312"/>
          <w:sz w:val="32"/>
          <w:szCs w:val="32"/>
        </w:rPr>
        <w:t>.</w:t>
      </w:r>
      <w:r>
        <w:rPr>
          <w:rFonts w:eastAsia="仿宋_GB2312"/>
          <w:sz w:val="32"/>
          <w:szCs w:val="32"/>
        </w:rPr>
        <w:t>23</w:t>
      </w:r>
      <w:r>
        <w:rPr>
          <w:rFonts w:hint="eastAsia" w:ascii="仿宋_GB2312" w:hAnsi="仿宋_GB2312" w:eastAsia="仿宋_GB2312" w:cs="仿宋_GB2312"/>
          <w:sz w:val="32"/>
          <w:szCs w:val="32"/>
        </w:rPr>
        <w:t>万元，执行数为</w:t>
      </w:r>
      <w:r>
        <w:rPr>
          <w:rFonts w:eastAsia="仿宋_GB2312"/>
          <w:sz w:val="32"/>
          <w:szCs w:val="32"/>
        </w:rPr>
        <w:t>2</w:t>
      </w:r>
      <w:r>
        <w:rPr>
          <w:rFonts w:hint="eastAsia" w:ascii="仿宋_GB2312" w:hAnsi="仿宋_GB2312" w:eastAsia="仿宋_GB2312" w:cs="仿宋_GB2312"/>
          <w:sz w:val="32"/>
          <w:szCs w:val="32"/>
        </w:rPr>
        <w:t>.</w:t>
      </w:r>
      <w:r>
        <w:rPr>
          <w:rFonts w:eastAsia="仿宋_GB2312"/>
          <w:sz w:val="32"/>
          <w:szCs w:val="32"/>
        </w:rPr>
        <w:t>23</w:t>
      </w:r>
      <w:r>
        <w:rPr>
          <w:rFonts w:hint="eastAsia" w:ascii="仿宋_GB2312" w:hAnsi="仿宋_GB2312" w:eastAsia="仿宋_GB2312" w:cs="仿宋_GB2312"/>
          <w:sz w:val="32"/>
          <w:szCs w:val="32"/>
        </w:rPr>
        <w:t>万元，完成预算的</w:t>
      </w:r>
      <w:r>
        <w:rPr>
          <w:rFonts w:eastAsia="仿宋_GB2312"/>
          <w:sz w:val="32"/>
          <w:szCs w:val="32"/>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。通过项目实施，解决原电影公司老放映员遗留问题。发现的主要问题：无。下一步改进措施：无。</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eastAsia="仿宋_GB2312"/>
          <w:sz w:val="32"/>
          <w:szCs w:val="32"/>
        </w:rPr>
        <w:t>5</w:t>
      </w:r>
      <w:r>
        <w:rPr>
          <w:rFonts w:hint="eastAsia" w:ascii="仿宋_GB2312" w:hAnsi="仿宋_GB2312" w:eastAsia="仿宋_GB2312" w:cs="仿宋_GB2312"/>
          <w:sz w:val="32"/>
          <w:szCs w:val="32"/>
        </w:rPr>
        <w:t>）“各单位征订党报党刊款”项目绩效目标完成情况综述。项目全年预算数</w:t>
      </w:r>
      <w:r>
        <w:rPr>
          <w:rFonts w:eastAsia="仿宋_GB2312"/>
          <w:sz w:val="32"/>
          <w:szCs w:val="32"/>
        </w:rPr>
        <w:t>276</w:t>
      </w:r>
      <w:r>
        <w:rPr>
          <w:rFonts w:hint="eastAsia" w:ascii="仿宋_GB2312" w:hAnsi="仿宋_GB2312" w:eastAsia="仿宋_GB2312" w:cs="仿宋_GB2312"/>
          <w:sz w:val="32"/>
          <w:szCs w:val="32"/>
        </w:rPr>
        <w:t>.</w:t>
      </w:r>
      <w:r>
        <w:rPr>
          <w:rFonts w:eastAsia="仿宋_GB2312"/>
          <w:sz w:val="32"/>
          <w:szCs w:val="32"/>
        </w:rPr>
        <w:t>44</w:t>
      </w:r>
      <w:r>
        <w:rPr>
          <w:rFonts w:hint="eastAsia" w:ascii="仿宋_GB2312" w:hAnsi="仿宋_GB2312" w:eastAsia="仿宋_GB2312" w:cs="仿宋_GB2312"/>
          <w:sz w:val="32"/>
          <w:szCs w:val="32"/>
        </w:rPr>
        <w:t>万元，执行数为</w:t>
      </w:r>
      <w:r>
        <w:rPr>
          <w:rFonts w:eastAsia="仿宋_GB2312"/>
          <w:sz w:val="32"/>
          <w:szCs w:val="32"/>
        </w:rPr>
        <w:t>276</w:t>
      </w:r>
      <w:r>
        <w:rPr>
          <w:rFonts w:hint="eastAsia" w:ascii="仿宋_GB2312" w:hAnsi="仿宋_GB2312" w:eastAsia="仿宋_GB2312" w:cs="仿宋_GB2312"/>
          <w:sz w:val="32"/>
          <w:szCs w:val="32"/>
        </w:rPr>
        <w:t>.</w:t>
      </w:r>
      <w:r>
        <w:rPr>
          <w:rFonts w:eastAsia="仿宋_GB2312"/>
          <w:sz w:val="32"/>
          <w:szCs w:val="32"/>
        </w:rPr>
        <w:t>44</w:t>
      </w:r>
      <w:r>
        <w:rPr>
          <w:rFonts w:hint="eastAsia" w:ascii="仿宋_GB2312" w:hAnsi="仿宋_GB2312" w:eastAsia="仿宋_GB2312" w:cs="仿宋_GB2312"/>
          <w:sz w:val="32"/>
          <w:szCs w:val="32"/>
        </w:rPr>
        <w:t>万元，完成预算的</w:t>
      </w:r>
      <w:r>
        <w:rPr>
          <w:rFonts w:eastAsia="仿宋_GB2312"/>
          <w:sz w:val="32"/>
          <w:szCs w:val="32"/>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。通过项目实施，保障我县党报党刊征订任务和指导性计划及时全面完成，征订党报党刊</w:t>
      </w:r>
      <w:r>
        <w:rPr>
          <w:rFonts w:eastAsia="仿宋_GB2312"/>
          <w:sz w:val="32"/>
          <w:szCs w:val="32"/>
        </w:rPr>
        <w:t>5548</w:t>
      </w:r>
      <w:r>
        <w:rPr>
          <w:rFonts w:hint="eastAsia" w:ascii="仿宋_GB2312" w:hAnsi="仿宋_GB2312" w:eastAsia="仿宋_GB2312" w:cs="仿宋_GB2312"/>
          <w:sz w:val="32"/>
          <w:szCs w:val="32"/>
        </w:rPr>
        <w:t>份。发现的主要问题：无。下一步改进措施：无。</w:t>
      </w: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600" w:lineRule="exact"/>
        <w:ind w:firstLine="643" w:firstLineChars="200"/>
        <w:rPr>
          <w:rFonts w:ascii="仿宋_GB2312" w:hAnsi="仿宋_GB2312" w:eastAsia="仿宋_GB2312" w:cs="仿宋_GB2312"/>
          <w:b/>
          <w:color w:val="000000" w:themeColor="text1"/>
          <w:sz w:val="32"/>
          <w:szCs w:val="32"/>
          <w14:textFill>
            <w14:solidFill>
              <w14:schemeClr w14:val="tx1"/>
            </w14:solidFill>
          </w14:textFill>
        </w:rPr>
      </w:pPr>
    </w:p>
    <w:bookmarkEnd w:id="55"/>
    <w:bookmarkEnd w:id="56"/>
    <w:bookmarkEnd w:id="57"/>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990"/>
        <w:gridCol w:w="767"/>
        <w:gridCol w:w="1165"/>
        <w:gridCol w:w="225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spacing w:line="600" w:lineRule="exact"/>
              <w:ind w:left="4173" w:leftChars="1310" w:hanging="1422" w:hangingChars="395"/>
              <w:textAlignment w:val="center"/>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6"/>
                <w:szCs w:val="36"/>
              </w:rPr>
              <w:t>项目支出绩效目标完成情况表</w:t>
            </w:r>
            <w:r>
              <w:rPr>
                <w:rFonts w:hint="eastAsia" w:ascii="仿宋_GB2312" w:hAnsi="仿宋_GB2312" w:eastAsia="仿宋_GB2312" w:cs="仿宋_GB2312"/>
                <w:color w:val="000000"/>
                <w:kern w:val="0"/>
                <w:sz w:val="32"/>
                <w:szCs w:val="32"/>
              </w:rPr>
              <w:br w:type="textWrapping"/>
            </w:r>
            <w:r>
              <w:rPr>
                <w:rFonts w:hint="eastAsia" w:ascii="仿宋_GB2312" w:hAnsi="仿宋_GB2312" w:eastAsia="仿宋_GB2312" w:cs="仿宋_GB2312"/>
                <w:color w:val="000000"/>
                <w:kern w:val="0"/>
                <w:sz w:val="36"/>
                <w:szCs w:val="36"/>
              </w:rPr>
              <w:t>(2020年度)</w:t>
            </w:r>
          </w:p>
        </w:tc>
      </w:tr>
      <w:tr>
        <w:tblPrEx>
          <w:tblCellMar>
            <w:top w:w="0" w:type="dxa"/>
            <w:left w:w="0" w:type="dxa"/>
            <w:bottom w:w="0" w:type="dxa"/>
            <w:right w:w="0" w:type="dxa"/>
          </w:tblCellMar>
        </w:tblPrEx>
        <w:trPr>
          <w:trHeight w:val="276" w:hRule="atLeast"/>
        </w:trPr>
        <w:tc>
          <w:tcPr>
            <w:tcW w:w="292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项目名称</w:t>
            </w:r>
          </w:p>
        </w:tc>
        <w:tc>
          <w:tcPr>
            <w:tcW w:w="703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ind w:firstLine="3120" w:firstLineChars="1300"/>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订购学报费</w:t>
            </w:r>
          </w:p>
        </w:tc>
      </w:tr>
      <w:tr>
        <w:tblPrEx>
          <w:tblCellMar>
            <w:top w:w="0" w:type="dxa"/>
            <w:left w:w="0" w:type="dxa"/>
            <w:bottom w:w="0" w:type="dxa"/>
            <w:right w:w="0" w:type="dxa"/>
          </w:tblCellMar>
        </w:tblPrEx>
        <w:trPr>
          <w:trHeight w:val="276" w:hRule="atLeast"/>
        </w:trPr>
        <w:tc>
          <w:tcPr>
            <w:tcW w:w="292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预算单位</w:t>
            </w:r>
          </w:p>
        </w:tc>
        <w:tc>
          <w:tcPr>
            <w:tcW w:w="703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中共沐川县委员会宣传部</w:t>
            </w:r>
          </w:p>
        </w:tc>
      </w:tr>
      <w:tr>
        <w:tblPrEx>
          <w:tblCellMar>
            <w:top w:w="0" w:type="dxa"/>
            <w:left w:w="0" w:type="dxa"/>
            <w:bottom w:w="0" w:type="dxa"/>
            <w:right w:w="0" w:type="dxa"/>
          </w:tblCellMar>
        </w:tblPrEx>
        <w:trPr>
          <w:trHeight w:val="276" w:hRule="atLeast"/>
        </w:trPr>
        <w:tc>
          <w:tcPr>
            <w:tcW w:w="9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预算执行情况(万元)</w:t>
            </w:r>
          </w:p>
        </w:tc>
        <w:tc>
          <w:tcPr>
            <w:tcW w:w="193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预算数:</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1万元</w:t>
            </w:r>
          </w:p>
        </w:tc>
      </w:tr>
      <w:tr>
        <w:tblPrEx>
          <w:tblCellMar>
            <w:top w:w="0" w:type="dxa"/>
            <w:left w:w="0" w:type="dxa"/>
            <w:bottom w:w="0" w:type="dxa"/>
            <w:right w:w="0" w:type="dxa"/>
          </w:tblCellMar>
        </w:tblPrEx>
        <w:trPr>
          <w:trHeight w:val="276"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193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其中-财政拨款:</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1万元</w:t>
            </w:r>
          </w:p>
        </w:tc>
      </w:tr>
      <w:tr>
        <w:tblPrEx>
          <w:tblCellMar>
            <w:top w:w="0" w:type="dxa"/>
            <w:left w:w="0" w:type="dxa"/>
            <w:bottom w:w="0" w:type="dxa"/>
            <w:right w:w="0" w:type="dxa"/>
          </w:tblCellMar>
        </w:tblPrEx>
        <w:trPr>
          <w:trHeight w:val="584"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193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其它资金:</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w:t>
            </w:r>
          </w:p>
        </w:tc>
      </w:tr>
      <w:tr>
        <w:tblPrEx>
          <w:tblCellMar>
            <w:top w:w="0" w:type="dxa"/>
            <w:left w:w="0" w:type="dxa"/>
            <w:bottom w:w="0" w:type="dxa"/>
            <w:right w:w="0" w:type="dxa"/>
          </w:tblCellMar>
        </w:tblPrEx>
        <w:trPr>
          <w:trHeight w:val="276" w:hRule="atLeast"/>
        </w:trPr>
        <w:tc>
          <w:tcPr>
            <w:tcW w:w="9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年度目标完成情况</w:t>
            </w:r>
          </w:p>
        </w:tc>
        <w:tc>
          <w:tcPr>
            <w:tcW w:w="41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41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选送我县优秀理论文章在市级刊物发表，展现我县优秀理论成果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发表专题宣传1期，发表文章5篇</w:t>
            </w:r>
          </w:p>
        </w:tc>
      </w:tr>
      <w:tr>
        <w:tblPrEx>
          <w:tblCellMar>
            <w:top w:w="0" w:type="dxa"/>
            <w:left w:w="0" w:type="dxa"/>
            <w:bottom w:w="0" w:type="dxa"/>
            <w:right w:w="0" w:type="dxa"/>
          </w:tblCellMar>
        </w:tblPrEx>
        <w:trPr>
          <w:trHeight w:val="1042" w:hRule="atLeast"/>
        </w:trPr>
        <w:tc>
          <w:tcPr>
            <w:tcW w:w="9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绩效指标完成情况</w:t>
            </w: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一级指标</w:t>
            </w:r>
          </w:p>
        </w:tc>
        <w:tc>
          <w:tcPr>
            <w:tcW w:w="11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二级指标</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1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数量指标</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订阅期刊数量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600本</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600本</w:t>
            </w:r>
          </w:p>
        </w:tc>
      </w:tr>
      <w:tr>
        <w:tblPrEx>
          <w:tblCellMar>
            <w:top w:w="0" w:type="dxa"/>
            <w:left w:w="0" w:type="dxa"/>
            <w:bottom w:w="0" w:type="dxa"/>
            <w:right w:w="0" w:type="dxa"/>
          </w:tblCellMar>
        </w:tblPrEx>
        <w:trPr>
          <w:trHeight w:val="905"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1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数量指标</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订阅合订本数量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10本</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10本</w:t>
            </w:r>
          </w:p>
        </w:tc>
      </w:tr>
      <w:tr>
        <w:tblPrEx>
          <w:tblCellMar>
            <w:top w:w="0" w:type="dxa"/>
            <w:left w:w="0" w:type="dxa"/>
            <w:bottom w:w="0" w:type="dxa"/>
            <w:right w:w="0" w:type="dxa"/>
          </w:tblCellMar>
        </w:tblPrEx>
        <w:trPr>
          <w:trHeight w:val="1297"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效益指标</w:t>
            </w:r>
          </w:p>
        </w:tc>
        <w:tc>
          <w:tcPr>
            <w:tcW w:w="11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可持续影响指标</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沐川知名度、美誉度、影响力</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持续提升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持续提升</w:t>
            </w:r>
          </w:p>
        </w:tc>
      </w:tr>
      <w:tr>
        <w:tblPrEx>
          <w:tblCellMar>
            <w:top w:w="0" w:type="dxa"/>
            <w:left w:w="0" w:type="dxa"/>
            <w:bottom w:w="0" w:type="dxa"/>
            <w:right w:w="0" w:type="dxa"/>
          </w:tblCellMar>
        </w:tblPrEx>
        <w:trPr>
          <w:trHeight w:val="1104"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11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Cs w:val="21"/>
              </w:rPr>
              <w:t>满意度指</w:t>
            </w:r>
            <w:r>
              <w:rPr>
                <w:rFonts w:hint="eastAsia" w:ascii="仿宋_GB2312" w:hAnsi="仿宋_GB2312" w:eastAsia="仿宋_GB2312" w:cs="仿宋_GB2312"/>
                <w:color w:val="000000"/>
                <w:kern w:val="0"/>
                <w:sz w:val="24"/>
              </w:rPr>
              <w:t>标</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社会公众满意度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95%以上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99%</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spacing w:line="600" w:lineRule="exact"/>
              <w:ind w:firstLine="0" w:firstLineChars="0"/>
              <w:textAlignment w:val="center"/>
              <w:rPr>
                <w:rFonts w:ascii="黑体" w:hAnsi="黑体" w:eastAsia="黑体" w:cs="黑体"/>
                <w:color w:val="000000"/>
                <w:kern w:val="0"/>
                <w:sz w:val="36"/>
                <w:szCs w:val="36"/>
              </w:rPr>
            </w:pPr>
          </w:p>
          <w:p>
            <w:pPr>
              <w:pStyle w:val="23"/>
              <w:widowControl/>
              <w:spacing w:line="600" w:lineRule="exact"/>
              <w:ind w:left="4173" w:leftChars="1310" w:hanging="1422" w:hangingChars="395"/>
              <w:textAlignment w:val="center"/>
              <w:rPr>
                <w:rFonts w:ascii="黑体" w:hAnsi="黑体" w:eastAsia="黑体"/>
                <w:color w:val="000000"/>
                <w:kern w:val="0"/>
                <w:sz w:val="24"/>
              </w:rPr>
            </w:pPr>
            <w:r>
              <w:rPr>
                <w:rFonts w:hint="eastAsia" w:ascii="黑体" w:hAnsi="黑体" w:eastAsia="黑体" w:cs="黑体"/>
                <w:color w:val="000000"/>
                <w:kern w:val="0"/>
                <w:sz w:val="36"/>
                <w:szCs w:val="36"/>
              </w:rPr>
              <w:t>项目支出绩效目标完成情况表</w:t>
            </w:r>
            <w:r>
              <w:rPr>
                <w:rFonts w:hint="eastAsia" w:ascii="黑体" w:hAnsi="黑体" w:eastAsia="黑体"/>
                <w:color w:val="000000"/>
                <w:kern w:val="0"/>
                <w:sz w:val="24"/>
              </w:rPr>
              <w:br w:type="textWrapping"/>
            </w:r>
            <w:r>
              <w:rPr>
                <w:rFonts w:hint="eastAsia" w:ascii="黑体" w:hAnsi="黑体" w:eastAsia="黑体" w:cs="宋体"/>
                <w:color w:val="000000"/>
                <w:kern w:val="0"/>
                <w:sz w:val="36"/>
                <w:szCs w:val="36"/>
              </w:rPr>
              <w:t>(</w:t>
            </w:r>
            <w:r>
              <w:rPr>
                <w:rFonts w:eastAsia="黑体"/>
                <w:color w:val="000000"/>
                <w:kern w:val="0"/>
                <w:sz w:val="36"/>
                <w:szCs w:val="36"/>
              </w:rPr>
              <w:t>2020</w:t>
            </w:r>
            <w:r>
              <w:rPr>
                <w:rFonts w:hint="eastAsia" w:ascii="黑体" w:hAnsi="黑体" w:eastAsia="黑体" w:cs="宋体"/>
                <w:color w:val="000000"/>
                <w:kern w:val="0"/>
                <w:sz w:val="36"/>
                <w:szCs w:val="36"/>
              </w:rPr>
              <w:t xml:space="preserve"> 年度)</w:t>
            </w:r>
          </w:p>
        </w:tc>
      </w:tr>
      <w:tr>
        <w:tblPrEx>
          <w:tblCellMar>
            <w:top w:w="0" w:type="dxa"/>
            <w:left w:w="0" w:type="dxa"/>
            <w:bottom w:w="0" w:type="dxa"/>
            <w:right w:w="0" w:type="dxa"/>
          </w:tblCellMar>
        </w:tblPrEx>
        <w:trPr>
          <w:trHeight w:val="276" w:hRule="atLeast"/>
        </w:trPr>
        <w:tc>
          <w:tcPr>
            <w:tcW w:w="292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项目名称</w:t>
            </w:r>
          </w:p>
        </w:tc>
        <w:tc>
          <w:tcPr>
            <w:tcW w:w="703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ind w:firstLine="2400" w:firstLineChars="1000"/>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2020年农家书屋补充更新</w:t>
            </w:r>
          </w:p>
        </w:tc>
      </w:tr>
      <w:tr>
        <w:tblPrEx>
          <w:tblCellMar>
            <w:top w:w="0" w:type="dxa"/>
            <w:left w:w="0" w:type="dxa"/>
            <w:bottom w:w="0" w:type="dxa"/>
            <w:right w:w="0" w:type="dxa"/>
          </w:tblCellMar>
        </w:tblPrEx>
        <w:trPr>
          <w:trHeight w:val="276" w:hRule="atLeast"/>
        </w:trPr>
        <w:tc>
          <w:tcPr>
            <w:tcW w:w="292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预算单位</w:t>
            </w:r>
          </w:p>
        </w:tc>
        <w:tc>
          <w:tcPr>
            <w:tcW w:w="703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中共沐川县委员会宣传部</w:t>
            </w:r>
          </w:p>
        </w:tc>
      </w:tr>
      <w:tr>
        <w:tblPrEx>
          <w:tblCellMar>
            <w:top w:w="0" w:type="dxa"/>
            <w:left w:w="0" w:type="dxa"/>
            <w:bottom w:w="0" w:type="dxa"/>
            <w:right w:w="0" w:type="dxa"/>
          </w:tblCellMar>
        </w:tblPrEx>
        <w:trPr>
          <w:trHeight w:val="276" w:hRule="atLeast"/>
        </w:trPr>
        <w:tc>
          <w:tcPr>
            <w:tcW w:w="9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预算执行情况(万元)</w:t>
            </w:r>
          </w:p>
        </w:tc>
        <w:tc>
          <w:tcPr>
            <w:tcW w:w="193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预算数:</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24.88万元</w:t>
            </w:r>
          </w:p>
        </w:tc>
      </w:tr>
      <w:tr>
        <w:tblPrEx>
          <w:tblCellMar>
            <w:top w:w="0" w:type="dxa"/>
            <w:left w:w="0" w:type="dxa"/>
            <w:bottom w:w="0" w:type="dxa"/>
            <w:right w:w="0" w:type="dxa"/>
          </w:tblCellMar>
        </w:tblPrEx>
        <w:trPr>
          <w:trHeight w:val="276"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193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其中-财政拨款:</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24.88万元</w:t>
            </w:r>
          </w:p>
        </w:tc>
      </w:tr>
      <w:tr>
        <w:tblPrEx>
          <w:tblCellMar>
            <w:top w:w="0" w:type="dxa"/>
            <w:left w:w="0" w:type="dxa"/>
            <w:bottom w:w="0" w:type="dxa"/>
            <w:right w:w="0" w:type="dxa"/>
          </w:tblCellMar>
        </w:tblPrEx>
        <w:trPr>
          <w:trHeight w:val="1511"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193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其它资金:</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0</w:t>
            </w:r>
          </w:p>
        </w:tc>
      </w:tr>
      <w:tr>
        <w:tblPrEx>
          <w:tblCellMar>
            <w:top w:w="0" w:type="dxa"/>
            <w:left w:w="0" w:type="dxa"/>
            <w:bottom w:w="0" w:type="dxa"/>
            <w:right w:w="0" w:type="dxa"/>
          </w:tblCellMar>
        </w:tblPrEx>
        <w:trPr>
          <w:trHeight w:val="276" w:hRule="atLeast"/>
        </w:trPr>
        <w:tc>
          <w:tcPr>
            <w:tcW w:w="9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年度目标完成情况</w:t>
            </w:r>
          </w:p>
        </w:tc>
        <w:tc>
          <w:tcPr>
            <w:tcW w:w="41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41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通过项目实施，保障全县129个农家书屋、18个社区书屋进行图书补充更新</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全县129个农家书屋、18个社区书屋，每个书屋增补图书65册，共计9555册</w:t>
            </w:r>
          </w:p>
        </w:tc>
      </w:tr>
      <w:tr>
        <w:tblPrEx>
          <w:tblCellMar>
            <w:top w:w="0" w:type="dxa"/>
            <w:left w:w="0" w:type="dxa"/>
            <w:bottom w:w="0" w:type="dxa"/>
            <w:right w:w="0" w:type="dxa"/>
          </w:tblCellMar>
        </w:tblPrEx>
        <w:trPr>
          <w:trHeight w:val="1042" w:hRule="atLeast"/>
        </w:trPr>
        <w:tc>
          <w:tcPr>
            <w:tcW w:w="9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绩效指标完成情况</w:t>
            </w: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一级指标</w:t>
            </w:r>
          </w:p>
        </w:tc>
        <w:tc>
          <w:tcPr>
            <w:tcW w:w="11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二级指标</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1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数量指标</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覆盖全县</w:t>
            </w:r>
          </w:p>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村（社区）数量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147个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147个</w:t>
            </w:r>
          </w:p>
        </w:tc>
      </w:tr>
      <w:tr>
        <w:tblPrEx>
          <w:tblCellMar>
            <w:top w:w="0" w:type="dxa"/>
            <w:left w:w="0" w:type="dxa"/>
            <w:bottom w:w="0" w:type="dxa"/>
            <w:right w:w="0" w:type="dxa"/>
          </w:tblCellMar>
        </w:tblPrEx>
        <w:trPr>
          <w:trHeight w:val="953"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1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数量指标</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每个书屋</w:t>
            </w:r>
          </w:p>
          <w:p>
            <w:pPr>
              <w:widowControl/>
              <w:spacing w:line="600" w:lineRule="exact"/>
              <w:ind w:firstLine="480" w:firstLineChars="200"/>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增补图书数量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65册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65册</w:t>
            </w:r>
          </w:p>
        </w:tc>
      </w:tr>
      <w:tr>
        <w:tblPrEx>
          <w:tblCellMar>
            <w:top w:w="0" w:type="dxa"/>
            <w:left w:w="0" w:type="dxa"/>
            <w:bottom w:w="0" w:type="dxa"/>
            <w:right w:w="0" w:type="dxa"/>
          </w:tblCellMar>
        </w:tblPrEx>
        <w:trPr>
          <w:trHeight w:val="953"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项目效益指标</w:t>
            </w:r>
          </w:p>
        </w:tc>
        <w:tc>
          <w:tcPr>
            <w:tcW w:w="11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社会效益指标</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人民群众</w:t>
            </w:r>
          </w:p>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公共文化权益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有效保障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有效保障</w:t>
            </w:r>
          </w:p>
        </w:tc>
      </w:tr>
      <w:tr>
        <w:tblPrEx>
          <w:tblCellMar>
            <w:top w:w="0" w:type="dxa"/>
            <w:left w:w="0" w:type="dxa"/>
            <w:bottom w:w="0" w:type="dxa"/>
            <w:right w:w="0" w:type="dxa"/>
          </w:tblCellMar>
        </w:tblPrEx>
        <w:trPr>
          <w:trHeight w:val="953"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11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社会公众满意度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95%以上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99%</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spacing w:line="600" w:lineRule="exact"/>
              <w:ind w:left="4173" w:leftChars="1310" w:hanging="1422" w:hangingChars="395"/>
              <w:textAlignment w:val="center"/>
              <w:rPr>
                <w:rFonts w:ascii="黑体" w:hAnsi="黑体" w:eastAsia="黑体" w:cs="黑体"/>
                <w:color w:val="000000"/>
                <w:kern w:val="0"/>
                <w:sz w:val="36"/>
                <w:szCs w:val="36"/>
              </w:rPr>
            </w:pPr>
          </w:p>
          <w:p>
            <w:pPr>
              <w:pStyle w:val="23"/>
              <w:widowControl/>
              <w:spacing w:line="600" w:lineRule="exact"/>
              <w:ind w:left="4173" w:leftChars="1310" w:hanging="1422" w:hangingChars="395"/>
              <w:textAlignment w:val="center"/>
              <w:rPr>
                <w:rFonts w:ascii="黑体" w:hAnsi="黑体" w:eastAsia="黑体"/>
                <w:color w:val="000000"/>
                <w:kern w:val="0"/>
                <w:sz w:val="24"/>
              </w:rPr>
            </w:pPr>
            <w:r>
              <w:rPr>
                <w:rFonts w:hint="eastAsia" w:ascii="黑体" w:hAnsi="黑体" w:eastAsia="黑体" w:cs="黑体"/>
                <w:color w:val="000000"/>
                <w:kern w:val="0"/>
                <w:sz w:val="36"/>
                <w:szCs w:val="36"/>
              </w:rPr>
              <w:t>项目支出绩效目标完成情况表</w:t>
            </w:r>
            <w:r>
              <w:rPr>
                <w:rFonts w:hint="eastAsia" w:ascii="黑体" w:hAnsi="黑体" w:eastAsia="黑体"/>
                <w:color w:val="000000"/>
                <w:kern w:val="0"/>
                <w:sz w:val="24"/>
              </w:rPr>
              <w:br w:type="textWrapping"/>
            </w:r>
            <w:r>
              <w:rPr>
                <w:rFonts w:hint="eastAsia" w:ascii="黑体" w:hAnsi="黑体" w:eastAsia="黑体" w:cs="宋体"/>
                <w:color w:val="000000"/>
                <w:kern w:val="0"/>
                <w:sz w:val="36"/>
                <w:szCs w:val="36"/>
              </w:rPr>
              <w:t>(</w:t>
            </w:r>
            <w:r>
              <w:rPr>
                <w:rFonts w:eastAsia="黑体"/>
                <w:color w:val="000000"/>
                <w:kern w:val="0"/>
                <w:sz w:val="36"/>
                <w:szCs w:val="36"/>
              </w:rPr>
              <w:t>2020</w:t>
            </w:r>
            <w:r>
              <w:rPr>
                <w:rFonts w:hint="eastAsia" w:ascii="黑体" w:hAnsi="黑体" w:eastAsia="黑体" w:cs="宋体"/>
                <w:color w:val="000000"/>
                <w:kern w:val="0"/>
                <w:sz w:val="36"/>
                <w:szCs w:val="36"/>
              </w:rPr>
              <w:t xml:space="preserve"> 年度)</w:t>
            </w:r>
          </w:p>
        </w:tc>
      </w:tr>
      <w:tr>
        <w:tblPrEx>
          <w:tblCellMar>
            <w:top w:w="0" w:type="dxa"/>
            <w:left w:w="0" w:type="dxa"/>
            <w:bottom w:w="0" w:type="dxa"/>
            <w:right w:w="0" w:type="dxa"/>
          </w:tblCellMar>
        </w:tblPrEx>
        <w:trPr>
          <w:trHeight w:val="276" w:hRule="atLeast"/>
        </w:trPr>
        <w:tc>
          <w:tcPr>
            <w:tcW w:w="292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项目名称</w:t>
            </w:r>
          </w:p>
        </w:tc>
        <w:tc>
          <w:tcPr>
            <w:tcW w:w="703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ind w:firstLine="2160" w:firstLineChars="900"/>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农村公益电影县级配套资金</w:t>
            </w:r>
          </w:p>
        </w:tc>
      </w:tr>
      <w:tr>
        <w:tblPrEx>
          <w:tblCellMar>
            <w:top w:w="0" w:type="dxa"/>
            <w:left w:w="0" w:type="dxa"/>
            <w:bottom w:w="0" w:type="dxa"/>
            <w:right w:w="0" w:type="dxa"/>
          </w:tblCellMar>
        </w:tblPrEx>
        <w:trPr>
          <w:trHeight w:val="276" w:hRule="atLeast"/>
        </w:trPr>
        <w:tc>
          <w:tcPr>
            <w:tcW w:w="292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预算单位</w:t>
            </w:r>
          </w:p>
        </w:tc>
        <w:tc>
          <w:tcPr>
            <w:tcW w:w="703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中共沐川县委员会宣传部</w:t>
            </w:r>
          </w:p>
        </w:tc>
      </w:tr>
      <w:tr>
        <w:tblPrEx>
          <w:tblCellMar>
            <w:top w:w="0" w:type="dxa"/>
            <w:left w:w="0" w:type="dxa"/>
            <w:bottom w:w="0" w:type="dxa"/>
            <w:right w:w="0" w:type="dxa"/>
          </w:tblCellMar>
        </w:tblPrEx>
        <w:trPr>
          <w:trHeight w:val="276" w:hRule="atLeast"/>
        </w:trPr>
        <w:tc>
          <w:tcPr>
            <w:tcW w:w="9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预算执行情况(万元)</w:t>
            </w:r>
          </w:p>
        </w:tc>
        <w:tc>
          <w:tcPr>
            <w:tcW w:w="193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预算数:</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3.86万元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3.86万元</w:t>
            </w:r>
          </w:p>
        </w:tc>
      </w:tr>
      <w:tr>
        <w:tblPrEx>
          <w:tblCellMar>
            <w:top w:w="0" w:type="dxa"/>
            <w:left w:w="0" w:type="dxa"/>
            <w:bottom w:w="0" w:type="dxa"/>
            <w:right w:w="0" w:type="dxa"/>
          </w:tblCellMar>
        </w:tblPrEx>
        <w:trPr>
          <w:trHeight w:val="276"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193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其中-财政拨款:</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3.86万元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3.86万元</w:t>
            </w:r>
          </w:p>
        </w:tc>
      </w:tr>
      <w:tr>
        <w:tblPrEx>
          <w:tblCellMar>
            <w:top w:w="0" w:type="dxa"/>
            <w:left w:w="0" w:type="dxa"/>
            <w:bottom w:w="0" w:type="dxa"/>
            <w:right w:w="0" w:type="dxa"/>
          </w:tblCellMar>
        </w:tblPrEx>
        <w:trPr>
          <w:trHeight w:val="1269"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193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其它资金:</w:t>
            </w:r>
          </w:p>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（中央、省级农村电影放映资金）</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47.62万元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其它资金:</w:t>
            </w:r>
          </w:p>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（中央、省级农村电影放映资金）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47.62万元</w:t>
            </w:r>
          </w:p>
        </w:tc>
      </w:tr>
      <w:tr>
        <w:tblPrEx>
          <w:tblCellMar>
            <w:top w:w="0" w:type="dxa"/>
            <w:left w:w="0" w:type="dxa"/>
            <w:bottom w:w="0" w:type="dxa"/>
            <w:right w:w="0" w:type="dxa"/>
          </w:tblCellMar>
        </w:tblPrEx>
        <w:trPr>
          <w:trHeight w:val="276" w:hRule="atLeast"/>
        </w:trPr>
        <w:tc>
          <w:tcPr>
            <w:tcW w:w="9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年度目标完成情况</w:t>
            </w:r>
          </w:p>
        </w:tc>
        <w:tc>
          <w:tcPr>
            <w:tcW w:w="41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41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保障全县各行政村农村电影放映</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ind w:firstLine="240" w:firstLineChars="100"/>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全年全县各行政村共放映电影2340场</w:t>
            </w:r>
          </w:p>
        </w:tc>
      </w:tr>
      <w:tr>
        <w:tblPrEx>
          <w:tblCellMar>
            <w:top w:w="0" w:type="dxa"/>
            <w:left w:w="0" w:type="dxa"/>
            <w:bottom w:w="0" w:type="dxa"/>
            <w:right w:w="0" w:type="dxa"/>
          </w:tblCellMar>
        </w:tblPrEx>
        <w:trPr>
          <w:trHeight w:val="1042" w:hRule="atLeast"/>
        </w:trPr>
        <w:tc>
          <w:tcPr>
            <w:tcW w:w="9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绩效指标完成情况</w:t>
            </w: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一级指标</w:t>
            </w:r>
          </w:p>
        </w:tc>
        <w:tc>
          <w:tcPr>
            <w:tcW w:w="11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二级指标</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1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数量指标</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ind w:firstLine="240" w:firstLineChars="100"/>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全县放映电影</w:t>
            </w:r>
          </w:p>
          <w:p>
            <w:pPr>
              <w:widowControl/>
              <w:spacing w:line="600" w:lineRule="exact"/>
              <w:ind w:firstLine="480" w:firstLineChars="200"/>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行政村数量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195个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195个</w:t>
            </w:r>
          </w:p>
        </w:tc>
      </w:tr>
      <w:tr>
        <w:tblPrEx>
          <w:tblCellMar>
            <w:top w:w="0" w:type="dxa"/>
            <w:left w:w="0" w:type="dxa"/>
            <w:bottom w:w="0" w:type="dxa"/>
            <w:right w:w="0" w:type="dxa"/>
          </w:tblCellMar>
        </w:tblPrEx>
        <w:trPr>
          <w:trHeight w:val="1297"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1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数量指标</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每个行政村放映场次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12场</w:t>
            </w:r>
          </w:p>
        </w:tc>
      </w:tr>
      <w:tr>
        <w:tblPrEx>
          <w:tblCellMar>
            <w:top w:w="0" w:type="dxa"/>
            <w:left w:w="0" w:type="dxa"/>
            <w:bottom w:w="0" w:type="dxa"/>
            <w:right w:w="0" w:type="dxa"/>
          </w:tblCellMar>
        </w:tblPrEx>
        <w:trPr>
          <w:trHeight w:val="1042"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1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成本指标</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农村公益电影放映场次补贴标准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220元/场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220元/场</w:t>
            </w:r>
          </w:p>
        </w:tc>
      </w:tr>
      <w:tr>
        <w:tblPrEx>
          <w:tblCellMar>
            <w:top w:w="0" w:type="dxa"/>
            <w:left w:w="0" w:type="dxa"/>
            <w:bottom w:w="0" w:type="dxa"/>
            <w:right w:w="0" w:type="dxa"/>
          </w:tblCellMar>
        </w:tblPrEx>
        <w:trPr>
          <w:trHeight w:val="1042"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效益指标</w:t>
            </w:r>
          </w:p>
        </w:tc>
        <w:tc>
          <w:tcPr>
            <w:tcW w:w="11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社会效益指标</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人民群众公共文化权益</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有效保障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有效保障</w:t>
            </w:r>
          </w:p>
        </w:tc>
      </w:tr>
      <w:tr>
        <w:tblPrEx>
          <w:tblCellMar>
            <w:top w:w="0" w:type="dxa"/>
            <w:left w:w="0" w:type="dxa"/>
            <w:bottom w:w="0" w:type="dxa"/>
            <w:right w:w="0" w:type="dxa"/>
          </w:tblCellMar>
        </w:tblPrEx>
        <w:trPr>
          <w:trHeight w:val="1042"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116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22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社会公众满意度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95%以上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99%</w:t>
            </w:r>
          </w:p>
        </w:tc>
      </w:tr>
    </w:tbl>
    <w:p>
      <w:pPr>
        <w:spacing w:line="580" w:lineRule="exact"/>
        <w:ind w:left="630"/>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990"/>
        <w:gridCol w:w="7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spacing w:line="600" w:lineRule="exact"/>
              <w:ind w:left="4173" w:leftChars="1310" w:hanging="1422" w:hangingChars="395"/>
              <w:textAlignment w:val="center"/>
              <w:rPr>
                <w:rFonts w:ascii="黑体" w:hAnsi="黑体" w:eastAsia="黑体" w:cs="黑体"/>
                <w:color w:val="000000"/>
                <w:kern w:val="0"/>
                <w:sz w:val="36"/>
                <w:szCs w:val="36"/>
              </w:rPr>
            </w:pPr>
          </w:p>
          <w:p>
            <w:pPr>
              <w:pStyle w:val="23"/>
              <w:widowControl/>
              <w:spacing w:line="600" w:lineRule="exact"/>
              <w:ind w:left="4173" w:leftChars="1310" w:hanging="1422" w:hangingChars="395"/>
              <w:textAlignment w:val="center"/>
              <w:rPr>
                <w:rFonts w:ascii="黑体" w:hAnsi="黑体" w:eastAsia="黑体"/>
                <w:color w:val="000000"/>
                <w:kern w:val="0"/>
                <w:sz w:val="24"/>
              </w:rPr>
            </w:pPr>
            <w:r>
              <w:rPr>
                <w:rFonts w:hint="eastAsia" w:ascii="黑体" w:hAnsi="黑体" w:eastAsia="黑体" w:cs="黑体"/>
                <w:color w:val="000000"/>
                <w:kern w:val="0"/>
                <w:sz w:val="36"/>
                <w:szCs w:val="36"/>
              </w:rPr>
              <w:t>项目支出绩效目标完成情况表</w:t>
            </w:r>
            <w:r>
              <w:rPr>
                <w:rFonts w:hint="eastAsia" w:ascii="黑体" w:hAnsi="黑体" w:eastAsia="黑体"/>
                <w:color w:val="000000"/>
                <w:kern w:val="0"/>
                <w:sz w:val="24"/>
              </w:rPr>
              <w:br w:type="textWrapping"/>
            </w:r>
            <w:r>
              <w:rPr>
                <w:rFonts w:hint="eastAsia" w:ascii="黑体" w:hAnsi="黑体" w:eastAsia="黑体" w:cs="宋体"/>
                <w:color w:val="000000"/>
                <w:kern w:val="0"/>
                <w:sz w:val="36"/>
                <w:szCs w:val="36"/>
              </w:rPr>
              <w:t>(</w:t>
            </w:r>
            <w:r>
              <w:rPr>
                <w:rFonts w:eastAsia="黑体"/>
                <w:color w:val="000000"/>
                <w:kern w:val="0"/>
                <w:sz w:val="36"/>
                <w:szCs w:val="36"/>
              </w:rPr>
              <w:t>2020</w:t>
            </w:r>
            <w:r>
              <w:rPr>
                <w:rFonts w:hint="eastAsia" w:ascii="黑体" w:hAnsi="黑体" w:eastAsia="黑体" w:cs="宋体"/>
                <w:color w:val="000000"/>
                <w:kern w:val="0"/>
                <w:sz w:val="36"/>
                <w:szCs w:val="36"/>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ind w:firstLine="2160" w:firstLineChars="900"/>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电影管理站人员生活补助</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中共沐川县委员会宣传部</w:t>
            </w:r>
          </w:p>
        </w:tc>
      </w:tr>
      <w:tr>
        <w:tblPrEx>
          <w:tblCellMar>
            <w:top w:w="0" w:type="dxa"/>
            <w:left w:w="0" w:type="dxa"/>
            <w:bottom w:w="0" w:type="dxa"/>
            <w:right w:w="0" w:type="dxa"/>
          </w:tblCellMar>
        </w:tblPrEx>
        <w:trPr>
          <w:trHeight w:val="276" w:hRule="atLeast"/>
        </w:trPr>
        <w:tc>
          <w:tcPr>
            <w:tcW w:w="9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预算执行情况(万元)</w:t>
            </w:r>
          </w:p>
        </w:tc>
        <w:tc>
          <w:tcPr>
            <w:tcW w:w="17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2.23万元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2.23万元</w:t>
            </w:r>
          </w:p>
        </w:tc>
      </w:tr>
      <w:tr>
        <w:tblPrEx>
          <w:tblCellMar>
            <w:top w:w="0" w:type="dxa"/>
            <w:left w:w="0" w:type="dxa"/>
            <w:bottom w:w="0" w:type="dxa"/>
            <w:right w:w="0" w:type="dxa"/>
          </w:tblCellMar>
        </w:tblPrEx>
        <w:trPr>
          <w:trHeight w:val="276"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17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2.23万元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2.23万元</w:t>
            </w:r>
          </w:p>
        </w:tc>
      </w:tr>
      <w:tr>
        <w:tblPrEx>
          <w:tblCellMar>
            <w:top w:w="0" w:type="dxa"/>
            <w:left w:w="0" w:type="dxa"/>
            <w:bottom w:w="0" w:type="dxa"/>
            <w:right w:w="0" w:type="dxa"/>
          </w:tblCellMar>
        </w:tblPrEx>
        <w:trPr>
          <w:trHeight w:val="1511"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17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其它资金:</w:t>
            </w:r>
          </w:p>
          <w:p>
            <w:pPr>
              <w:widowControl/>
              <w:spacing w:line="600" w:lineRule="exact"/>
              <w:jc w:val="center"/>
              <w:textAlignment w:val="center"/>
              <w:rPr>
                <w:rFonts w:ascii="仿宋_GB2312" w:hAnsi="仿宋_GB2312" w:eastAsia="仿宋_GB2312" w:cs="仿宋_GB2312"/>
                <w:color w:val="000000"/>
                <w:kern w:val="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其它资金:</w:t>
            </w:r>
          </w:p>
          <w:p>
            <w:pPr>
              <w:widowControl/>
              <w:spacing w:line="600" w:lineRule="exact"/>
              <w:jc w:val="center"/>
              <w:textAlignment w:val="center"/>
              <w:rPr>
                <w:rFonts w:ascii="仿宋_GB2312" w:hAnsi="仿宋_GB2312" w:eastAsia="仿宋_GB2312" w:cs="仿宋_GB2312"/>
                <w:color w:val="000000"/>
                <w:kern w:val="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center"/>
              <w:rPr>
                <w:rFonts w:ascii="仿宋_GB2312" w:hAnsi="仿宋_GB2312" w:eastAsia="仿宋_GB2312" w:cs="仿宋_GB2312"/>
                <w:color w:val="000000"/>
                <w:kern w:val="0"/>
                <w:sz w:val="24"/>
              </w:rPr>
            </w:pPr>
          </w:p>
        </w:tc>
      </w:tr>
      <w:tr>
        <w:tblPrEx>
          <w:tblCellMar>
            <w:top w:w="0" w:type="dxa"/>
            <w:left w:w="0" w:type="dxa"/>
            <w:bottom w:w="0" w:type="dxa"/>
            <w:right w:w="0" w:type="dxa"/>
          </w:tblCellMar>
        </w:tblPrEx>
        <w:trPr>
          <w:trHeight w:val="276" w:hRule="atLeast"/>
        </w:trPr>
        <w:tc>
          <w:tcPr>
            <w:tcW w:w="9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年度目标完成情况</w:t>
            </w:r>
          </w:p>
        </w:tc>
        <w:tc>
          <w:tcPr>
            <w:tcW w:w="41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41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解决老放映员历史遗留问题</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ind w:firstLine="1200" w:firstLineChars="500"/>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每月按时足额发放补贴</w:t>
            </w:r>
          </w:p>
        </w:tc>
      </w:tr>
      <w:tr>
        <w:tblPrEx>
          <w:tblCellMar>
            <w:top w:w="0" w:type="dxa"/>
            <w:left w:w="0" w:type="dxa"/>
            <w:bottom w:w="0" w:type="dxa"/>
            <w:right w:w="0" w:type="dxa"/>
          </w:tblCellMar>
        </w:tblPrEx>
        <w:trPr>
          <w:trHeight w:val="1042" w:hRule="atLeast"/>
        </w:trPr>
        <w:tc>
          <w:tcPr>
            <w:tcW w:w="9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绩效指标完成情况</w:t>
            </w: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ind w:firstLine="480" w:firstLineChars="200"/>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老放映员人数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4人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4人</w:t>
            </w:r>
          </w:p>
        </w:tc>
      </w:tr>
      <w:tr>
        <w:tblPrEx>
          <w:tblCellMar>
            <w:top w:w="0" w:type="dxa"/>
            <w:left w:w="0" w:type="dxa"/>
            <w:bottom w:w="0" w:type="dxa"/>
            <w:right w:w="0" w:type="dxa"/>
          </w:tblCellMar>
        </w:tblPrEx>
        <w:trPr>
          <w:trHeight w:val="1297"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生活补贴发放时间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按月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按月</w:t>
            </w:r>
          </w:p>
        </w:tc>
      </w:tr>
      <w:tr>
        <w:tblPrEx>
          <w:tblCellMar>
            <w:top w:w="0" w:type="dxa"/>
            <w:left w:w="0" w:type="dxa"/>
            <w:bottom w:w="0" w:type="dxa"/>
            <w:right w:w="0" w:type="dxa"/>
          </w:tblCellMar>
        </w:tblPrEx>
        <w:trPr>
          <w:trHeight w:val="1042"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老放映员历史遗留问题解决效果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有效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有效</w:t>
            </w:r>
          </w:p>
        </w:tc>
      </w:tr>
      <w:tr>
        <w:tblPrEx>
          <w:tblCellMar>
            <w:top w:w="0" w:type="dxa"/>
            <w:left w:w="0" w:type="dxa"/>
            <w:bottom w:w="0" w:type="dxa"/>
            <w:right w:w="0" w:type="dxa"/>
          </w:tblCellMar>
        </w:tblPrEx>
        <w:trPr>
          <w:trHeight w:val="1042"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老放映员满意度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95%以上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100%</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990"/>
        <w:gridCol w:w="7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spacing w:line="600" w:lineRule="exact"/>
              <w:ind w:left="4173" w:leftChars="1310" w:hanging="1422" w:hangingChars="395"/>
              <w:textAlignment w:val="center"/>
              <w:rPr>
                <w:rFonts w:ascii="黑体" w:hAnsi="黑体" w:eastAsia="黑体" w:cs="黑体"/>
                <w:color w:val="000000"/>
                <w:kern w:val="0"/>
                <w:sz w:val="36"/>
                <w:szCs w:val="36"/>
              </w:rPr>
            </w:pPr>
          </w:p>
          <w:p>
            <w:pPr>
              <w:pStyle w:val="23"/>
              <w:widowControl/>
              <w:spacing w:line="600" w:lineRule="exact"/>
              <w:ind w:left="4173" w:leftChars="1310" w:hanging="1422" w:hangingChars="395"/>
              <w:textAlignment w:val="center"/>
              <w:rPr>
                <w:rFonts w:ascii="黑体" w:hAnsi="黑体" w:eastAsia="黑体"/>
                <w:color w:val="000000"/>
                <w:kern w:val="0"/>
                <w:sz w:val="24"/>
              </w:rPr>
            </w:pPr>
            <w:r>
              <w:rPr>
                <w:rFonts w:hint="eastAsia" w:ascii="黑体" w:hAnsi="黑体" w:eastAsia="黑体" w:cs="黑体"/>
                <w:color w:val="000000"/>
                <w:kern w:val="0"/>
                <w:sz w:val="36"/>
                <w:szCs w:val="36"/>
              </w:rPr>
              <w:t>项目支出绩效目标完成情况表</w:t>
            </w:r>
            <w:r>
              <w:rPr>
                <w:rFonts w:hint="eastAsia" w:ascii="黑体" w:hAnsi="黑体" w:eastAsia="黑体"/>
                <w:color w:val="000000"/>
                <w:kern w:val="0"/>
                <w:sz w:val="24"/>
              </w:rPr>
              <w:br w:type="textWrapping"/>
            </w:r>
            <w:r>
              <w:rPr>
                <w:rFonts w:hint="eastAsia" w:ascii="黑体" w:hAnsi="黑体" w:eastAsia="黑体" w:cs="宋体"/>
                <w:color w:val="000000"/>
                <w:kern w:val="0"/>
                <w:sz w:val="36"/>
                <w:szCs w:val="36"/>
              </w:rPr>
              <w:t>(</w:t>
            </w:r>
            <w:r>
              <w:rPr>
                <w:rFonts w:eastAsia="黑体"/>
                <w:color w:val="000000"/>
                <w:kern w:val="0"/>
                <w:sz w:val="36"/>
                <w:szCs w:val="36"/>
              </w:rPr>
              <w:t>2020</w:t>
            </w:r>
            <w:r>
              <w:rPr>
                <w:rFonts w:hint="eastAsia" w:ascii="黑体" w:hAnsi="黑体" w:eastAsia="黑体" w:cs="宋体"/>
                <w:color w:val="000000"/>
                <w:kern w:val="0"/>
                <w:sz w:val="36"/>
                <w:szCs w:val="36"/>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ind w:firstLine="2400" w:firstLineChars="1000"/>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各单位征订党报党刊款</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中共沐川县委员会宣传部</w:t>
            </w:r>
          </w:p>
        </w:tc>
      </w:tr>
      <w:tr>
        <w:tblPrEx>
          <w:tblCellMar>
            <w:top w:w="0" w:type="dxa"/>
            <w:left w:w="0" w:type="dxa"/>
            <w:bottom w:w="0" w:type="dxa"/>
            <w:right w:w="0" w:type="dxa"/>
          </w:tblCellMar>
        </w:tblPrEx>
        <w:trPr>
          <w:trHeight w:val="276" w:hRule="atLeast"/>
        </w:trPr>
        <w:tc>
          <w:tcPr>
            <w:tcW w:w="9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预算执行情况(万元)</w:t>
            </w:r>
          </w:p>
        </w:tc>
        <w:tc>
          <w:tcPr>
            <w:tcW w:w="17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276.44万元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276.44万元</w:t>
            </w:r>
          </w:p>
        </w:tc>
      </w:tr>
      <w:tr>
        <w:tblPrEx>
          <w:tblCellMar>
            <w:top w:w="0" w:type="dxa"/>
            <w:left w:w="0" w:type="dxa"/>
            <w:bottom w:w="0" w:type="dxa"/>
            <w:right w:w="0" w:type="dxa"/>
          </w:tblCellMar>
        </w:tblPrEx>
        <w:trPr>
          <w:trHeight w:val="276"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17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276.44万元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276.44万元</w:t>
            </w:r>
          </w:p>
        </w:tc>
      </w:tr>
      <w:tr>
        <w:tblPrEx>
          <w:tblCellMar>
            <w:top w:w="0" w:type="dxa"/>
            <w:left w:w="0" w:type="dxa"/>
            <w:bottom w:w="0" w:type="dxa"/>
            <w:right w:w="0" w:type="dxa"/>
          </w:tblCellMar>
        </w:tblPrEx>
        <w:trPr>
          <w:trHeight w:val="1511"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17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其它资金:</w:t>
            </w:r>
          </w:p>
          <w:p>
            <w:pPr>
              <w:widowControl/>
              <w:spacing w:line="600" w:lineRule="exact"/>
              <w:jc w:val="center"/>
              <w:textAlignment w:val="center"/>
              <w:rPr>
                <w:rFonts w:ascii="仿宋_GB2312" w:hAnsi="仿宋_GB2312" w:eastAsia="仿宋_GB2312" w:cs="仿宋_GB2312"/>
                <w:color w:val="000000"/>
                <w:kern w:val="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其它资金:</w:t>
            </w:r>
          </w:p>
          <w:p>
            <w:pPr>
              <w:widowControl/>
              <w:spacing w:line="600" w:lineRule="exact"/>
              <w:jc w:val="center"/>
              <w:textAlignment w:val="center"/>
              <w:rPr>
                <w:rFonts w:ascii="仿宋_GB2312" w:hAnsi="仿宋_GB2312" w:eastAsia="仿宋_GB2312" w:cs="仿宋_GB2312"/>
                <w:color w:val="000000"/>
                <w:kern w:val="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600" w:lineRule="exact"/>
              <w:jc w:val="center"/>
              <w:rPr>
                <w:rFonts w:ascii="仿宋_GB2312" w:hAnsi="仿宋_GB2312" w:eastAsia="仿宋_GB2312" w:cs="仿宋_GB2312"/>
                <w:color w:val="000000"/>
                <w:kern w:val="0"/>
                <w:sz w:val="24"/>
              </w:rPr>
            </w:pPr>
          </w:p>
        </w:tc>
      </w:tr>
      <w:tr>
        <w:tblPrEx>
          <w:tblCellMar>
            <w:top w:w="0" w:type="dxa"/>
            <w:left w:w="0" w:type="dxa"/>
            <w:bottom w:w="0" w:type="dxa"/>
            <w:right w:w="0" w:type="dxa"/>
          </w:tblCellMar>
        </w:tblPrEx>
        <w:trPr>
          <w:trHeight w:val="276" w:hRule="atLeast"/>
        </w:trPr>
        <w:tc>
          <w:tcPr>
            <w:tcW w:w="9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年度目标完成情况</w:t>
            </w:r>
          </w:p>
        </w:tc>
        <w:tc>
          <w:tcPr>
            <w:tcW w:w="41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41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确保我县党报党刊征订任务和指导性计划及时全面完成</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ind w:firstLine="960" w:firstLineChars="400"/>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我县党报党刊征订任务</w:t>
            </w:r>
          </w:p>
          <w:p>
            <w:pPr>
              <w:widowControl/>
              <w:spacing w:line="600" w:lineRule="exact"/>
              <w:ind w:firstLine="720" w:firstLineChars="300"/>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和指导性计划及时全面完成</w:t>
            </w:r>
          </w:p>
        </w:tc>
      </w:tr>
      <w:tr>
        <w:tblPrEx>
          <w:tblCellMar>
            <w:top w:w="0" w:type="dxa"/>
            <w:left w:w="0" w:type="dxa"/>
            <w:bottom w:w="0" w:type="dxa"/>
            <w:right w:w="0" w:type="dxa"/>
          </w:tblCellMar>
        </w:tblPrEx>
        <w:trPr>
          <w:trHeight w:val="1042" w:hRule="atLeast"/>
        </w:trPr>
        <w:tc>
          <w:tcPr>
            <w:tcW w:w="9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绩效指标完成情况</w:t>
            </w: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ind w:firstLine="480" w:firstLineChars="200"/>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征订党报党刊</w:t>
            </w:r>
          </w:p>
          <w:p>
            <w:pPr>
              <w:widowControl/>
              <w:spacing w:line="600" w:lineRule="exact"/>
              <w:ind w:firstLine="960" w:firstLineChars="400"/>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种类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5类</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5类</w:t>
            </w:r>
          </w:p>
        </w:tc>
      </w:tr>
      <w:tr>
        <w:tblPrEx>
          <w:tblCellMar>
            <w:top w:w="0" w:type="dxa"/>
            <w:left w:w="0" w:type="dxa"/>
            <w:bottom w:w="0" w:type="dxa"/>
            <w:right w:w="0" w:type="dxa"/>
          </w:tblCellMar>
        </w:tblPrEx>
        <w:trPr>
          <w:trHeight w:val="1297"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征订党报党刊数量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5548份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5548份</w:t>
            </w:r>
          </w:p>
        </w:tc>
      </w:tr>
      <w:tr>
        <w:tblPrEx>
          <w:tblCellMar>
            <w:top w:w="0" w:type="dxa"/>
            <w:left w:w="0" w:type="dxa"/>
            <w:bottom w:w="0" w:type="dxa"/>
            <w:right w:w="0" w:type="dxa"/>
          </w:tblCellMar>
        </w:tblPrEx>
        <w:trPr>
          <w:trHeight w:val="1297"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征订党报党刊成本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1580元/份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1580元/份</w:t>
            </w:r>
          </w:p>
        </w:tc>
      </w:tr>
      <w:tr>
        <w:tblPrEx>
          <w:tblCellMar>
            <w:top w:w="0" w:type="dxa"/>
            <w:left w:w="0" w:type="dxa"/>
            <w:bottom w:w="0" w:type="dxa"/>
            <w:right w:w="0" w:type="dxa"/>
          </w:tblCellMar>
        </w:tblPrEx>
        <w:trPr>
          <w:trHeight w:val="1042" w:hRule="atLeast"/>
        </w:trPr>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600" w:lineRule="exact"/>
              <w:jc w:val="left"/>
              <w:rPr>
                <w:rFonts w:ascii="仿宋_GB2312" w:hAnsi="仿宋_GB2312" w:eastAsia="仿宋_GB2312" w:cs="仿宋_GB2312"/>
                <w:color w:val="000000"/>
                <w:kern w:val="0"/>
                <w:sz w:val="24"/>
              </w:rPr>
            </w:pPr>
          </w:p>
        </w:tc>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干部群众满意度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95%以上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600" w:lineRule="exact"/>
              <w:jc w:val="center"/>
              <w:textAlignment w:val="center"/>
              <w:rPr>
                <w:rFonts w:ascii="仿宋_GB2312" w:hAnsi="仿宋_GB2312" w:eastAsia="仿宋_GB2312" w:cs="仿宋_GB2312"/>
                <w:color w:val="000000"/>
                <w:kern w:val="0"/>
                <w:sz w:val="24"/>
              </w:rPr>
            </w:pPr>
            <w:r>
              <w:rPr>
                <w:rFonts w:hint="eastAsia" w:ascii="仿宋_GB2312" w:hAnsi="仿宋_GB2312" w:eastAsia="仿宋_GB2312" w:cs="仿宋_GB2312"/>
                <w:color w:val="000000"/>
                <w:kern w:val="0"/>
                <w:sz w:val="24"/>
              </w:rPr>
              <w:t>99%</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eastAsia="楷体_GB2312"/>
          <w:sz w:val="32"/>
          <w:szCs w:val="32"/>
        </w:rPr>
        <w:t>2</w:t>
      </w:r>
      <w:r>
        <w:rPr>
          <w:rFonts w:ascii="楷体_GB2312" w:hAnsi="楷体_GB2312" w:eastAsia="楷体_GB2312" w:cs="楷体_GB2312"/>
          <w:sz w:val="32"/>
          <w:szCs w:val="32"/>
        </w:rPr>
        <w:t>.</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eastAsia="仿宋_GB2312"/>
          <w:sz w:val="32"/>
          <w:szCs w:val="32"/>
        </w:rPr>
        <w:t>2020</w:t>
      </w:r>
      <w:r>
        <w:rPr>
          <w:rFonts w:hint="eastAsia" w:ascii="仿宋_GB2312" w:hAnsi="仿宋_GB2312" w:eastAsia="仿宋_GB2312" w:cs="仿宋_GB2312"/>
          <w:sz w:val="32"/>
          <w:szCs w:val="32"/>
        </w:rPr>
        <w:t>年部门整体支出绩效评价情况开展自评，《中共沐川县委宣传部</w:t>
      </w:r>
      <w:r>
        <w:rPr>
          <w:rFonts w:eastAsia="仿宋_GB2312"/>
          <w:sz w:val="32"/>
          <w:szCs w:val="32"/>
        </w:rPr>
        <w:t>2020</w:t>
      </w:r>
      <w:r>
        <w:rPr>
          <w:rFonts w:hint="eastAsia" w:ascii="仿宋_GB2312" w:hAnsi="仿宋_GB2312" w:eastAsia="仿宋_GB2312" w:cs="仿宋_GB2312"/>
          <w:sz w:val="32"/>
          <w:szCs w:val="32"/>
        </w:rPr>
        <w:t>年部门整体支出绩效评价报告》见附件（附件</w:t>
      </w:r>
      <w:r>
        <w:rPr>
          <w:rFonts w:eastAsia="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eastAsia="仿宋_GB2312"/>
          <w:sz w:val="32"/>
          <w:szCs w:val="32"/>
        </w:rPr>
        <w:t>2020</w:t>
      </w:r>
      <w:r>
        <w:rPr>
          <w:rFonts w:hint="eastAsia" w:ascii="仿宋_GB2312" w:hAnsi="仿宋_GB2312" w:eastAsia="仿宋_GB2312" w:cs="仿宋_GB2312"/>
          <w:sz w:val="32"/>
          <w:szCs w:val="32"/>
        </w:rPr>
        <w:t>年农家书屋补充更新项目开展了绩效评价，《农家书屋补充更新项目</w:t>
      </w:r>
      <w:r>
        <w:rPr>
          <w:rFonts w:eastAsia="仿宋_GB2312"/>
          <w:sz w:val="32"/>
          <w:szCs w:val="32"/>
        </w:rPr>
        <w:t>2020</w:t>
      </w:r>
      <w:r>
        <w:rPr>
          <w:rFonts w:hint="eastAsia" w:ascii="仿宋_GB2312" w:hAnsi="仿宋_GB2312" w:eastAsia="仿宋_GB2312" w:cs="仿宋_GB2312"/>
          <w:sz w:val="32"/>
          <w:szCs w:val="32"/>
        </w:rPr>
        <w:t>年绩效评价报告》见附件（附件</w:t>
      </w:r>
      <w:r>
        <w:rPr>
          <w:rFonts w:eastAsia="仿宋_GB2312"/>
          <w:sz w:val="32"/>
          <w:szCs w:val="32"/>
        </w:rPr>
        <w:t>2</w:t>
      </w:r>
      <w:r>
        <w:rPr>
          <w:rFonts w:hint="eastAsia" w:ascii="仿宋_GB2312" w:hAnsi="仿宋_GB2312" w:eastAsia="仿宋_GB2312" w:cs="仿宋_GB2312"/>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660" w:firstLineChars="150"/>
        <w:jc w:val="center"/>
        <w:outlineLvl w:val="0"/>
        <w:rPr>
          <w:rStyle w:val="24"/>
          <w:rFonts w:ascii="黑体" w:hAnsi="黑体" w:eastAsia="黑体"/>
          <w:b w:val="0"/>
        </w:rPr>
      </w:pPr>
      <w:bookmarkStart w:id="58" w:name="_Toc15377225"/>
      <w:bookmarkStart w:id="59" w:name="_Toc15396613"/>
      <w:bookmarkStart w:id="60" w:name="_Toc1343"/>
      <w:r>
        <w:rPr>
          <w:rFonts w:hint="eastAsia" w:ascii="黑体" w:hAnsi="黑体" w:eastAsia="黑体"/>
          <w:color w:val="000000"/>
          <w:sz w:val="44"/>
          <w:szCs w:val="44"/>
        </w:rPr>
        <w:t>名</w:t>
      </w:r>
      <w:r>
        <w:rPr>
          <w:rStyle w:val="24"/>
          <w:rFonts w:hint="eastAsia" w:ascii="黑体" w:hAnsi="黑体" w:eastAsia="黑体"/>
          <w:b w:val="0"/>
        </w:rPr>
        <w:t>词解释</w:t>
      </w:r>
      <w:bookmarkEnd w:id="58"/>
      <w:bookmarkEnd w:id="59"/>
      <w:bookmarkEnd w:id="60"/>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4</w:t>
      </w:r>
      <w:r>
        <w:rPr>
          <w:rFonts w:hint="eastAsia" w:ascii="仿宋_GB2312" w:eastAsia="仿宋_GB2312"/>
          <w:sz w:val="32"/>
          <w:szCs w:val="32"/>
        </w:rPr>
        <w:t xml:space="preserve">.其他收入：指单位取得的除上述收入以外的各项收入。主要是…（收入类型）等。 </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5</w:t>
      </w:r>
      <w:r>
        <w:rPr>
          <w:rFonts w:hint="eastAsia" w:ascii="仿宋_GB2312" w:eastAsia="仿宋_GB2312"/>
          <w:sz w:val="32"/>
          <w:szCs w:val="32"/>
        </w:rPr>
        <w:t xml:space="preserve">.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6</w:t>
      </w:r>
      <w:r>
        <w:rPr>
          <w:rFonts w:hint="eastAsia" w:ascii="仿宋_GB2312" w:eastAsia="仿宋_GB2312"/>
          <w:sz w:val="32"/>
          <w:szCs w:val="32"/>
        </w:rPr>
        <w:t xml:space="preserve">.年初结转和结余：指以前年度尚未完成、结转到本年按有关规定继续使用的资金。 </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8</w:t>
      </w:r>
      <w:r>
        <w:rPr>
          <w:rFonts w:hint="eastAsia" w:ascii="仿宋_GB2312" w:eastAsia="仿宋_GB2312"/>
          <w:sz w:val="32"/>
          <w:szCs w:val="32"/>
        </w:rPr>
        <w:t>、年末结转和结余：指单位按有关规定结转到下年或以后年度继续使用的资金。</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9</w:t>
      </w:r>
      <w:r>
        <w:rPr>
          <w:rFonts w:hint="eastAsia" w:ascii="仿宋_GB2312" w:eastAsia="仿宋_GB2312"/>
          <w:sz w:val="32"/>
          <w:szCs w:val="32"/>
        </w:rPr>
        <w:t>.一般公共服务（类）宣传事务（款）行政运行（项）：指用于保障县委宣传部机关正常运转，为完成特定的工作任务，用于行政运行方面的经费支出。</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10</w:t>
      </w:r>
      <w:r>
        <w:rPr>
          <w:rFonts w:hint="eastAsia" w:ascii="仿宋_GB2312" w:eastAsia="仿宋_GB2312"/>
          <w:sz w:val="32"/>
          <w:szCs w:val="32"/>
        </w:rPr>
        <w:t>.一般公共服务（类）宣传事务（款）一般行政管理事务（项）：指用于保障县委宣传部机关正常运转，用于一般行政管理事务方面的经费支出。</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11</w:t>
      </w:r>
      <w:r>
        <w:rPr>
          <w:rFonts w:hint="eastAsia" w:ascii="仿宋_GB2312" w:eastAsia="仿宋_GB2312"/>
          <w:sz w:val="32"/>
          <w:szCs w:val="32"/>
        </w:rPr>
        <w:t>.一般公共服务（类）宣传事务（款）事业运行（项）：指用于保障事业单位正常运转，用于事业运行方面的经费支出。</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12</w:t>
      </w:r>
      <w:r>
        <w:rPr>
          <w:rFonts w:hint="eastAsia" w:ascii="仿宋_GB2312" w:eastAsia="仿宋_GB2312"/>
          <w:sz w:val="32"/>
          <w:szCs w:val="32"/>
        </w:rPr>
        <w:t>.教育支出（类）进修及培训（款）培训支出（项）：指用于保障县委宣传部机关培训方面的支出。</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13</w:t>
      </w:r>
      <w:r>
        <w:rPr>
          <w:rFonts w:hint="eastAsia" w:ascii="仿宋_GB2312" w:eastAsia="仿宋_GB2312"/>
          <w:sz w:val="32"/>
          <w:szCs w:val="32"/>
        </w:rPr>
        <w:t>.教育支出（类）进修及培训（款）其他进修及培训（项）：指用于保障县委宣传部机关其他进修培训方面的支出。</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14</w:t>
      </w:r>
      <w:r>
        <w:rPr>
          <w:rFonts w:hint="eastAsia" w:ascii="仿宋_GB2312" w:eastAsia="仿宋_GB2312"/>
          <w:sz w:val="32"/>
          <w:szCs w:val="32"/>
        </w:rPr>
        <w:t>.科学技术支出（类）社会科学（款）其他社会科学支出（项）：指用于保障县社科联工作方面的经费支出。</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15</w:t>
      </w:r>
      <w:r>
        <w:rPr>
          <w:rFonts w:hint="eastAsia" w:ascii="仿宋_GB2312" w:eastAsia="仿宋_GB2312"/>
          <w:sz w:val="32"/>
          <w:szCs w:val="32"/>
        </w:rPr>
        <w:t>.文化体育与传媒支出（类）新闻出版广播影视（款）新闻通讯（项）：指用于保障新闻通讯工作方面的经费支出。</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16</w:t>
      </w:r>
      <w:r>
        <w:rPr>
          <w:rFonts w:hint="eastAsia" w:ascii="仿宋_GB2312" w:eastAsia="仿宋_GB2312"/>
          <w:sz w:val="32"/>
          <w:szCs w:val="32"/>
        </w:rPr>
        <w:t>.文化体育与传媒支出（类）新闻出版广播影视（款）出版发行（项）：指用于保障出版发行工作方面的经费支出。</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17</w:t>
      </w:r>
      <w:r>
        <w:rPr>
          <w:rFonts w:hint="eastAsia" w:ascii="仿宋_GB2312" w:eastAsia="仿宋_GB2312"/>
          <w:sz w:val="32"/>
          <w:szCs w:val="32"/>
        </w:rPr>
        <w:t>.文化体育与传媒支出（类）新闻出版广播影视（款）其他新闻出版广播影视支出（项）：指用于保障其他新闻出版广播影视工作方面的经费支出。</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18</w:t>
      </w:r>
      <w:r>
        <w:rPr>
          <w:rFonts w:hint="eastAsia" w:ascii="仿宋_GB2312" w:eastAsia="仿宋_GB2312"/>
          <w:sz w:val="32"/>
          <w:szCs w:val="32"/>
        </w:rPr>
        <w:t>.文化体育与传媒支出（类）其他文化体育与传媒支出（款）宣传文化发展专项支出（项）：指用于保障宣传文化发展专项工作方面的经费支出。</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19</w:t>
      </w:r>
      <w:r>
        <w:rPr>
          <w:rFonts w:hint="eastAsia" w:ascii="仿宋_GB2312" w:eastAsia="仿宋_GB2312"/>
          <w:sz w:val="32"/>
          <w:szCs w:val="32"/>
        </w:rPr>
        <w:t>.文化体育与传媒支出（类）其他文化体育与传媒支出（款）其他文化体育与传媒支出（项）：指用于保障其他文化体育与传媒工作方面的经费支出。</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20</w:t>
      </w:r>
      <w:r>
        <w:rPr>
          <w:rFonts w:hint="eastAsia" w:ascii="仿宋_GB2312" w:eastAsia="仿宋_GB2312"/>
          <w:sz w:val="32"/>
          <w:szCs w:val="32"/>
        </w:rPr>
        <w:t>.社会保障和就业支出（类）行政事业单位离退休（款）机关事业单位基本养老保险缴费支出（项）：指用于机关事业单位基本养老保险缴费支出。</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21</w:t>
      </w:r>
      <w:r>
        <w:rPr>
          <w:rFonts w:hint="eastAsia" w:ascii="仿宋_GB2312" w:eastAsia="仿宋_GB2312"/>
          <w:sz w:val="32"/>
          <w:szCs w:val="32"/>
        </w:rPr>
        <w:t>.医疗卫生与计划生育支出（类）行政事业单位医疗（款）行政单位医疗（项）：指用于宣传部机关单位医疗保险缴费支出。</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22</w:t>
      </w:r>
      <w:r>
        <w:rPr>
          <w:rFonts w:hint="eastAsia" w:ascii="仿宋_GB2312" w:eastAsia="仿宋_GB2312"/>
          <w:sz w:val="32"/>
          <w:szCs w:val="32"/>
        </w:rPr>
        <w:t>.医疗卫生与计划生育支出（类）行政事业单位医疗（款）事业单位医疗（项）：指用于事业单位医疗保险缴费支出。</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23</w:t>
      </w:r>
      <w:r>
        <w:rPr>
          <w:rFonts w:hint="eastAsia" w:ascii="仿宋_GB2312" w:eastAsia="仿宋_GB2312"/>
          <w:sz w:val="32"/>
          <w:szCs w:val="32"/>
        </w:rPr>
        <w:t>.住房保障支出（类）住房改革支出（款）住房公积金（项）：指用于宣传部机关单位住房公积金缴费支出。</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24</w:t>
      </w:r>
      <w:r>
        <w:rPr>
          <w:rFonts w:hint="eastAsia" w:ascii="仿宋_GB2312" w:eastAsia="仿宋_GB2312"/>
          <w:sz w:val="32"/>
          <w:szCs w:val="32"/>
        </w:rPr>
        <w:t>.基本支出：指为保障机构正常运转、完成日常工作任务而发生的人员支出和公用支出。</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25</w:t>
      </w:r>
      <w:r>
        <w:rPr>
          <w:rFonts w:hint="eastAsia" w:ascii="仿宋_GB2312" w:eastAsia="仿宋_GB2312"/>
          <w:sz w:val="32"/>
          <w:szCs w:val="32"/>
        </w:rPr>
        <w:t xml:space="preserve">.项目支出：指在基本支出之外为完成特定行政任务和事业发展目标所发生的支出。 </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26</w:t>
      </w:r>
      <w:r>
        <w:rPr>
          <w:rFonts w:hint="eastAsia" w:ascii="仿宋_GB2312" w:eastAsia="仿宋_GB2312"/>
          <w:sz w:val="32"/>
          <w:szCs w:val="32"/>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sz w:val="32"/>
          <w:szCs w:val="32"/>
        </w:rPr>
      </w:pPr>
      <w:r>
        <w:rPr>
          <w:rFonts w:ascii="Times New Roman" w:hAnsi="Times New Roman" w:eastAsia="仿宋_GB2312" w:cs="Times New Roman"/>
          <w:sz w:val="32"/>
          <w:szCs w:val="32"/>
        </w:rPr>
        <w:t>27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cs="黑体"/>
          <w:sz w:val="32"/>
          <w:szCs w:val="32"/>
        </w:rPr>
      </w:pPr>
      <w:r>
        <w:rPr>
          <w:rFonts w:ascii="Times New Roman" w:hAnsi="Times New Roman" w:eastAsia="仿宋_GB2312" w:cs="Times New Roman"/>
          <w:sz w:val="32"/>
          <w:szCs w:val="32"/>
        </w:rPr>
        <w:t>28</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ascii="黑体" w:hAnsi="黑体" w:eastAsia="黑体"/>
          <w:b w:val="0"/>
        </w:rPr>
      </w:pPr>
      <w:bookmarkStart w:id="61" w:name="_Toc15377226"/>
      <w:r>
        <w:rPr>
          <w:rFonts w:ascii="宋体"/>
          <w:b/>
          <w:color w:val="000000"/>
          <w:sz w:val="44"/>
          <w:szCs w:val="44"/>
        </w:rPr>
        <w:br w:type="page"/>
      </w:r>
      <w:bookmarkStart w:id="62" w:name="_Toc27288"/>
      <w:bookmarkStart w:id="63" w:name="_Toc15396614"/>
      <w:r>
        <w:rPr>
          <w:rFonts w:hint="eastAsia" w:ascii="黑体" w:hAnsi="黑体" w:eastAsia="黑体"/>
          <w:color w:val="000000"/>
          <w:sz w:val="44"/>
          <w:szCs w:val="44"/>
        </w:rPr>
        <w:t>第</w:t>
      </w:r>
      <w:r>
        <w:rPr>
          <w:rStyle w:val="24"/>
          <w:rFonts w:hint="eastAsia" w:ascii="黑体" w:hAnsi="黑体" w:eastAsia="黑体"/>
          <w:b w:val="0"/>
        </w:rPr>
        <w:t>四部分 附件</w:t>
      </w:r>
      <w:bookmarkEnd w:id="62"/>
      <w:bookmarkEnd w:id="63"/>
    </w:p>
    <w:p>
      <w:pPr>
        <w:spacing w:line="600" w:lineRule="exact"/>
        <w:jc w:val="left"/>
        <w:outlineLvl w:val="1"/>
        <w:rPr>
          <w:rFonts w:ascii="方正小标宋简体" w:hAnsi="方正小标宋简体" w:eastAsia="黑体" w:cs="方正小标宋简体"/>
          <w:sz w:val="32"/>
          <w:szCs w:val="32"/>
        </w:rPr>
      </w:pPr>
      <w:bookmarkStart w:id="64" w:name="_Toc11722"/>
      <w:r>
        <w:rPr>
          <w:rFonts w:hint="eastAsia" w:ascii="黑体" w:hAnsi="黑体" w:eastAsia="黑体" w:cs="黑体"/>
          <w:sz w:val="32"/>
          <w:szCs w:val="32"/>
        </w:rPr>
        <w:t>附件</w:t>
      </w:r>
      <w:r>
        <w:rPr>
          <w:rFonts w:eastAsia="黑体"/>
          <w:sz w:val="32"/>
          <w:szCs w:val="32"/>
        </w:rPr>
        <w:t>1</w:t>
      </w:r>
      <w:bookmarkEnd w:id="64"/>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rPr>
      </w:pPr>
      <w:r>
        <w:rPr>
          <w:rFonts w:hint="eastAsia" w:ascii="方正小标宋简体" w:hAnsi="宋体" w:eastAsia="方正小标宋简体"/>
          <w:color w:val="000000"/>
          <w:kern w:val="0"/>
          <w:sz w:val="40"/>
          <w:szCs w:val="44"/>
        </w:rPr>
        <w:t>中共沐川县委宣传部</w:t>
      </w:r>
    </w:p>
    <w:p>
      <w:pPr>
        <w:spacing w:line="600" w:lineRule="exact"/>
        <w:jc w:val="center"/>
        <w:rPr>
          <w:rFonts w:ascii="方正小标宋简体" w:hAnsi="宋体" w:eastAsia="方正小标宋简体"/>
          <w:color w:val="000000"/>
          <w:kern w:val="0"/>
          <w:sz w:val="40"/>
          <w:szCs w:val="44"/>
          <w:lang w:val="zh-CN"/>
        </w:rPr>
      </w:pPr>
      <w:r>
        <w:rPr>
          <w:rFonts w:eastAsia="方正小标宋简体"/>
          <w:color w:val="000000"/>
          <w:kern w:val="0"/>
          <w:sz w:val="40"/>
          <w:szCs w:val="44"/>
        </w:rPr>
        <w:t>2020</w:t>
      </w:r>
      <w:r>
        <w:rPr>
          <w:rFonts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（一）机构组成。中共沐川县委宣传部为一级预算单位，无下属二级预算单位。</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贯彻执行中央和各级党委及上级宣传部门有关的重大理论、方针、政策，指导全县宣传、思想和精神文明建设工作。负责组织、指导全县的理论学习、理论研究、理论宣传工作；负责党的路线、方针、政策教育和形势任务教育、思想道德教育、国防教育以及党的重要会议精神的学习贯彻。了解掌握有关社会政治动态、思想动态、理论动态，及时汇报并提出对策意见、建议；抓好群众性宣传教育、先进典型人物的宣传教育，指导协调群众性文化、体育活动。负责提出全县宣传文化事业发展的指导方针；指导宣传文化系统制定政策、法规；按照县委部署，对宣传文化系统各部门之间的工作进行协调。配合县委组织部党员教育工作；开发编审党员教育教材；指导全县党员学习。负责从宏观上指导全县中小学校德育、政治理论教学和思想政治工作。负责全县对外、对港澳的宣传工作和联络工作；指导协调全县对外文化交流工作。负责引导社会舆论，指导协调新闻、出版、文化和社会科学研究部门的工作。受县委委托，会同县委组织部管理县级宣传、广播电视、文化体育、教育、卫生等部门领导班子的建设。负责指导、协调、组织全县社会主义精神文明建设活动，参与制定精神文明建设长远规划和年度计划，指导全县性重大精神文明建设活动的开展。</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lang w:val="zh-CN"/>
        </w:rPr>
        <w:t>（三）人员概况。中共沐川县委宣传部</w:t>
      </w:r>
      <w:r>
        <w:rPr>
          <w:rFonts w:eastAsia="仿宋_GB2312"/>
          <w:color w:val="000000"/>
          <w:kern w:val="0"/>
          <w:sz w:val="32"/>
          <w:szCs w:val="32"/>
          <w:shd w:val="clear" w:color="auto" w:fill="FFFFFF"/>
          <w:lang w:val="zh-CN"/>
        </w:rPr>
        <w:t>20</w:t>
      </w:r>
      <w:r>
        <w:rPr>
          <w:rFonts w:eastAsia="仿宋_GB2312"/>
          <w:color w:val="000000"/>
          <w:kern w:val="0"/>
          <w:sz w:val="32"/>
          <w:szCs w:val="32"/>
          <w:shd w:val="clear" w:color="auto" w:fill="FFFFFF"/>
        </w:rPr>
        <w:t>20</w:t>
      </w:r>
      <w:r>
        <w:rPr>
          <w:rFonts w:hint="eastAsia" w:ascii="仿宋_GB2312" w:hAnsi="宋体" w:eastAsia="仿宋_GB2312" w:cs="宋体"/>
          <w:color w:val="000000"/>
          <w:kern w:val="0"/>
          <w:sz w:val="32"/>
          <w:szCs w:val="32"/>
          <w:shd w:val="clear" w:color="auto" w:fill="FFFFFF"/>
          <w:lang w:val="zh-CN"/>
        </w:rPr>
        <w:t>年末在职人数</w:t>
      </w:r>
      <w:r>
        <w:rPr>
          <w:rFonts w:eastAsia="仿宋_GB2312"/>
          <w:color w:val="000000"/>
          <w:kern w:val="0"/>
          <w:sz w:val="32"/>
          <w:szCs w:val="32"/>
          <w:shd w:val="clear" w:color="auto" w:fill="FFFFFF"/>
        </w:rPr>
        <w:t>11</w:t>
      </w:r>
      <w:r>
        <w:rPr>
          <w:rFonts w:hint="eastAsia" w:ascii="仿宋_GB2312" w:hAnsi="宋体" w:eastAsia="仿宋_GB2312" w:cs="宋体"/>
          <w:color w:val="000000"/>
          <w:kern w:val="0"/>
          <w:sz w:val="32"/>
          <w:szCs w:val="32"/>
          <w:shd w:val="clear" w:color="auto" w:fill="FFFFFF"/>
          <w:lang w:val="zh-CN"/>
        </w:rPr>
        <w:t>人，比上年增加</w:t>
      </w:r>
      <w:r>
        <w:rPr>
          <w:rFonts w:eastAsia="仿宋_GB2312"/>
          <w:color w:val="000000"/>
          <w:kern w:val="0"/>
          <w:sz w:val="32"/>
          <w:szCs w:val="32"/>
          <w:shd w:val="clear" w:color="auto" w:fill="FFFFFF"/>
        </w:rPr>
        <w:t>2</w:t>
      </w:r>
      <w:r>
        <w:rPr>
          <w:rFonts w:hint="eastAsia" w:ascii="仿宋_GB2312" w:hAnsi="宋体" w:eastAsia="仿宋_GB2312" w:cs="宋体"/>
          <w:color w:val="000000"/>
          <w:kern w:val="0"/>
          <w:sz w:val="32"/>
          <w:szCs w:val="32"/>
          <w:shd w:val="clear" w:color="auto" w:fill="FFFFFF"/>
          <w:lang w:val="zh-CN"/>
        </w:rPr>
        <w:t>人，主要原因是</w:t>
      </w:r>
      <w:r>
        <w:rPr>
          <w:rFonts w:eastAsia="仿宋_GB2312"/>
          <w:color w:val="000000"/>
          <w:kern w:val="0"/>
          <w:sz w:val="32"/>
          <w:szCs w:val="32"/>
          <w:shd w:val="clear" w:color="auto" w:fill="FFFFFF"/>
        </w:rPr>
        <w:t>2020</w:t>
      </w:r>
      <w:r>
        <w:rPr>
          <w:rFonts w:hint="eastAsia" w:ascii="仿宋_GB2312" w:hAnsi="宋体" w:eastAsia="仿宋_GB2312" w:cs="宋体"/>
          <w:color w:val="000000"/>
          <w:kern w:val="0"/>
          <w:sz w:val="32"/>
          <w:szCs w:val="32"/>
          <w:shd w:val="clear" w:color="auto" w:fill="FFFFFF"/>
        </w:rPr>
        <w:t>年单位通过遴选新转入</w:t>
      </w:r>
      <w:r>
        <w:rPr>
          <w:rFonts w:eastAsia="仿宋_GB2312"/>
          <w:color w:val="000000"/>
          <w:kern w:val="0"/>
          <w:sz w:val="32"/>
          <w:szCs w:val="32"/>
          <w:shd w:val="clear" w:color="auto" w:fill="FFFFFF"/>
        </w:rPr>
        <w:t>2</w:t>
      </w:r>
      <w:r>
        <w:rPr>
          <w:rFonts w:hint="eastAsia" w:ascii="仿宋_GB2312" w:hAnsi="宋体" w:eastAsia="仿宋_GB2312" w:cs="宋体"/>
          <w:color w:val="000000"/>
          <w:kern w:val="0"/>
          <w:sz w:val="32"/>
          <w:szCs w:val="32"/>
          <w:shd w:val="clear" w:color="auto" w:fill="FFFFFF"/>
        </w:rPr>
        <w:t>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shd w:val="clear" w:color="auto" w:fill="FFFFFF"/>
        <w:spacing w:line="600" w:lineRule="exact"/>
        <w:ind w:firstLine="720"/>
        <w:rPr>
          <w:rFonts w:ascii="仿宋_GB2312" w:hAnsi="仿宋_GB2312" w:eastAsia="仿宋_GB2312" w:cs="仿宋_GB2312"/>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r>
        <w:rPr>
          <w:rFonts w:hint="eastAsia" w:ascii="仿宋_GB2312" w:hAnsi="仿宋_GB2312" w:eastAsia="仿宋_GB2312" w:cs="仿宋_GB2312"/>
          <w:color w:val="000000"/>
          <w:kern w:val="0"/>
          <w:sz w:val="32"/>
          <w:szCs w:val="32"/>
        </w:rPr>
        <w:t>2020年预算1431.35万元，财政拨款1431.35万元。</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r>
        <w:rPr>
          <w:rFonts w:eastAsia="仿宋_GB2312"/>
          <w:color w:val="000000"/>
          <w:kern w:val="0"/>
          <w:sz w:val="32"/>
          <w:szCs w:val="32"/>
          <w:shd w:val="clear" w:color="auto" w:fill="FFFFFF"/>
          <w:lang w:val="zh-CN"/>
        </w:rPr>
        <w:t>20</w:t>
      </w:r>
      <w:r>
        <w:rPr>
          <w:rFonts w:eastAsia="仿宋_GB2312"/>
          <w:color w:val="000000"/>
          <w:kern w:val="0"/>
          <w:sz w:val="32"/>
          <w:szCs w:val="32"/>
          <w:shd w:val="clear" w:color="auto" w:fill="FFFFFF"/>
        </w:rPr>
        <w:t>20</w:t>
      </w:r>
      <w:r>
        <w:rPr>
          <w:rFonts w:hint="eastAsia" w:ascii="仿宋_GB2312" w:hAnsi="宋体" w:eastAsia="仿宋_GB2312" w:cs="宋体"/>
          <w:color w:val="000000"/>
          <w:kern w:val="0"/>
          <w:sz w:val="32"/>
          <w:szCs w:val="32"/>
          <w:shd w:val="clear" w:color="auto" w:fill="FFFFFF"/>
          <w:lang w:val="zh-CN"/>
        </w:rPr>
        <w:t>年共计支出</w:t>
      </w:r>
      <w:r>
        <w:rPr>
          <w:rFonts w:eastAsia="仿宋_GB2312"/>
          <w:color w:val="000000"/>
          <w:kern w:val="0"/>
          <w:sz w:val="32"/>
          <w:szCs w:val="32"/>
          <w:shd w:val="clear" w:color="auto" w:fill="FFFFFF"/>
        </w:rPr>
        <w:t>1145</w:t>
      </w:r>
      <w:r>
        <w:rPr>
          <w:rFonts w:hint="eastAsia" w:ascii="仿宋_GB2312" w:hAnsi="宋体" w:eastAsia="仿宋_GB2312" w:cs="宋体"/>
          <w:color w:val="000000"/>
          <w:kern w:val="0"/>
          <w:sz w:val="32"/>
          <w:szCs w:val="32"/>
          <w:shd w:val="clear" w:color="auto" w:fill="FFFFFF"/>
        </w:rPr>
        <w:t>.</w:t>
      </w:r>
      <w:r>
        <w:rPr>
          <w:rFonts w:eastAsia="仿宋_GB2312"/>
          <w:color w:val="000000"/>
          <w:kern w:val="0"/>
          <w:sz w:val="32"/>
          <w:szCs w:val="32"/>
          <w:shd w:val="clear" w:color="auto" w:fill="FFFFFF"/>
        </w:rPr>
        <w:t>57</w:t>
      </w:r>
      <w:r>
        <w:rPr>
          <w:rFonts w:hint="eastAsia" w:ascii="仿宋_GB2312" w:hAnsi="宋体" w:eastAsia="仿宋_GB2312" w:cs="宋体"/>
          <w:color w:val="000000"/>
          <w:kern w:val="0"/>
          <w:sz w:val="32"/>
          <w:szCs w:val="32"/>
          <w:shd w:val="clear" w:color="auto" w:fill="FFFFFF"/>
          <w:lang w:val="zh-CN"/>
        </w:rPr>
        <w:t>万元，其中基本支出</w:t>
      </w:r>
      <w:r>
        <w:rPr>
          <w:rFonts w:eastAsia="仿宋_GB2312"/>
          <w:color w:val="000000"/>
          <w:kern w:val="0"/>
          <w:sz w:val="32"/>
          <w:szCs w:val="32"/>
          <w:shd w:val="clear" w:color="auto" w:fill="FFFFFF"/>
        </w:rPr>
        <w:t>328</w:t>
      </w:r>
      <w:r>
        <w:rPr>
          <w:rFonts w:hint="eastAsia" w:ascii="仿宋_GB2312" w:hAnsi="宋体" w:eastAsia="仿宋_GB2312" w:cs="宋体"/>
          <w:color w:val="000000"/>
          <w:kern w:val="0"/>
          <w:sz w:val="32"/>
          <w:szCs w:val="32"/>
          <w:shd w:val="clear" w:color="auto" w:fill="FFFFFF"/>
        </w:rPr>
        <w:t>.</w:t>
      </w:r>
      <w:r>
        <w:rPr>
          <w:rFonts w:eastAsia="仿宋_GB2312"/>
          <w:color w:val="000000"/>
          <w:kern w:val="0"/>
          <w:sz w:val="32"/>
          <w:szCs w:val="32"/>
          <w:shd w:val="clear" w:color="auto" w:fill="FFFFFF"/>
        </w:rPr>
        <w:t>39</w:t>
      </w:r>
      <w:r>
        <w:rPr>
          <w:rFonts w:hint="eastAsia" w:ascii="仿宋_GB2312" w:hAnsi="宋体" w:eastAsia="仿宋_GB2312" w:cs="宋体"/>
          <w:color w:val="000000"/>
          <w:kern w:val="0"/>
          <w:sz w:val="32"/>
          <w:szCs w:val="32"/>
          <w:shd w:val="clear" w:color="auto" w:fill="FFFFFF"/>
          <w:lang w:val="zh-CN"/>
        </w:rPr>
        <w:t>万元（主要用于人员经费</w:t>
      </w:r>
      <w:r>
        <w:rPr>
          <w:rFonts w:eastAsia="仿宋_GB2312"/>
          <w:color w:val="000000"/>
          <w:kern w:val="0"/>
          <w:sz w:val="32"/>
          <w:szCs w:val="32"/>
          <w:shd w:val="clear" w:color="auto" w:fill="FFFFFF"/>
        </w:rPr>
        <w:t>297</w:t>
      </w:r>
      <w:r>
        <w:rPr>
          <w:rFonts w:hint="eastAsia" w:ascii="仿宋_GB2312" w:hAnsi="宋体" w:eastAsia="仿宋_GB2312" w:cs="宋体"/>
          <w:color w:val="000000"/>
          <w:kern w:val="0"/>
          <w:sz w:val="32"/>
          <w:szCs w:val="32"/>
          <w:shd w:val="clear" w:color="auto" w:fill="FFFFFF"/>
        </w:rPr>
        <w:t>.</w:t>
      </w:r>
      <w:r>
        <w:rPr>
          <w:rFonts w:eastAsia="仿宋_GB2312"/>
          <w:color w:val="000000"/>
          <w:kern w:val="0"/>
          <w:sz w:val="32"/>
          <w:szCs w:val="32"/>
          <w:shd w:val="clear" w:color="auto" w:fill="FFFFFF"/>
        </w:rPr>
        <w:t>91</w:t>
      </w:r>
      <w:r>
        <w:rPr>
          <w:rFonts w:hint="eastAsia" w:ascii="仿宋_GB2312" w:hAnsi="宋体" w:eastAsia="仿宋_GB2312" w:cs="宋体"/>
          <w:color w:val="000000"/>
          <w:kern w:val="0"/>
          <w:sz w:val="32"/>
          <w:szCs w:val="32"/>
          <w:shd w:val="clear" w:color="auto" w:fill="FFFFFF"/>
          <w:lang w:val="zh-CN"/>
        </w:rPr>
        <w:t>万元，日常公用经费支出</w:t>
      </w:r>
      <w:r>
        <w:rPr>
          <w:rFonts w:eastAsia="仿宋_GB2312"/>
          <w:color w:val="000000"/>
          <w:kern w:val="0"/>
          <w:sz w:val="32"/>
          <w:szCs w:val="32"/>
          <w:shd w:val="clear" w:color="auto" w:fill="FFFFFF"/>
        </w:rPr>
        <w:t>30</w:t>
      </w:r>
      <w:r>
        <w:rPr>
          <w:rFonts w:hint="eastAsia" w:ascii="仿宋_GB2312" w:hAnsi="宋体" w:eastAsia="仿宋_GB2312" w:cs="宋体"/>
          <w:color w:val="000000"/>
          <w:kern w:val="0"/>
          <w:sz w:val="32"/>
          <w:szCs w:val="32"/>
          <w:shd w:val="clear" w:color="auto" w:fill="FFFFFF"/>
        </w:rPr>
        <w:t>.</w:t>
      </w:r>
      <w:r>
        <w:rPr>
          <w:rFonts w:eastAsia="仿宋_GB2312"/>
          <w:color w:val="000000"/>
          <w:kern w:val="0"/>
          <w:sz w:val="32"/>
          <w:szCs w:val="32"/>
          <w:shd w:val="clear" w:color="auto" w:fill="FFFFFF"/>
        </w:rPr>
        <w:t>48</w:t>
      </w:r>
      <w:r>
        <w:rPr>
          <w:rFonts w:hint="eastAsia" w:ascii="仿宋_GB2312" w:hAnsi="宋体" w:eastAsia="仿宋_GB2312" w:cs="宋体"/>
          <w:color w:val="000000"/>
          <w:kern w:val="0"/>
          <w:sz w:val="32"/>
          <w:szCs w:val="32"/>
          <w:shd w:val="clear" w:color="auto" w:fill="FFFFFF"/>
          <w:lang w:val="zh-CN"/>
        </w:rPr>
        <w:t>万元），项目支出</w:t>
      </w:r>
      <w:r>
        <w:rPr>
          <w:rFonts w:eastAsia="仿宋_GB2312"/>
          <w:color w:val="000000"/>
          <w:kern w:val="0"/>
          <w:sz w:val="32"/>
          <w:szCs w:val="32"/>
          <w:shd w:val="clear" w:color="auto" w:fill="FFFFFF"/>
        </w:rPr>
        <w:t>817</w:t>
      </w:r>
      <w:r>
        <w:rPr>
          <w:rFonts w:hint="eastAsia" w:ascii="仿宋_GB2312" w:hAnsi="宋体" w:eastAsia="仿宋_GB2312" w:cs="宋体"/>
          <w:color w:val="000000"/>
          <w:kern w:val="0"/>
          <w:sz w:val="32"/>
          <w:szCs w:val="32"/>
          <w:shd w:val="clear" w:color="auto" w:fill="FFFFFF"/>
        </w:rPr>
        <w:t>.</w:t>
      </w:r>
      <w:r>
        <w:rPr>
          <w:rFonts w:eastAsia="仿宋_GB2312"/>
          <w:color w:val="000000"/>
          <w:kern w:val="0"/>
          <w:sz w:val="32"/>
          <w:szCs w:val="32"/>
          <w:shd w:val="clear" w:color="auto" w:fill="FFFFFF"/>
        </w:rPr>
        <w:t>17</w:t>
      </w:r>
      <w:r>
        <w:rPr>
          <w:rFonts w:hint="eastAsia" w:ascii="仿宋_GB2312" w:hAnsi="宋体" w:eastAsia="仿宋_GB2312" w:cs="宋体"/>
          <w:color w:val="000000"/>
          <w:kern w:val="0"/>
          <w:sz w:val="32"/>
          <w:szCs w:val="32"/>
          <w:shd w:val="clear" w:color="auto" w:fill="FFFFFF"/>
        </w:rPr>
        <w:t>万元</w:t>
      </w:r>
      <w:r>
        <w:rPr>
          <w:rFonts w:hint="eastAsia" w:ascii="仿宋_GB2312" w:hAnsi="宋体" w:eastAsia="仿宋_GB2312" w:cs="宋体"/>
          <w:color w:val="000000"/>
          <w:kern w:val="0"/>
          <w:sz w:val="32"/>
          <w:szCs w:val="32"/>
          <w:shd w:val="clear" w:color="auto" w:fill="FFFFFF"/>
          <w:lang w:val="zh-CN"/>
        </w:rPr>
        <w:t>。</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按《预算法》和财政有关规定，职工工资等人员经费按月发放，公务费按季申报，项目支出按项目实施情况经我单位和县财政审核无误后按项目进度拨付。在支付方式上，工资和项目资金实行财政直接支付；公用经费申请授权支付并尽量采取公务卡支付或转账支付，减少现金支出（零星支出）。</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eastAsia="仿宋_GB2312"/>
          <w:color w:val="000000"/>
          <w:kern w:val="0"/>
          <w:sz w:val="32"/>
          <w:szCs w:val="32"/>
          <w:shd w:val="clear" w:color="auto" w:fill="FFFFFF"/>
          <w:lang w:val="zh-CN"/>
        </w:rPr>
        <w:t>2</w:t>
      </w:r>
      <w:r>
        <w:rPr>
          <w:rFonts w:hint="eastAsia" w:ascii="仿宋_GB2312" w:hAnsi="宋体" w:eastAsia="仿宋_GB2312" w:cs="宋体"/>
          <w:color w:val="000000"/>
          <w:kern w:val="0"/>
          <w:sz w:val="32"/>
          <w:szCs w:val="32"/>
          <w:shd w:val="clear" w:color="auto" w:fill="FFFFFF"/>
          <w:lang w:val="zh-CN"/>
        </w:rPr>
        <w:t xml:space="preserve">.中期评估 </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县委宣传部在执行各项资金预算中，严格按照中央、省、市、县各级财务规定，管好、用好每笔资金。在专项项目资金使用过程中，严格按照项目资金管理办法的规定做好项目实施和监管，切实做到专款专用，从而发挥好项目资金对项目实施的促进作用；对涉及专项资金支出额度较大时，都专题研究决定，杜绝违规违法事件的发生。</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eastAsia="仿宋_GB2312"/>
          <w:color w:val="000000"/>
          <w:kern w:val="0"/>
          <w:sz w:val="32"/>
          <w:szCs w:val="32"/>
          <w:shd w:val="clear" w:color="auto" w:fill="FFFFFF"/>
          <w:lang w:val="zh-CN"/>
        </w:rPr>
        <w:t>3</w:t>
      </w:r>
      <w:r>
        <w:rPr>
          <w:rFonts w:hint="eastAsia" w:ascii="仿宋_GB2312" w:hAnsi="宋体" w:eastAsia="仿宋_GB2312" w:cs="宋体"/>
          <w:color w:val="000000"/>
          <w:kern w:val="0"/>
          <w:sz w:val="32"/>
          <w:szCs w:val="32"/>
          <w:shd w:val="clear" w:color="auto" w:fill="FFFFFF"/>
          <w:lang w:val="zh-CN"/>
        </w:rPr>
        <w:t xml:space="preserve">.机关节能降耗 </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认真开展厉行节约反对浪费规定学习的同时，倡导全体机关工作人员弘扬艰苦奋斗、勤俭节约的优良作风，进一步推进建设节约型机关。办公室、会议室等尽量采用自然光，尽可能少开灯或不开灯；做到离开办公室随手关灯，杜绝“长明灯”、“白昼灯”；下班后自觉关闭各类电器设备电源；强化节水意识，切实做到节约每一滴水，使广大干部职工养成良好的节水习惯；加强办公用品的使用管理，规范办公用品的采购，积极推行网络办公，尽量在电子媒介上撰写、修改文稿，加快推进无纸化办公。</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eastAsia="仿宋_GB2312"/>
          <w:color w:val="000000"/>
          <w:kern w:val="0"/>
          <w:sz w:val="32"/>
          <w:szCs w:val="32"/>
          <w:shd w:val="clear" w:color="auto" w:fill="FFFFFF"/>
          <w:lang w:val="zh-CN"/>
        </w:rPr>
        <w:t>4</w:t>
      </w:r>
      <w:r>
        <w:rPr>
          <w:rFonts w:hint="eastAsia" w:ascii="仿宋_GB2312" w:hAnsi="宋体" w:eastAsia="仿宋_GB2312" w:cs="宋体"/>
          <w:color w:val="000000"/>
          <w:kern w:val="0"/>
          <w:sz w:val="32"/>
          <w:szCs w:val="32"/>
          <w:shd w:val="clear" w:color="auto" w:fill="FFFFFF"/>
          <w:lang w:val="zh-CN"/>
        </w:rPr>
        <w:t xml:space="preserve">.“三公”支出有所降低 </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严格执行中央八项规定、省、市十项规定，厉行节约反对浪费，着力控制“三公”经费预算支出。全年无因公出国（境）费用支出；公务用车运行费支出</w:t>
      </w:r>
      <w:r>
        <w:rPr>
          <w:rFonts w:eastAsia="仿宋_GB2312"/>
          <w:color w:val="000000"/>
          <w:kern w:val="0"/>
          <w:sz w:val="32"/>
          <w:szCs w:val="32"/>
          <w:shd w:val="clear" w:color="auto" w:fill="FFFFFF"/>
        </w:rPr>
        <w:t>4</w:t>
      </w:r>
      <w:r>
        <w:rPr>
          <w:rFonts w:hint="eastAsia" w:ascii="仿宋_GB2312" w:hAnsi="宋体" w:eastAsia="仿宋_GB2312" w:cs="宋体"/>
          <w:color w:val="000000"/>
          <w:kern w:val="0"/>
          <w:sz w:val="32"/>
          <w:szCs w:val="32"/>
          <w:shd w:val="clear" w:color="auto" w:fill="FFFFFF"/>
        </w:rPr>
        <w:t>.</w:t>
      </w:r>
      <w:r>
        <w:rPr>
          <w:rFonts w:eastAsia="仿宋_GB2312"/>
          <w:color w:val="000000"/>
          <w:kern w:val="0"/>
          <w:sz w:val="32"/>
          <w:szCs w:val="32"/>
          <w:shd w:val="clear" w:color="auto" w:fill="FFFFFF"/>
        </w:rPr>
        <w:t>5</w:t>
      </w:r>
      <w:r>
        <w:rPr>
          <w:rFonts w:hint="eastAsia" w:ascii="仿宋_GB2312" w:hAnsi="宋体" w:eastAsia="仿宋_GB2312" w:cs="宋体"/>
          <w:color w:val="000000"/>
          <w:kern w:val="0"/>
          <w:sz w:val="32"/>
          <w:szCs w:val="32"/>
          <w:shd w:val="clear" w:color="auto" w:fill="FFFFFF"/>
          <w:lang w:val="zh-CN"/>
        </w:rPr>
        <w:t>万元,比</w:t>
      </w:r>
      <w:r>
        <w:rPr>
          <w:rFonts w:eastAsia="仿宋_GB2312"/>
          <w:color w:val="000000"/>
          <w:kern w:val="0"/>
          <w:sz w:val="32"/>
          <w:szCs w:val="32"/>
          <w:shd w:val="clear" w:color="auto" w:fill="FFFFFF"/>
          <w:lang w:val="zh-CN"/>
        </w:rPr>
        <w:t>201</w:t>
      </w:r>
      <w:r>
        <w:rPr>
          <w:rFonts w:eastAsia="仿宋_GB2312"/>
          <w:color w:val="000000"/>
          <w:kern w:val="0"/>
          <w:sz w:val="32"/>
          <w:szCs w:val="32"/>
          <w:shd w:val="clear" w:color="auto" w:fill="FFFFFF"/>
        </w:rPr>
        <w:t>9</w:t>
      </w:r>
      <w:r>
        <w:rPr>
          <w:rFonts w:hint="eastAsia" w:ascii="仿宋_GB2312" w:hAnsi="宋体" w:eastAsia="仿宋_GB2312" w:cs="宋体"/>
          <w:color w:val="000000"/>
          <w:kern w:val="0"/>
          <w:sz w:val="32"/>
          <w:szCs w:val="32"/>
          <w:shd w:val="clear" w:color="auto" w:fill="FFFFFF"/>
          <w:lang w:val="zh-CN"/>
        </w:rPr>
        <w:t>年增减少</w:t>
      </w:r>
      <w:r>
        <w:rPr>
          <w:rFonts w:eastAsia="仿宋_GB2312"/>
          <w:color w:val="000000"/>
          <w:kern w:val="0"/>
          <w:sz w:val="32"/>
          <w:szCs w:val="32"/>
          <w:shd w:val="clear" w:color="auto" w:fill="FFFFFF"/>
        </w:rPr>
        <w:t>3</w:t>
      </w:r>
      <w:r>
        <w:rPr>
          <w:rFonts w:hint="eastAsia" w:ascii="仿宋_GB2312" w:hAnsi="宋体" w:eastAsia="仿宋_GB2312" w:cs="宋体"/>
          <w:color w:val="000000"/>
          <w:kern w:val="0"/>
          <w:sz w:val="32"/>
          <w:szCs w:val="32"/>
          <w:shd w:val="clear" w:color="auto" w:fill="FFFFFF"/>
        </w:rPr>
        <w:t>.</w:t>
      </w:r>
      <w:r>
        <w:rPr>
          <w:rFonts w:eastAsia="仿宋_GB2312"/>
          <w:color w:val="000000"/>
          <w:kern w:val="0"/>
          <w:sz w:val="32"/>
          <w:szCs w:val="32"/>
          <w:shd w:val="clear" w:color="auto" w:fill="FFFFFF"/>
        </w:rPr>
        <w:t>23</w:t>
      </w:r>
      <w:r>
        <w:rPr>
          <w:rFonts w:hint="eastAsia" w:ascii="仿宋_GB2312" w:hAnsi="宋体" w:eastAsia="仿宋_GB2312" w:cs="宋体"/>
          <w:color w:val="000000"/>
          <w:kern w:val="0"/>
          <w:sz w:val="32"/>
          <w:szCs w:val="32"/>
          <w:shd w:val="clear" w:color="auto" w:fill="FFFFFF"/>
          <w:lang w:val="zh-CN"/>
        </w:rPr>
        <w:t>万元；公务接待费支出</w:t>
      </w:r>
      <w:r>
        <w:rPr>
          <w:rFonts w:eastAsia="仿宋_GB2312"/>
          <w:color w:val="000000"/>
          <w:kern w:val="0"/>
          <w:sz w:val="32"/>
          <w:szCs w:val="32"/>
          <w:shd w:val="clear" w:color="auto" w:fill="FFFFFF"/>
        </w:rPr>
        <w:t>2</w:t>
      </w:r>
      <w:r>
        <w:rPr>
          <w:rFonts w:hint="eastAsia" w:ascii="仿宋_GB2312" w:hAnsi="宋体" w:eastAsia="仿宋_GB2312" w:cs="宋体"/>
          <w:color w:val="000000"/>
          <w:kern w:val="0"/>
          <w:sz w:val="32"/>
          <w:szCs w:val="32"/>
          <w:shd w:val="clear" w:color="auto" w:fill="FFFFFF"/>
        </w:rPr>
        <w:t>.</w:t>
      </w:r>
      <w:r>
        <w:rPr>
          <w:rFonts w:eastAsia="仿宋_GB2312"/>
          <w:color w:val="000000"/>
          <w:kern w:val="0"/>
          <w:sz w:val="32"/>
          <w:szCs w:val="32"/>
          <w:shd w:val="clear" w:color="auto" w:fill="FFFFFF"/>
        </w:rPr>
        <w:t>5</w:t>
      </w:r>
      <w:r>
        <w:rPr>
          <w:rFonts w:hint="eastAsia" w:ascii="仿宋_GB2312" w:hAnsi="宋体" w:eastAsia="仿宋_GB2312" w:cs="宋体"/>
          <w:color w:val="000000"/>
          <w:kern w:val="0"/>
          <w:sz w:val="32"/>
          <w:szCs w:val="32"/>
          <w:shd w:val="clear" w:color="auto" w:fill="FFFFFF"/>
          <w:lang w:val="zh-CN"/>
        </w:rPr>
        <w:t>万元，比</w:t>
      </w:r>
      <w:r>
        <w:rPr>
          <w:rFonts w:eastAsia="仿宋_GB2312"/>
          <w:color w:val="000000"/>
          <w:kern w:val="0"/>
          <w:sz w:val="32"/>
          <w:szCs w:val="32"/>
          <w:shd w:val="clear" w:color="auto" w:fill="FFFFFF"/>
          <w:lang w:val="zh-CN"/>
        </w:rPr>
        <w:t>201</w:t>
      </w:r>
      <w:r>
        <w:rPr>
          <w:rFonts w:eastAsia="仿宋_GB2312"/>
          <w:color w:val="000000"/>
          <w:kern w:val="0"/>
          <w:sz w:val="32"/>
          <w:szCs w:val="32"/>
          <w:shd w:val="clear" w:color="auto" w:fill="FFFFFF"/>
        </w:rPr>
        <w:t>9</w:t>
      </w:r>
      <w:r>
        <w:rPr>
          <w:rFonts w:hint="eastAsia" w:ascii="仿宋_GB2312" w:hAnsi="宋体" w:eastAsia="仿宋_GB2312" w:cs="宋体"/>
          <w:color w:val="000000"/>
          <w:kern w:val="0"/>
          <w:sz w:val="32"/>
          <w:szCs w:val="32"/>
          <w:shd w:val="clear" w:color="auto" w:fill="FFFFFF"/>
          <w:lang w:val="zh-CN"/>
        </w:rPr>
        <w:t>年减少</w:t>
      </w:r>
      <w:r>
        <w:rPr>
          <w:rFonts w:eastAsia="仿宋_GB2312"/>
          <w:color w:val="000000"/>
          <w:kern w:val="0"/>
          <w:sz w:val="32"/>
          <w:szCs w:val="32"/>
          <w:shd w:val="clear" w:color="auto" w:fill="FFFFFF"/>
        </w:rPr>
        <w:t>1</w:t>
      </w:r>
      <w:r>
        <w:rPr>
          <w:rFonts w:hint="eastAsia" w:ascii="仿宋_GB2312" w:hAnsi="宋体" w:eastAsia="仿宋_GB2312" w:cs="宋体"/>
          <w:color w:val="000000"/>
          <w:kern w:val="0"/>
          <w:sz w:val="32"/>
          <w:szCs w:val="32"/>
          <w:shd w:val="clear" w:color="auto" w:fill="FFFFFF"/>
        </w:rPr>
        <w:t>.</w:t>
      </w:r>
      <w:r>
        <w:rPr>
          <w:rFonts w:eastAsia="仿宋_GB2312"/>
          <w:color w:val="000000"/>
          <w:kern w:val="0"/>
          <w:sz w:val="32"/>
          <w:szCs w:val="32"/>
          <w:shd w:val="clear" w:color="auto" w:fill="FFFFFF"/>
        </w:rPr>
        <w:t>06</w:t>
      </w:r>
      <w:r>
        <w:rPr>
          <w:rFonts w:hint="eastAsia" w:ascii="仿宋_GB2312" w:hAnsi="宋体" w:eastAsia="仿宋_GB2312" w:cs="宋体"/>
          <w:color w:val="000000"/>
          <w:kern w:val="0"/>
          <w:sz w:val="32"/>
          <w:szCs w:val="32"/>
          <w:shd w:val="clear" w:color="auto" w:fill="FFFFFF"/>
          <w:lang w:val="zh-CN"/>
        </w:rPr>
        <w:t>万元。</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（二）专项预算管理</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eastAsia="仿宋_GB2312"/>
          <w:color w:val="000000"/>
          <w:kern w:val="0"/>
          <w:sz w:val="32"/>
          <w:szCs w:val="32"/>
          <w:shd w:val="clear" w:color="auto" w:fill="FFFFFF"/>
          <w:lang w:val="zh-CN"/>
        </w:rPr>
        <w:t>1</w:t>
      </w:r>
      <w:r>
        <w:rPr>
          <w:rFonts w:hint="eastAsia" w:ascii="仿宋_GB2312" w:hAnsi="宋体" w:eastAsia="仿宋_GB2312" w:cs="宋体"/>
          <w:color w:val="000000"/>
          <w:kern w:val="0"/>
          <w:sz w:val="32"/>
          <w:szCs w:val="32"/>
          <w:shd w:val="clear" w:color="auto" w:fill="FFFFFF"/>
          <w:lang w:val="zh-CN"/>
        </w:rPr>
        <w:t>.有效确保行政运转</w:t>
      </w:r>
    </w:p>
    <w:p>
      <w:pPr>
        <w:snapToGrid w:val="0"/>
        <w:spacing w:line="600" w:lineRule="exact"/>
        <w:ind w:firstLine="640" w:firstLineChars="200"/>
        <w:rPr>
          <w:rFonts w:ascii="仿宋_GB2312" w:hAnsi="仿宋" w:eastAsia="仿宋_GB2312"/>
          <w:sz w:val="32"/>
          <w:szCs w:val="32"/>
        </w:rPr>
      </w:pPr>
      <w:r>
        <w:rPr>
          <w:rFonts w:eastAsia="仿宋_GB2312"/>
          <w:bCs/>
          <w:color w:val="000000"/>
          <w:sz w:val="32"/>
          <w:szCs w:val="32"/>
        </w:rPr>
        <w:t>1</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sz w:val="32"/>
          <w:szCs w:val="32"/>
        </w:rPr>
        <w:t>强化理论武</w:t>
      </w:r>
      <w:r>
        <w:rPr>
          <w:rFonts w:hint="eastAsia" w:ascii="仿宋_GB2312" w:hAnsi="仿宋" w:eastAsia="仿宋_GB2312"/>
          <w:sz w:val="32"/>
          <w:szCs w:val="32"/>
        </w:rPr>
        <w:t>装，凝聚思想共识。一是抓实中心组集中理论学习。制定并印发《</w:t>
      </w:r>
      <w:r>
        <w:rPr>
          <w:rFonts w:eastAsia="仿宋_GB2312"/>
          <w:sz w:val="32"/>
          <w:szCs w:val="32"/>
        </w:rPr>
        <w:t>2020</w:t>
      </w:r>
      <w:r>
        <w:rPr>
          <w:rFonts w:hint="eastAsia" w:ascii="仿宋_GB2312" w:hAnsi="仿宋" w:eastAsia="仿宋_GB2312"/>
          <w:sz w:val="32"/>
          <w:szCs w:val="32"/>
        </w:rPr>
        <w:t>年全县党委（党组）理论学习中心组专题学习安排意见》《沐川县委理论学习中心组</w:t>
      </w:r>
      <w:r>
        <w:rPr>
          <w:rFonts w:eastAsia="仿宋_GB2312"/>
          <w:sz w:val="32"/>
          <w:szCs w:val="32"/>
        </w:rPr>
        <w:t>2020</w:t>
      </w:r>
      <w:r>
        <w:rPr>
          <w:rFonts w:hint="eastAsia" w:ascii="仿宋_GB2312" w:hAnsi="仿宋" w:eastAsia="仿宋_GB2312"/>
          <w:sz w:val="32"/>
          <w:szCs w:val="32"/>
        </w:rPr>
        <w:t>年学习计划》《关于进一步加强和改进全县党委（党组）理论学习中心组学习的通知》《沐川县党委（党组）理论学习中心组学习测评细则》，召开“全县理论学习中心组工作督导会暨经验交流会”，组织县委中心组成员深入重点项目和工程开展实地调研，开展革命传统教育现场教学、外出交流学习和专题研讨等方式学习。县委中心组开展集中学习</w:t>
      </w:r>
      <w:r>
        <w:rPr>
          <w:rFonts w:eastAsia="仿宋_GB2312"/>
          <w:sz w:val="32"/>
          <w:szCs w:val="32"/>
        </w:rPr>
        <w:t>10</w:t>
      </w:r>
      <w:r>
        <w:rPr>
          <w:rFonts w:hint="eastAsia" w:ascii="仿宋_GB2312" w:hAnsi="仿宋" w:eastAsia="仿宋_GB2312"/>
          <w:sz w:val="32"/>
          <w:szCs w:val="32"/>
        </w:rPr>
        <w:t>次，各乡镇、部门党委（党组）中心组集中学习</w:t>
      </w:r>
      <w:r>
        <w:rPr>
          <w:rFonts w:eastAsia="仿宋_GB2312"/>
          <w:sz w:val="32"/>
          <w:szCs w:val="32"/>
        </w:rPr>
        <w:t>6</w:t>
      </w:r>
      <w:r>
        <w:rPr>
          <w:rFonts w:hint="eastAsia" w:ascii="仿宋_GB2312" w:hAnsi="仿宋" w:eastAsia="仿宋_GB2312"/>
          <w:sz w:val="32"/>
          <w:szCs w:val="32"/>
        </w:rPr>
        <w:t>次以上。编印《理论学习参阅》</w:t>
      </w:r>
      <w:r>
        <w:rPr>
          <w:rFonts w:eastAsia="仿宋_GB2312"/>
          <w:sz w:val="32"/>
          <w:szCs w:val="32"/>
        </w:rPr>
        <w:t>6</w:t>
      </w:r>
      <w:r>
        <w:rPr>
          <w:rFonts w:hint="eastAsia" w:ascii="仿宋_GB2312" w:hAnsi="仿宋" w:eastAsia="仿宋_GB2312"/>
          <w:sz w:val="32"/>
          <w:szCs w:val="32"/>
        </w:rPr>
        <w:t>期。推荐赠阅《习近平谈治国理政（第三卷）》《中国制度面对面》优秀书目。二是抓好网上常态化学习。认真做好 “学习强国”学习平台和四川省党委（党组）中心组学习平台的推广运用和供稿工作，印发“学习强国”督查通报</w:t>
      </w:r>
      <w:r>
        <w:rPr>
          <w:rFonts w:eastAsia="仿宋_GB2312"/>
          <w:sz w:val="32"/>
          <w:szCs w:val="32"/>
        </w:rPr>
        <w:t>4</w:t>
      </w:r>
      <w:r>
        <w:rPr>
          <w:rFonts w:hint="eastAsia" w:ascii="仿宋_GB2312" w:hAnsi="仿宋" w:eastAsia="仿宋_GB2312"/>
          <w:sz w:val="32"/>
          <w:szCs w:val="32"/>
        </w:rPr>
        <w:t>期，引导干部群众利用碎片化时间汲取新知识、学习新思想。三是抓深理论宣传宣讲。组织开展全国“两会”、省委十一届七次全会、市委七届十次全会精神等宣传宣讲活动，采取领导干部“带头讲”和基层“微宣讲”等形式，将中央省市重大会议精神传递到千家万户，全县共开展学习宣讲</w:t>
      </w:r>
      <w:r>
        <w:rPr>
          <w:rFonts w:eastAsia="仿宋_GB2312"/>
          <w:sz w:val="32"/>
          <w:szCs w:val="32"/>
        </w:rPr>
        <w:t>300</w:t>
      </w:r>
      <w:r>
        <w:rPr>
          <w:rFonts w:hint="eastAsia" w:ascii="仿宋_GB2312" w:hAnsi="仿宋" w:eastAsia="仿宋_GB2312"/>
          <w:sz w:val="32"/>
          <w:szCs w:val="32"/>
        </w:rPr>
        <w:t>余场次，受众</w:t>
      </w:r>
      <w:r>
        <w:rPr>
          <w:rFonts w:eastAsia="仿宋_GB2312"/>
          <w:sz w:val="32"/>
          <w:szCs w:val="32"/>
        </w:rPr>
        <w:t>2</w:t>
      </w:r>
      <w:r>
        <w:rPr>
          <w:rFonts w:hint="eastAsia" w:ascii="仿宋_GB2312" w:hAnsi="仿宋" w:eastAsia="仿宋_GB2312"/>
          <w:sz w:val="32"/>
          <w:szCs w:val="32"/>
        </w:rPr>
        <w:t>.</w:t>
      </w:r>
      <w:r>
        <w:rPr>
          <w:rFonts w:eastAsia="仿宋_GB2312"/>
          <w:sz w:val="32"/>
          <w:szCs w:val="32"/>
        </w:rPr>
        <w:t>5</w:t>
      </w:r>
      <w:r>
        <w:rPr>
          <w:rFonts w:hint="eastAsia" w:ascii="仿宋_GB2312" w:hAnsi="仿宋" w:eastAsia="仿宋_GB2312"/>
          <w:sz w:val="32"/>
          <w:szCs w:val="32"/>
        </w:rPr>
        <w:t>万余人。推荐</w:t>
      </w:r>
      <w:r>
        <w:rPr>
          <w:rFonts w:eastAsia="仿宋_GB2312"/>
          <w:sz w:val="32"/>
          <w:szCs w:val="32"/>
        </w:rPr>
        <w:t>4</w:t>
      </w:r>
      <w:r>
        <w:rPr>
          <w:rFonts w:hint="eastAsia" w:ascii="仿宋_GB2312" w:hAnsi="仿宋" w:eastAsia="仿宋_GB2312"/>
          <w:sz w:val="32"/>
          <w:szCs w:val="32"/>
        </w:rPr>
        <w:t>名专家、</w:t>
      </w:r>
      <w:r>
        <w:rPr>
          <w:rFonts w:eastAsia="仿宋_GB2312"/>
          <w:sz w:val="32"/>
          <w:szCs w:val="32"/>
        </w:rPr>
        <w:t>6</w:t>
      </w:r>
      <w:r>
        <w:rPr>
          <w:rFonts w:hint="eastAsia" w:ascii="仿宋_GB2312" w:hAnsi="仿宋" w:eastAsia="仿宋_GB2312"/>
          <w:sz w:val="32"/>
          <w:szCs w:val="32"/>
        </w:rPr>
        <w:t>名讲师进入市理论宣讲“双百”人才库。推荐“脱贫奔康”优秀宣传员</w:t>
      </w:r>
      <w:r>
        <w:rPr>
          <w:rFonts w:eastAsia="仿宋_GB2312"/>
          <w:sz w:val="32"/>
          <w:szCs w:val="32"/>
        </w:rPr>
        <w:t>3</w:t>
      </w:r>
      <w:r>
        <w:rPr>
          <w:rFonts w:hint="eastAsia" w:ascii="仿宋_GB2312" w:hAnsi="仿宋" w:eastAsia="仿宋_GB2312"/>
          <w:sz w:val="32"/>
          <w:szCs w:val="32"/>
        </w:rPr>
        <w:t>名、优秀宣讲作品</w:t>
      </w:r>
      <w:r>
        <w:rPr>
          <w:rFonts w:eastAsia="仿宋_GB2312"/>
          <w:sz w:val="32"/>
          <w:szCs w:val="32"/>
        </w:rPr>
        <w:t>3</w:t>
      </w:r>
      <w:r>
        <w:rPr>
          <w:rFonts w:hint="eastAsia" w:ascii="仿宋_GB2312" w:hAnsi="仿宋" w:eastAsia="仿宋_GB2312"/>
          <w:sz w:val="32"/>
          <w:szCs w:val="32"/>
        </w:rPr>
        <w:t>件。探索以“理论+规范、理论+聚合、理论+载体、理论+实践”为主要内容的理论宣讲工作方法，打造“沐川竹乡宣讲团”理论宣讲品牌。</w:t>
      </w:r>
    </w:p>
    <w:p>
      <w:pPr>
        <w:snapToGrid w:val="0"/>
        <w:spacing w:line="600" w:lineRule="exact"/>
        <w:ind w:firstLine="640" w:firstLineChars="200"/>
        <w:rPr>
          <w:rFonts w:ascii="仿宋_GB2312" w:hAnsi="仿宋" w:eastAsia="仿宋_GB2312"/>
          <w:sz w:val="32"/>
          <w:szCs w:val="32"/>
        </w:rPr>
      </w:pPr>
      <w:r>
        <w:rPr>
          <w:rFonts w:eastAsia="仿宋_GB2312"/>
          <w:sz w:val="32"/>
          <w:szCs w:val="32"/>
        </w:rPr>
        <w:t>2</w:t>
      </w:r>
      <w:r>
        <w:rPr>
          <w:rFonts w:hint="eastAsia" w:ascii="仿宋_GB2312" w:hAnsi="仿宋" w:eastAsia="仿宋_GB2312"/>
          <w:sz w:val="32"/>
          <w:szCs w:val="32"/>
        </w:rPr>
        <w:t>.提升宣传影响，营造良好氛围。一是创新机制抓好内外宣传。</w:t>
      </w:r>
      <w:r>
        <w:rPr>
          <w:rFonts w:eastAsia="仿宋_GB2312"/>
          <w:sz w:val="32"/>
          <w:szCs w:val="32"/>
        </w:rPr>
        <w:t>2020</w:t>
      </w:r>
      <w:r>
        <w:rPr>
          <w:rFonts w:hint="eastAsia" w:ascii="仿宋_GB2312" w:hAnsi="仿宋" w:eastAsia="仿宋_GB2312"/>
          <w:sz w:val="32"/>
          <w:szCs w:val="32"/>
        </w:rPr>
        <w:t>年我县主要对脱贫攻坚、抗击疫情、复工复产、文旅活动等宣传引导。在电视台和沐川发布微信工作号开设专栏播发“脱贫攻坚—全面奔康”</w:t>
      </w:r>
      <w:r>
        <w:rPr>
          <w:rFonts w:eastAsia="仿宋_GB2312"/>
          <w:sz w:val="32"/>
          <w:szCs w:val="32"/>
        </w:rPr>
        <w:t>29</w:t>
      </w:r>
      <w:r>
        <w:rPr>
          <w:rFonts w:hint="eastAsia" w:ascii="仿宋_GB2312" w:hAnsi="仿宋" w:eastAsia="仿宋_GB2312"/>
          <w:sz w:val="32"/>
          <w:szCs w:val="32"/>
        </w:rPr>
        <w:t>期、“我的帮扶路”</w:t>
      </w:r>
      <w:r>
        <w:rPr>
          <w:rFonts w:eastAsia="仿宋_GB2312"/>
          <w:sz w:val="32"/>
          <w:szCs w:val="32"/>
        </w:rPr>
        <w:t>12</w:t>
      </w:r>
      <w:r>
        <w:rPr>
          <w:rFonts w:hint="eastAsia" w:ascii="仿宋_GB2312" w:hAnsi="仿宋" w:eastAsia="仿宋_GB2312"/>
          <w:sz w:val="32"/>
          <w:szCs w:val="32"/>
        </w:rPr>
        <w:t>期、“战役进行时”</w:t>
      </w:r>
      <w:r>
        <w:rPr>
          <w:rFonts w:eastAsia="仿宋_GB2312"/>
          <w:sz w:val="32"/>
          <w:szCs w:val="32"/>
        </w:rPr>
        <w:t>73</w:t>
      </w:r>
      <w:r>
        <w:rPr>
          <w:rFonts w:hint="eastAsia" w:ascii="仿宋_GB2312" w:hAnsi="仿宋" w:eastAsia="仿宋_GB2312"/>
          <w:sz w:val="32"/>
          <w:szCs w:val="32"/>
        </w:rPr>
        <w:t>期、“脱贫攻坚访谈录—乡镇篇”</w:t>
      </w:r>
      <w:r>
        <w:rPr>
          <w:rFonts w:eastAsia="仿宋_GB2312"/>
          <w:sz w:val="32"/>
          <w:szCs w:val="32"/>
        </w:rPr>
        <w:t>13</w:t>
      </w:r>
      <w:r>
        <w:rPr>
          <w:rFonts w:hint="eastAsia" w:ascii="仿宋_GB2312" w:hAnsi="仿宋" w:eastAsia="仿宋_GB2312"/>
          <w:sz w:val="32"/>
          <w:szCs w:val="32"/>
        </w:rPr>
        <w:t>期、“第一书记代言”</w:t>
      </w:r>
      <w:r>
        <w:rPr>
          <w:rFonts w:eastAsia="仿宋_GB2312"/>
          <w:sz w:val="32"/>
          <w:szCs w:val="32"/>
        </w:rPr>
        <w:t>8</w:t>
      </w:r>
      <w:r>
        <w:rPr>
          <w:rFonts w:hint="eastAsia" w:ascii="仿宋_GB2312" w:hAnsi="仿宋" w:eastAsia="仿宋_GB2312"/>
          <w:sz w:val="32"/>
          <w:szCs w:val="32"/>
        </w:rPr>
        <w:t>期、“我的创业路”等，不断丰富宣传载体；在央视“英语频道CGTN”、人民日报海外网、人民网、新华网、学习强国平台、光明网等中央媒体平台刊播稿件</w:t>
      </w:r>
      <w:r>
        <w:rPr>
          <w:rFonts w:eastAsia="仿宋_GB2312"/>
          <w:sz w:val="32"/>
          <w:szCs w:val="32"/>
        </w:rPr>
        <w:t>70</w:t>
      </w:r>
      <w:r>
        <w:rPr>
          <w:rFonts w:hint="eastAsia" w:ascii="仿宋_GB2312" w:hAnsi="仿宋" w:eastAsia="仿宋_GB2312"/>
          <w:sz w:val="32"/>
          <w:szCs w:val="32"/>
        </w:rPr>
        <w:t>余篇，市级以上平台采用沐川稿件</w:t>
      </w:r>
      <w:r>
        <w:rPr>
          <w:rFonts w:eastAsia="仿宋_GB2312"/>
          <w:sz w:val="32"/>
          <w:szCs w:val="32"/>
        </w:rPr>
        <w:t>800</w:t>
      </w:r>
      <w:r>
        <w:rPr>
          <w:rFonts w:hint="eastAsia" w:ascii="仿宋_GB2312" w:hAnsi="仿宋" w:eastAsia="仿宋_GB2312"/>
          <w:sz w:val="32"/>
          <w:szCs w:val="32"/>
        </w:rPr>
        <w:t>余件，本地平台刊播稿件</w:t>
      </w:r>
      <w:r>
        <w:rPr>
          <w:rFonts w:eastAsia="仿宋_GB2312"/>
          <w:sz w:val="32"/>
          <w:szCs w:val="32"/>
        </w:rPr>
        <w:t>2700</w:t>
      </w:r>
      <w:r>
        <w:rPr>
          <w:rFonts w:hint="eastAsia" w:ascii="仿宋_GB2312" w:hAnsi="仿宋" w:eastAsia="仿宋_GB2312"/>
          <w:sz w:val="32"/>
          <w:szCs w:val="32"/>
        </w:rPr>
        <w:t>余件。二是创新服务助力脱贫攻坚。开展助农公益行动，由副县长和第一书记担当代言人。沐川县副县长姜华</w:t>
      </w:r>
      <w:r>
        <w:rPr>
          <w:rFonts w:eastAsia="仿宋_GB2312"/>
          <w:sz w:val="32"/>
          <w:szCs w:val="32"/>
        </w:rPr>
        <w:t>3</w:t>
      </w:r>
      <w:r>
        <w:rPr>
          <w:rFonts w:hint="eastAsia" w:ascii="仿宋_GB2312" w:hAnsi="仿宋" w:eastAsia="仿宋_GB2312"/>
          <w:sz w:val="32"/>
          <w:szCs w:val="32"/>
        </w:rPr>
        <w:t>次走进直播间进行现场直播带货，同时也有</w:t>
      </w:r>
      <w:r>
        <w:rPr>
          <w:rFonts w:eastAsia="仿宋_GB2312"/>
          <w:sz w:val="32"/>
          <w:szCs w:val="32"/>
        </w:rPr>
        <w:t>9</w:t>
      </w:r>
      <w:r>
        <w:rPr>
          <w:rFonts w:hint="eastAsia" w:ascii="仿宋_GB2312" w:hAnsi="仿宋" w:eastAsia="仿宋_GB2312"/>
          <w:sz w:val="32"/>
          <w:szCs w:val="32"/>
        </w:rPr>
        <w:t>位第一书记从驻村一线走上带货舞台，“鸡蛋书记”“蜂蜜书记”“李子书记”们组团“出道”，成为贫困村代言人，在宣传推介沐川优美自然风光和良好生态环境的同时，极大地缓解了全县农特产品的销售压力，实现了助农增收。携手本地网红，利用“抖音”“快手”等新媒体平台开展直播带货活动</w:t>
      </w:r>
      <w:r>
        <w:rPr>
          <w:rFonts w:eastAsia="仿宋_GB2312"/>
          <w:sz w:val="32"/>
          <w:szCs w:val="32"/>
        </w:rPr>
        <w:t>4</w:t>
      </w:r>
      <w:r>
        <w:rPr>
          <w:rFonts w:hint="eastAsia" w:ascii="仿宋_GB2312" w:hAnsi="仿宋" w:eastAsia="仿宋_GB2312"/>
          <w:sz w:val="32"/>
          <w:szCs w:val="32"/>
        </w:rPr>
        <w:t>次，助力魔芋、李子、刺梨、茶叶等农特产品销售，累计吸引在线观看人数</w:t>
      </w:r>
      <w:r>
        <w:rPr>
          <w:rFonts w:eastAsia="仿宋_GB2312"/>
          <w:sz w:val="32"/>
          <w:szCs w:val="32"/>
        </w:rPr>
        <w:t>100</w:t>
      </w:r>
      <w:r>
        <w:rPr>
          <w:rFonts w:hint="eastAsia" w:ascii="仿宋_GB2312" w:hAnsi="仿宋" w:eastAsia="仿宋_GB2312"/>
          <w:sz w:val="32"/>
          <w:szCs w:val="32"/>
        </w:rPr>
        <w:t>多万人次，实现销售额</w:t>
      </w:r>
      <w:r>
        <w:rPr>
          <w:rFonts w:eastAsia="仿宋_GB2312"/>
          <w:sz w:val="32"/>
          <w:szCs w:val="32"/>
        </w:rPr>
        <w:t>1000</w:t>
      </w:r>
      <w:r>
        <w:rPr>
          <w:rFonts w:hint="eastAsia" w:ascii="仿宋_GB2312" w:hAnsi="仿宋" w:eastAsia="仿宋_GB2312"/>
          <w:sz w:val="32"/>
          <w:szCs w:val="32"/>
        </w:rPr>
        <w:t>多万元。</w:t>
      </w:r>
    </w:p>
    <w:p>
      <w:pPr>
        <w:snapToGrid w:val="0"/>
        <w:spacing w:line="600" w:lineRule="exact"/>
        <w:ind w:firstLine="640" w:firstLineChars="200"/>
        <w:rPr>
          <w:rFonts w:ascii="仿宋_GB2312" w:hAnsi="仿宋_GB2312" w:eastAsia="仿宋_GB2312" w:cs="仿宋_GB2312"/>
          <w:bCs/>
          <w:color w:val="000000"/>
          <w:sz w:val="32"/>
          <w:szCs w:val="32"/>
        </w:rPr>
      </w:pPr>
      <w:r>
        <w:rPr>
          <w:rFonts w:eastAsia="仿宋_GB2312"/>
          <w:sz w:val="32"/>
          <w:szCs w:val="32"/>
        </w:rPr>
        <w:t>3</w:t>
      </w:r>
      <w:r>
        <w:rPr>
          <w:rFonts w:hint="eastAsia" w:ascii="仿宋_GB2312" w:hAnsi="仿宋" w:eastAsia="仿宋_GB2312"/>
          <w:sz w:val="32"/>
          <w:szCs w:val="32"/>
        </w:rPr>
        <w:t>.弘扬核心价值，彰显精神文明。一是推进公民思想道德建设。深入贯彻落实《公民道德建设实施纲要》，通过宣传栏、LED屏、党务政务公开栏等形式，大力宣传社会主义核心价值观、公民基本道德规范、社会公德、职业道德、家庭美德、文明礼仪和爱岗敬业、恪尽职守、关爱他人、乐于助人等先进类型。深化“我推荐我评议身边好人”活动，推荐“四川好人”候选人</w:t>
      </w:r>
      <w:r>
        <w:rPr>
          <w:rFonts w:eastAsia="仿宋_GB2312"/>
          <w:sz w:val="32"/>
          <w:szCs w:val="32"/>
        </w:rPr>
        <w:t>1</w:t>
      </w:r>
      <w:r>
        <w:rPr>
          <w:rFonts w:hint="eastAsia" w:ascii="仿宋_GB2312" w:hAnsi="仿宋" w:eastAsia="仿宋_GB2312"/>
          <w:sz w:val="32"/>
          <w:szCs w:val="32"/>
        </w:rPr>
        <w:t>人、四川省疫情防控工作“身边好人”候选人</w:t>
      </w:r>
      <w:r>
        <w:rPr>
          <w:rFonts w:eastAsia="仿宋_GB2312"/>
          <w:sz w:val="32"/>
          <w:szCs w:val="32"/>
        </w:rPr>
        <w:t>4</w:t>
      </w:r>
      <w:r>
        <w:rPr>
          <w:rFonts w:hint="eastAsia" w:ascii="仿宋_GB2312" w:hAnsi="仿宋" w:eastAsia="仿宋_GB2312"/>
          <w:sz w:val="32"/>
          <w:szCs w:val="32"/>
        </w:rPr>
        <w:t>人、乐山市第五届道德模范暨</w:t>
      </w:r>
      <w:r>
        <w:rPr>
          <w:rFonts w:eastAsia="仿宋_GB2312"/>
          <w:sz w:val="32"/>
          <w:szCs w:val="32"/>
        </w:rPr>
        <w:t>2019</w:t>
      </w:r>
      <w:r>
        <w:rPr>
          <w:rFonts w:hint="eastAsia" w:ascii="仿宋_GB2312" w:hAnsi="仿宋" w:eastAsia="仿宋_GB2312"/>
          <w:sz w:val="32"/>
          <w:szCs w:val="32"/>
        </w:rPr>
        <w:t>年“乐山好人”候选人</w:t>
      </w:r>
      <w:r>
        <w:rPr>
          <w:rFonts w:eastAsia="仿宋_GB2312"/>
          <w:sz w:val="32"/>
          <w:szCs w:val="32"/>
        </w:rPr>
        <w:t>5</w:t>
      </w:r>
      <w:r>
        <w:rPr>
          <w:rFonts w:hint="eastAsia" w:ascii="仿宋_GB2312" w:hAnsi="仿宋" w:eastAsia="仿宋_GB2312"/>
          <w:sz w:val="32"/>
          <w:szCs w:val="32"/>
        </w:rPr>
        <w:t>人、乐山市第四届“书香之家”候选家庭</w:t>
      </w:r>
      <w:r>
        <w:rPr>
          <w:rFonts w:eastAsia="仿宋_GB2312"/>
          <w:sz w:val="32"/>
          <w:szCs w:val="32"/>
        </w:rPr>
        <w:t>2</w:t>
      </w:r>
      <w:r>
        <w:rPr>
          <w:rFonts w:hint="eastAsia" w:ascii="仿宋_GB2312" w:hAnsi="仿宋" w:eastAsia="仿宋_GB2312"/>
          <w:sz w:val="32"/>
          <w:szCs w:val="32"/>
        </w:rPr>
        <w:t>个，其中张大林被评为“孝老爱亲乐山好人”、牟林家庭被评为“书香之家”。二是深化精神文明创建。结合乡村振兴示范乡镇（示范村）、文化惠民示范村等创建，整体推进省、市、县三级文明单位（村、镇）创建工作。</w:t>
      </w:r>
      <w:r>
        <w:rPr>
          <w:rFonts w:eastAsia="仿宋_GB2312"/>
          <w:sz w:val="32"/>
          <w:szCs w:val="32"/>
        </w:rPr>
        <w:t>2020</w:t>
      </w:r>
      <w:r>
        <w:rPr>
          <w:rFonts w:hint="eastAsia" w:ascii="仿宋_GB2312" w:hAnsi="仿宋" w:eastAsia="仿宋_GB2312"/>
          <w:sz w:val="32"/>
          <w:szCs w:val="32"/>
        </w:rPr>
        <w:t>年，新创建省级文明单位</w:t>
      </w:r>
      <w:r>
        <w:rPr>
          <w:rFonts w:eastAsia="仿宋_GB2312"/>
          <w:sz w:val="32"/>
          <w:szCs w:val="32"/>
        </w:rPr>
        <w:t>1</w:t>
      </w:r>
      <w:r>
        <w:rPr>
          <w:rFonts w:hint="eastAsia" w:ascii="仿宋_GB2312" w:hAnsi="仿宋" w:eastAsia="仿宋_GB2312"/>
          <w:sz w:val="32"/>
          <w:szCs w:val="32"/>
        </w:rPr>
        <w:t>个、省级文明村</w:t>
      </w:r>
      <w:r>
        <w:rPr>
          <w:rFonts w:eastAsia="仿宋_GB2312"/>
          <w:sz w:val="32"/>
          <w:szCs w:val="32"/>
        </w:rPr>
        <w:t>1</w:t>
      </w:r>
      <w:r>
        <w:rPr>
          <w:rFonts w:hint="eastAsia" w:ascii="仿宋_GB2312" w:hAnsi="仿宋" w:eastAsia="仿宋_GB2312"/>
          <w:sz w:val="32"/>
          <w:szCs w:val="32"/>
        </w:rPr>
        <w:t>个，市级最佳文明单位</w:t>
      </w:r>
      <w:r>
        <w:rPr>
          <w:rFonts w:eastAsia="仿宋_GB2312"/>
          <w:sz w:val="32"/>
          <w:szCs w:val="32"/>
        </w:rPr>
        <w:t>2</w:t>
      </w:r>
      <w:r>
        <w:rPr>
          <w:rFonts w:hint="eastAsia" w:ascii="仿宋_GB2312" w:hAnsi="仿宋" w:eastAsia="仿宋_GB2312"/>
          <w:sz w:val="32"/>
          <w:szCs w:val="32"/>
        </w:rPr>
        <w:t>个、市级文明单位</w:t>
      </w:r>
      <w:r>
        <w:rPr>
          <w:rFonts w:eastAsia="仿宋_GB2312"/>
          <w:sz w:val="32"/>
          <w:szCs w:val="32"/>
        </w:rPr>
        <w:t>2</w:t>
      </w:r>
      <w:r>
        <w:rPr>
          <w:rFonts w:hint="eastAsia" w:ascii="仿宋_GB2312" w:hAnsi="仿宋" w:eastAsia="仿宋_GB2312"/>
          <w:sz w:val="32"/>
          <w:szCs w:val="32"/>
        </w:rPr>
        <w:t>个、市级文明村镇</w:t>
      </w:r>
      <w:r>
        <w:rPr>
          <w:rFonts w:eastAsia="仿宋_GB2312"/>
          <w:sz w:val="32"/>
          <w:szCs w:val="32"/>
        </w:rPr>
        <w:t>3</w:t>
      </w:r>
      <w:r>
        <w:rPr>
          <w:rFonts w:hint="eastAsia" w:ascii="仿宋_GB2312" w:hAnsi="仿宋" w:eastAsia="仿宋_GB2312"/>
          <w:sz w:val="32"/>
          <w:szCs w:val="32"/>
        </w:rPr>
        <w:t>个，县级文明单位</w:t>
      </w:r>
      <w:r>
        <w:rPr>
          <w:rFonts w:eastAsia="仿宋_GB2312"/>
          <w:sz w:val="32"/>
          <w:szCs w:val="32"/>
        </w:rPr>
        <w:t>1</w:t>
      </w:r>
      <w:r>
        <w:rPr>
          <w:rFonts w:hint="eastAsia" w:ascii="仿宋_GB2312" w:hAnsi="仿宋" w:eastAsia="仿宋_GB2312"/>
          <w:sz w:val="32"/>
          <w:szCs w:val="32"/>
        </w:rPr>
        <w:t>个、县级文明校园</w:t>
      </w:r>
      <w:r>
        <w:rPr>
          <w:rFonts w:eastAsia="仿宋_GB2312"/>
          <w:sz w:val="32"/>
          <w:szCs w:val="32"/>
        </w:rPr>
        <w:t>1</w:t>
      </w:r>
      <w:r>
        <w:rPr>
          <w:rFonts w:hint="eastAsia" w:ascii="仿宋_GB2312" w:hAnsi="仿宋" w:eastAsia="仿宋_GB2312"/>
          <w:sz w:val="32"/>
          <w:szCs w:val="32"/>
        </w:rPr>
        <w:t>个、县级文明村镇</w:t>
      </w:r>
      <w:r>
        <w:rPr>
          <w:rFonts w:eastAsia="仿宋_GB2312"/>
          <w:sz w:val="32"/>
          <w:szCs w:val="32"/>
        </w:rPr>
        <w:t>6</w:t>
      </w:r>
      <w:r>
        <w:rPr>
          <w:rFonts w:hint="eastAsia" w:ascii="仿宋_GB2312" w:hAnsi="仿宋" w:eastAsia="仿宋_GB2312"/>
          <w:sz w:val="32"/>
          <w:szCs w:val="32"/>
        </w:rPr>
        <w:t>个。深化文明家庭推选活动，组织各乡镇持续开展“文明家庭”、“五好家庭”、“环境洁美家庭”、“家风良好家庭”、“星级文明户”等评选树优活动，引导群众自觉践行社会主义核心价值观和家庭美德，弘扬和谐文明的社会风尚。今年以来，全县共评选出“文明家庭”“五好家庭”“环境洁美家庭”“家风良好家庭”“星级文明户”等</w:t>
      </w:r>
      <w:r>
        <w:rPr>
          <w:rFonts w:eastAsia="仿宋_GB2312"/>
          <w:sz w:val="32"/>
          <w:szCs w:val="32"/>
        </w:rPr>
        <w:t>1300</w:t>
      </w:r>
      <w:r>
        <w:rPr>
          <w:rFonts w:hint="eastAsia" w:ascii="仿宋_GB2312" w:hAnsi="仿宋" w:eastAsia="仿宋_GB2312"/>
          <w:sz w:val="32"/>
          <w:szCs w:val="32"/>
        </w:rPr>
        <w:t>余户。全面提高了全县国民素质和社会文明程度，着力彰显了沐川精神、沐川风貌、沐川力量。三是加强未成年人思想道德假设。加强中央项目、省项目和市县自建项目乡村学校少年宫和未成年人心理健康辅导中心的建设和管理。截至</w:t>
      </w:r>
      <w:r>
        <w:rPr>
          <w:rFonts w:eastAsia="仿宋_GB2312"/>
          <w:sz w:val="32"/>
          <w:szCs w:val="32"/>
        </w:rPr>
        <w:t>2020</w:t>
      </w:r>
      <w:r>
        <w:rPr>
          <w:rFonts w:hint="eastAsia" w:ascii="仿宋_GB2312" w:hAnsi="仿宋" w:eastAsia="仿宋_GB2312"/>
          <w:sz w:val="32"/>
          <w:szCs w:val="32"/>
        </w:rPr>
        <w:t>年底，全县建设乡村学校少年宫中央级项目</w:t>
      </w:r>
      <w:r>
        <w:rPr>
          <w:rFonts w:eastAsia="仿宋_GB2312"/>
          <w:sz w:val="32"/>
          <w:szCs w:val="32"/>
        </w:rPr>
        <w:t>12</w:t>
      </w:r>
      <w:r>
        <w:rPr>
          <w:rFonts w:hint="eastAsia" w:ascii="仿宋_GB2312" w:hAnsi="仿宋" w:eastAsia="仿宋_GB2312"/>
          <w:sz w:val="32"/>
          <w:szCs w:val="32"/>
        </w:rPr>
        <w:t>所（含</w:t>
      </w:r>
      <w:r>
        <w:rPr>
          <w:rFonts w:eastAsia="仿宋_GB2312"/>
          <w:sz w:val="32"/>
          <w:szCs w:val="32"/>
        </w:rPr>
        <w:t>2020</w:t>
      </w:r>
      <w:r>
        <w:rPr>
          <w:rFonts w:hint="eastAsia" w:ascii="仿宋_GB2312" w:hAnsi="仿宋" w:eastAsia="仿宋_GB2312"/>
          <w:sz w:val="32"/>
          <w:szCs w:val="32"/>
        </w:rPr>
        <w:t>年新建</w:t>
      </w:r>
      <w:r>
        <w:rPr>
          <w:rFonts w:eastAsia="仿宋_GB2312"/>
          <w:sz w:val="32"/>
          <w:szCs w:val="32"/>
        </w:rPr>
        <w:t>1</w:t>
      </w:r>
      <w:r>
        <w:rPr>
          <w:rFonts w:hint="eastAsia" w:ascii="仿宋_GB2312" w:hAnsi="仿宋" w:eastAsia="仿宋_GB2312"/>
          <w:sz w:val="32"/>
          <w:szCs w:val="32"/>
        </w:rPr>
        <w:t>所）、省级项目</w:t>
      </w:r>
      <w:r>
        <w:rPr>
          <w:rFonts w:eastAsia="仿宋_GB2312"/>
          <w:sz w:val="32"/>
          <w:szCs w:val="32"/>
        </w:rPr>
        <w:t>1</w:t>
      </w:r>
      <w:r>
        <w:rPr>
          <w:rFonts w:hint="eastAsia" w:ascii="仿宋_GB2312" w:hAnsi="仿宋" w:eastAsia="仿宋_GB2312"/>
          <w:sz w:val="32"/>
          <w:szCs w:val="32"/>
        </w:rPr>
        <w:t>所、市县自建项目</w:t>
      </w:r>
      <w:r>
        <w:rPr>
          <w:rFonts w:eastAsia="仿宋_GB2312"/>
          <w:sz w:val="32"/>
          <w:szCs w:val="32"/>
        </w:rPr>
        <w:t>3</w:t>
      </w:r>
      <w:r>
        <w:rPr>
          <w:rFonts w:hint="eastAsia" w:ascii="仿宋_GB2312" w:hAnsi="仿宋" w:eastAsia="仿宋_GB2312"/>
          <w:sz w:val="32"/>
          <w:szCs w:val="32"/>
        </w:rPr>
        <w:t>所。实现了乡村学校少年宫项目建设全县</w:t>
      </w:r>
      <w:r>
        <w:rPr>
          <w:rFonts w:eastAsia="仿宋_GB2312"/>
          <w:sz w:val="32"/>
          <w:szCs w:val="32"/>
        </w:rPr>
        <w:t>13</w:t>
      </w:r>
      <w:r>
        <w:rPr>
          <w:rFonts w:hint="eastAsia" w:ascii="仿宋_GB2312" w:hAnsi="仿宋" w:eastAsia="仿宋_GB2312"/>
          <w:sz w:val="32"/>
          <w:szCs w:val="32"/>
        </w:rPr>
        <w:t>个乡镇全覆盖。以“扣好人生第一粒扣子”为主题，全面开展“清明祭扫·致敬先烈”、学雷锋志愿服务等活动，弘扬德育主旋律，培养青少年热爱祖国、关心社会、团结协作和积极向上的良好品德。四是推进志愿服务活动。推动志愿服务常态化建设，组织开展“关爱他人”“关爱自然”主题活动，以爱心捐赠、看望贫困群众、植树造林等形式开展活动</w:t>
      </w:r>
      <w:r>
        <w:rPr>
          <w:rFonts w:eastAsia="仿宋_GB2312"/>
          <w:sz w:val="32"/>
          <w:szCs w:val="32"/>
        </w:rPr>
        <w:t>60</w:t>
      </w:r>
      <w:r>
        <w:rPr>
          <w:rFonts w:hint="eastAsia" w:ascii="仿宋_GB2312" w:hAnsi="仿宋" w:eastAsia="仿宋_GB2312"/>
          <w:sz w:val="32"/>
          <w:szCs w:val="32"/>
        </w:rPr>
        <w:t>余次，惠及群众近</w:t>
      </w:r>
      <w:r>
        <w:rPr>
          <w:rFonts w:eastAsia="仿宋_GB2312"/>
          <w:sz w:val="32"/>
          <w:szCs w:val="32"/>
        </w:rPr>
        <w:t>1000</w:t>
      </w:r>
      <w:r>
        <w:rPr>
          <w:rFonts w:hint="eastAsia" w:ascii="仿宋_GB2312" w:hAnsi="仿宋" w:eastAsia="仿宋_GB2312"/>
          <w:sz w:val="32"/>
          <w:szCs w:val="32"/>
        </w:rPr>
        <w:t>人。疫情防控期间组建“疫情防控宣传志愿服务队”</w:t>
      </w:r>
      <w:r>
        <w:rPr>
          <w:rFonts w:eastAsia="仿宋_GB2312"/>
          <w:sz w:val="32"/>
          <w:szCs w:val="32"/>
        </w:rPr>
        <w:t>200</w:t>
      </w:r>
      <w:r>
        <w:rPr>
          <w:rFonts w:hint="eastAsia" w:ascii="仿宋_GB2312" w:hAnsi="仿宋" w:eastAsia="仿宋_GB2312"/>
          <w:sz w:val="32"/>
          <w:szCs w:val="32"/>
        </w:rPr>
        <w:t>余支，开展发放传单、上门宣传、代购物品等志愿服务活动</w:t>
      </w:r>
      <w:r>
        <w:rPr>
          <w:rFonts w:eastAsia="仿宋_GB2312"/>
          <w:sz w:val="32"/>
          <w:szCs w:val="32"/>
        </w:rPr>
        <w:t>1300</w:t>
      </w:r>
      <w:r>
        <w:rPr>
          <w:rFonts w:hint="eastAsia" w:ascii="仿宋_GB2312" w:hAnsi="仿宋" w:eastAsia="仿宋_GB2312"/>
          <w:sz w:val="32"/>
          <w:szCs w:val="32"/>
        </w:rPr>
        <w:t>余次。利用LED显示屏、宣传展板等形式，在乡镇、社区、学校、街道、车站等场所，大力宣传雷锋精神，营造志愿服务浓厚氛围。</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eastAsia="仿宋_GB2312"/>
          <w:color w:val="000000"/>
          <w:kern w:val="0"/>
          <w:sz w:val="32"/>
          <w:szCs w:val="32"/>
          <w:shd w:val="clear" w:color="auto" w:fill="FFFFFF"/>
          <w:lang w:val="zh-CN"/>
        </w:rPr>
        <w:t>2</w:t>
      </w:r>
      <w:r>
        <w:rPr>
          <w:rFonts w:hint="eastAsia" w:ascii="仿宋_GB2312" w:hAnsi="宋体" w:eastAsia="仿宋_GB2312" w:cs="宋体"/>
          <w:color w:val="000000"/>
          <w:kern w:val="0"/>
          <w:sz w:val="32"/>
          <w:szCs w:val="32"/>
          <w:shd w:val="clear" w:color="auto" w:fill="FFFFFF"/>
          <w:lang w:val="zh-CN"/>
        </w:rPr>
        <w:t>. 严守财务管理各项制度</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严格执行财务管理制度，强化项目资金管理和使用。以《沐川县财政资金支付管理暂行办法》为准绳，同时结合部门实际制定《机关财务管理制度》，严格遵守国家、省、市财务管理法律法规，本着勤俭节约原则，管好用好每笔资金。杜绝违规违法事件的发生。财务活动接受审计、财政、纪检监察等部门的监督检查。</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eastAsia="仿宋_GB2312"/>
          <w:color w:val="000000"/>
          <w:kern w:val="0"/>
          <w:sz w:val="32"/>
          <w:szCs w:val="32"/>
          <w:shd w:val="clear" w:color="auto" w:fill="FFFFFF"/>
          <w:lang w:val="zh-CN"/>
        </w:rPr>
        <w:t>3</w:t>
      </w:r>
      <w:r>
        <w:rPr>
          <w:rFonts w:hint="eastAsia" w:ascii="仿宋_GB2312" w:hAnsi="宋体" w:eastAsia="仿宋_GB2312" w:cs="宋体"/>
          <w:color w:val="000000"/>
          <w:kern w:val="0"/>
          <w:sz w:val="32"/>
          <w:szCs w:val="32"/>
          <w:shd w:val="clear" w:color="auto" w:fill="FFFFFF"/>
          <w:lang w:val="zh-CN"/>
        </w:rPr>
        <w:t>. 及时公开预、决算</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严格按照本单位正常运转的日常费用支出和完成专项业务工作的经费进行预算，中期对临时增加的专项工作进行财政资金追加，年终对全年财政拔入资金分类分项目进行决算，并及时在沐川县人民政府网站和沐川党务公开网上进行公开。</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r>
        <w:rPr>
          <w:rFonts w:eastAsia="仿宋_GB2312"/>
          <w:color w:val="000000"/>
          <w:kern w:val="0"/>
          <w:sz w:val="32"/>
          <w:szCs w:val="32"/>
          <w:shd w:val="clear" w:color="auto" w:fill="FFFFFF"/>
          <w:lang w:val="zh-CN"/>
        </w:rPr>
        <w:t>20</w:t>
      </w:r>
      <w:r>
        <w:rPr>
          <w:rFonts w:eastAsia="仿宋_GB2312"/>
          <w:color w:val="000000"/>
          <w:kern w:val="0"/>
          <w:sz w:val="32"/>
          <w:szCs w:val="32"/>
          <w:shd w:val="clear" w:color="auto" w:fill="FFFFFF"/>
        </w:rPr>
        <w:t>20</w:t>
      </w:r>
      <w:r>
        <w:rPr>
          <w:rFonts w:hint="eastAsia" w:ascii="仿宋_GB2312" w:hAnsi="宋体" w:eastAsia="仿宋_GB2312" w:cs="宋体"/>
          <w:color w:val="000000"/>
          <w:kern w:val="0"/>
          <w:sz w:val="32"/>
          <w:szCs w:val="32"/>
          <w:shd w:val="clear" w:color="auto" w:fill="FFFFFF"/>
          <w:lang w:val="zh-CN"/>
        </w:rPr>
        <w:t>年，贯彻执行中央和各级党委及上级宣传部门有关的重大理论、方针、政策，指导全县宣传、思想和精神文明建设工作，在完成一般性支出压减任务的情况下，确保了机关运行和重大项目的实施，工作质量和服务效能整体提升。</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从自评情况来看，县委宣传部预、决算编制合理，支出高效规范，财政支出既确保了机关正常运转，又保证了重点项目开支，财政支出绩效良好。但整体支出绩效评价工作还存在个别项目绩效考核指标不准确、不完善，绩效管理信息支撑工作有待加强的情况。建议进一步完善绩效考核指标和开发专业绩效管理软件。</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spacing w:line="580" w:lineRule="exact"/>
        <w:outlineLvl w:val="1"/>
        <w:rPr>
          <w:rFonts w:ascii="仿宋_GB2312" w:hAnsi="仿宋_GB2312" w:eastAsia="仿宋_GB2312" w:cs="仿宋_GB2312"/>
          <w:sz w:val="32"/>
          <w:szCs w:val="32"/>
        </w:rPr>
      </w:pPr>
      <w:bookmarkStart w:id="65" w:name="_Toc15984"/>
      <w:r>
        <w:rPr>
          <w:rFonts w:hint="eastAsia" w:ascii="黑体" w:hAnsi="黑体" w:eastAsia="黑体" w:cs="黑体"/>
          <w:sz w:val="32"/>
          <w:szCs w:val="32"/>
        </w:rPr>
        <w:t>附件</w:t>
      </w:r>
      <w:r>
        <w:rPr>
          <w:rFonts w:eastAsia="黑体"/>
          <w:sz w:val="32"/>
          <w:szCs w:val="32"/>
        </w:rPr>
        <w:t>2</w:t>
      </w:r>
      <w:bookmarkEnd w:id="65"/>
    </w:p>
    <w:p>
      <w:pPr>
        <w:spacing w:line="600" w:lineRule="exact"/>
        <w:rPr>
          <w:rFonts w:ascii="方正小标宋简体" w:hAnsi="宋体" w:eastAsia="方正小标宋简体"/>
          <w:color w:val="000000"/>
          <w:kern w:val="0"/>
          <w:sz w:val="44"/>
          <w:szCs w:val="44"/>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农家书屋补充更新</w:t>
      </w:r>
      <w:r>
        <w:rPr>
          <w:rFonts w:hint="eastAsia" w:ascii="方正小标宋简体" w:hAnsi="宋体" w:eastAsia="方正小标宋简体"/>
          <w:color w:val="000000"/>
          <w:kern w:val="0"/>
          <w:sz w:val="44"/>
          <w:szCs w:val="44"/>
          <w:lang w:val="zh-CN"/>
        </w:rPr>
        <w:t>项目</w:t>
      </w:r>
    </w:p>
    <w:p>
      <w:pPr>
        <w:spacing w:line="600" w:lineRule="exact"/>
        <w:jc w:val="center"/>
        <w:rPr>
          <w:rFonts w:ascii="方正小标宋简体" w:hAnsi="宋体" w:eastAsia="方正小标宋简体"/>
          <w:color w:val="000000"/>
          <w:kern w:val="0"/>
          <w:sz w:val="44"/>
          <w:szCs w:val="44"/>
          <w:lang w:val="zh-CN"/>
        </w:rPr>
      </w:pPr>
      <w:r>
        <w:rPr>
          <w:rFonts w:eastAsia="方正小标宋简体"/>
          <w:color w:val="000000"/>
          <w:kern w:val="0"/>
          <w:sz w:val="44"/>
          <w:szCs w:val="44"/>
        </w:rPr>
        <w:t>2020</w:t>
      </w:r>
      <w:r>
        <w:rPr>
          <w:rFonts w:hint="eastAsia" w:ascii="方正小标宋简体" w:hAnsi="宋体" w:eastAsia="方正小标宋简体"/>
          <w:color w:val="000000"/>
          <w:kern w:val="0"/>
          <w:sz w:val="44"/>
          <w:szCs w:val="44"/>
        </w:rPr>
        <w:t>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643" w:firstLineChars="20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640" w:firstLineChars="200"/>
        <w:rPr>
          <w:rFonts w:ascii="楷体_GB2312" w:hAnsi="宋体" w:eastAsia="楷体_GB2312"/>
          <w:b/>
          <w:sz w:val="32"/>
          <w:szCs w:val="32"/>
          <w:lang w:val="zh-CN"/>
        </w:rPr>
      </w:pPr>
      <w:r>
        <w:rPr>
          <w:rFonts w:eastAsia="仿宋_GB2312"/>
          <w:color w:val="000000" w:themeColor="text1"/>
          <w:sz w:val="32"/>
          <w:szCs w:val="32"/>
          <w14:textFill>
            <w14:solidFill>
              <w14:schemeClr w14:val="tx1"/>
            </w14:solidFill>
          </w14:textFill>
        </w:rPr>
        <w:t>根据国家新闻出版署《国家新闻出版署关于印发2020年农家书屋重点出版物推荐目录的通知》（国新出发〔2020〕8号）文件精神及四川省、乐山市委宣传部要求，</w:t>
      </w:r>
      <w:r>
        <w:rPr>
          <w:rFonts w:hint="eastAsia" w:eastAsia="仿宋_GB2312"/>
          <w:color w:val="000000" w:themeColor="text1"/>
          <w:sz w:val="32"/>
          <w:szCs w:val="32"/>
          <w14:textFill>
            <w14:solidFill>
              <w14:schemeClr w14:val="tx1"/>
            </w14:solidFill>
          </w14:textFill>
        </w:rPr>
        <w:t>我部积极开展农家书屋补充更新工作，采取财政集中采购方式，公开招投标，由中标单位完成农村书屋的图书采购配送。</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spacing w:line="600" w:lineRule="exact"/>
        <w:ind w:firstLine="640" w:firstLineChars="200"/>
        <w:jc w:val="left"/>
        <w:rPr>
          <w:rFonts w:eastAsia="黑体"/>
          <w:sz w:val="32"/>
          <w:szCs w:val="32"/>
        </w:rPr>
      </w:pPr>
      <w:r>
        <w:rPr>
          <w:rFonts w:eastAsia="楷体_GB2312"/>
          <w:sz w:val="32"/>
          <w:szCs w:val="32"/>
        </w:rPr>
        <w:t>1.项目概述</w:t>
      </w:r>
    </w:p>
    <w:p>
      <w:pPr>
        <w:spacing w:line="600" w:lineRule="exact"/>
        <w:ind w:left="109" w:right="12" w:firstLine="638"/>
        <w:jc w:val="left"/>
        <w:rPr>
          <w:rFonts w:eastAsia="仿宋_GB2312"/>
          <w:color w:val="000000"/>
          <w:kern w:val="15"/>
          <w:sz w:val="32"/>
          <w:szCs w:val="32"/>
        </w:rPr>
      </w:pPr>
      <w:r>
        <w:rPr>
          <w:rFonts w:eastAsia="仿宋_GB2312"/>
          <w:bCs/>
          <w:sz w:val="32"/>
          <w:szCs w:val="32"/>
        </w:rPr>
        <w:t>为了更好地满足农村群众的文化生活需要，</w:t>
      </w:r>
      <w:r>
        <w:rPr>
          <w:rFonts w:hAnsi="仿宋_GB2312" w:eastAsia="仿宋_GB2312"/>
          <w:spacing w:val="-3"/>
          <w:sz w:val="32"/>
          <w:szCs w:val="32"/>
        </w:rPr>
        <w:t>推进农家书屋提质增效，营造全民阅读的良好文化氛围，促进实施乡村振兴战略，</w:t>
      </w:r>
      <w:r>
        <w:rPr>
          <w:rFonts w:eastAsia="仿宋_GB2312"/>
          <w:bCs/>
          <w:sz w:val="32"/>
          <w:szCs w:val="32"/>
        </w:rPr>
        <w:t>对全县129农家书屋</w:t>
      </w:r>
      <w:r>
        <w:rPr>
          <w:rFonts w:eastAsia="仿宋_GB2312"/>
          <w:bCs/>
          <w:color w:val="000000" w:themeColor="text1"/>
          <w:sz w:val="32"/>
          <w:szCs w:val="32"/>
          <w14:textFill>
            <w14:solidFill>
              <w14:schemeClr w14:val="tx1"/>
            </w14:solidFill>
          </w14:textFill>
        </w:rPr>
        <w:t>、18</w:t>
      </w:r>
      <w:r>
        <w:rPr>
          <w:rFonts w:eastAsia="仿宋_GB2312"/>
          <w:bCs/>
          <w:sz w:val="32"/>
          <w:szCs w:val="32"/>
        </w:rPr>
        <w:t>个社区书屋进行图书补充更新，</w:t>
      </w:r>
      <w:r>
        <w:rPr>
          <w:rFonts w:eastAsia="仿宋_GB2312"/>
          <w:color w:val="000000"/>
          <w:sz w:val="32"/>
        </w:rPr>
        <w:t>通过“按需制单、百姓点单”模式，</w:t>
      </w:r>
      <w:r>
        <w:rPr>
          <w:rFonts w:hAnsi="仿宋_GB2312" w:eastAsia="仿宋_GB2312"/>
          <w:color w:val="000000"/>
          <w:kern w:val="15"/>
          <w:sz w:val="32"/>
          <w:szCs w:val="32"/>
        </w:rPr>
        <w:t>以服务效能为导向，以整合书目、书籍、书费为内容，以县级图书馆总分馆制为骨架，以</w:t>
      </w:r>
      <w:r>
        <w:rPr>
          <w:rFonts w:eastAsia="仿宋_GB2312"/>
          <w:color w:val="000000"/>
          <w:kern w:val="15"/>
          <w:sz w:val="32"/>
          <w:szCs w:val="32"/>
        </w:rPr>
        <w:t>“</w:t>
      </w:r>
      <w:r>
        <w:rPr>
          <w:rFonts w:hAnsi="仿宋_GB2312" w:eastAsia="仿宋_GB2312"/>
          <w:color w:val="000000"/>
          <w:kern w:val="15"/>
          <w:sz w:val="32"/>
          <w:szCs w:val="32"/>
        </w:rPr>
        <w:t>八个统一</w:t>
      </w:r>
      <w:r>
        <w:rPr>
          <w:rFonts w:eastAsia="仿宋_GB2312"/>
          <w:color w:val="000000"/>
          <w:kern w:val="15"/>
          <w:sz w:val="32"/>
          <w:szCs w:val="32"/>
        </w:rPr>
        <w:t>”</w:t>
      </w:r>
      <w:r>
        <w:rPr>
          <w:rFonts w:hAnsi="仿宋_GB2312" w:eastAsia="仿宋_GB2312"/>
          <w:color w:val="000000"/>
          <w:kern w:val="15"/>
          <w:sz w:val="32"/>
          <w:szCs w:val="32"/>
        </w:rPr>
        <w:t>为手段，</w:t>
      </w:r>
      <w:r>
        <w:rPr>
          <w:rFonts w:eastAsia="仿宋_GB2312"/>
          <w:color w:val="000000"/>
          <w:sz w:val="32"/>
        </w:rPr>
        <w:t>广泛征求基层意见</w:t>
      </w:r>
      <w:r>
        <w:rPr>
          <w:rFonts w:hAnsi="仿宋_GB2312" w:eastAsia="仿宋_GB2312"/>
          <w:sz w:val="32"/>
          <w:szCs w:val="32"/>
        </w:rPr>
        <w:t>进行补充更新。从而</w:t>
      </w:r>
      <w:r>
        <w:rPr>
          <w:rFonts w:eastAsia="仿宋_GB2312"/>
          <w:color w:val="000000"/>
          <w:sz w:val="32"/>
        </w:rPr>
        <w:t>优化</w:t>
      </w:r>
      <w:r>
        <w:rPr>
          <w:rFonts w:hAnsi="仿宋_GB2312" w:eastAsia="仿宋_GB2312"/>
          <w:sz w:val="32"/>
          <w:szCs w:val="32"/>
        </w:rPr>
        <w:t>农家书屋出版物供给方式，提高配书的差异化和针对性，</w:t>
      </w:r>
      <w:r>
        <w:rPr>
          <w:rFonts w:hAnsi="仿宋_GB2312" w:eastAsia="仿宋_GB2312"/>
          <w:spacing w:val="-3"/>
          <w:sz w:val="32"/>
          <w:szCs w:val="32"/>
        </w:rPr>
        <w:t>加大均等化服务，</w:t>
      </w:r>
      <w:r>
        <w:rPr>
          <w:rFonts w:hAnsi="仿宋_GB2312" w:eastAsia="仿宋_GB2312"/>
          <w:color w:val="000000"/>
          <w:kern w:val="15"/>
          <w:sz w:val="32"/>
          <w:szCs w:val="32"/>
        </w:rPr>
        <w:t>着力提升我县现代化公共文化服</w:t>
      </w:r>
      <w:r>
        <w:rPr>
          <w:rFonts w:hint="eastAsia" w:ascii="仿宋_GB2312" w:hAnsi="宋体" w:eastAsia="仿宋_GB2312"/>
          <w:sz w:val="32"/>
          <w:szCs w:val="32"/>
          <w:lang w:val="zh-CN"/>
        </w:rPr>
        <w:t>务水平。</w:t>
      </w:r>
    </w:p>
    <w:p>
      <w:pPr>
        <w:tabs>
          <w:tab w:val="left" w:pos="312"/>
        </w:tabs>
        <w:spacing w:line="600" w:lineRule="exact"/>
        <w:ind w:firstLine="640" w:firstLineChars="200"/>
        <w:jc w:val="left"/>
        <w:rPr>
          <w:rFonts w:eastAsia="楷体_GB2312"/>
          <w:sz w:val="32"/>
          <w:szCs w:val="32"/>
        </w:rPr>
      </w:pPr>
      <w:r>
        <w:rPr>
          <w:rFonts w:eastAsia="楷体_GB2312"/>
          <w:sz w:val="32"/>
          <w:szCs w:val="32"/>
        </w:rPr>
        <w:t>2.采购数量</w:t>
      </w:r>
    </w:p>
    <w:p>
      <w:pPr>
        <w:spacing w:line="600" w:lineRule="exact"/>
        <w:ind w:firstLine="645"/>
        <w:jc w:val="left"/>
        <w:rPr>
          <w:rFonts w:eastAsia="仿宋_GB2312"/>
          <w:sz w:val="32"/>
          <w:szCs w:val="32"/>
        </w:rPr>
      </w:pPr>
      <w:r>
        <w:rPr>
          <w:rFonts w:eastAsia="仿宋_GB2312"/>
          <w:bCs/>
          <w:sz w:val="32"/>
          <w:szCs w:val="32"/>
        </w:rPr>
        <w:t>全县129个农家书屋、18个社区书屋，每个书屋增补图书65册，共计9555册。</w:t>
      </w:r>
    </w:p>
    <w:p>
      <w:pPr>
        <w:spacing w:line="600" w:lineRule="exact"/>
        <w:ind w:firstLine="645"/>
        <w:jc w:val="left"/>
        <w:rPr>
          <w:rFonts w:eastAsia="仿宋_GB2312"/>
          <w:sz w:val="32"/>
          <w:szCs w:val="32"/>
        </w:rPr>
      </w:pPr>
      <w:r>
        <w:rPr>
          <w:rFonts w:eastAsia="仿宋_GB2312"/>
          <w:sz w:val="32"/>
          <w:szCs w:val="32"/>
        </w:rPr>
        <w:t>3.</w:t>
      </w:r>
      <w:r>
        <w:rPr>
          <w:rFonts w:eastAsia="楷体_GB2312"/>
          <w:sz w:val="32"/>
          <w:szCs w:val="32"/>
        </w:rPr>
        <w:t>采购资金来源及用途</w:t>
      </w:r>
    </w:p>
    <w:p>
      <w:pPr>
        <w:spacing w:line="600" w:lineRule="exact"/>
        <w:ind w:firstLine="640"/>
        <w:jc w:val="left"/>
        <w:rPr>
          <w:rFonts w:eastAsia="仿宋_GB2312"/>
          <w:color w:val="000000" w:themeColor="text1"/>
          <w:sz w:val="32"/>
          <w:szCs w:val="32"/>
          <w14:textFill>
            <w14:solidFill>
              <w14:schemeClr w14:val="tx1"/>
            </w14:solidFill>
          </w14:textFill>
        </w:rPr>
      </w:pPr>
      <w:r>
        <w:rPr>
          <w:rFonts w:eastAsia="仿宋_GB2312"/>
          <w:sz w:val="32"/>
          <w:szCs w:val="32"/>
        </w:rPr>
        <w:t>2020年中央和省公共文化服务体系建设专项资金</w:t>
      </w:r>
      <w:r>
        <w:rPr>
          <w:rFonts w:hint="eastAsia" w:eastAsia="仿宋_GB2312"/>
          <w:sz w:val="32"/>
          <w:szCs w:val="32"/>
        </w:rPr>
        <w:t>中</w:t>
      </w:r>
      <w:r>
        <w:rPr>
          <w:rFonts w:eastAsia="仿宋_GB2312"/>
          <w:color w:val="000000" w:themeColor="text1"/>
          <w:sz w:val="32"/>
          <w:szCs w:val="32"/>
          <w14:textFill>
            <w14:solidFill>
              <w14:schemeClr w14:val="tx1"/>
            </w14:solidFill>
          </w14:textFill>
        </w:rPr>
        <w:t>25万元用于</w:t>
      </w:r>
      <w:r>
        <w:rPr>
          <w:rFonts w:eastAsia="仿宋_GB2312"/>
          <w:bCs/>
          <w:color w:val="000000" w:themeColor="text1"/>
          <w:sz w:val="32"/>
          <w:szCs w:val="32"/>
          <w14:textFill>
            <w14:solidFill>
              <w14:schemeClr w14:val="tx1"/>
            </w14:solidFill>
          </w14:textFill>
        </w:rPr>
        <w:t>全县129个农家书屋、18个社区书屋图书增补</w:t>
      </w:r>
      <w:r>
        <w:rPr>
          <w:rFonts w:eastAsia="仿宋_GB2312"/>
          <w:color w:val="000000" w:themeColor="text1"/>
          <w:sz w:val="32"/>
          <w:szCs w:val="32"/>
          <w14:textFill>
            <w14:solidFill>
              <w14:schemeClr w14:val="tx1"/>
            </w14:solidFill>
          </w14:textFill>
        </w:rPr>
        <w:t>。</w:t>
      </w:r>
    </w:p>
    <w:p>
      <w:pPr>
        <w:spacing w:line="600" w:lineRule="exact"/>
        <w:ind w:firstLine="645"/>
        <w:jc w:val="left"/>
        <w:rPr>
          <w:rFonts w:eastAsia="楷体_GB2312"/>
          <w:sz w:val="32"/>
          <w:szCs w:val="32"/>
        </w:rPr>
      </w:pPr>
      <w:r>
        <w:rPr>
          <w:rFonts w:eastAsia="楷体_GB2312"/>
          <w:sz w:val="32"/>
          <w:szCs w:val="32"/>
        </w:rPr>
        <w:t>4.采购要求</w:t>
      </w:r>
    </w:p>
    <w:p>
      <w:pPr>
        <w:spacing w:line="600" w:lineRule="exact"/>
        <w:ind w:firstLine="640"/>
        <w:jc w:val="left"/>
        <w:rPr>
          <w:rFonts w:eastAsia="仿宋_GB2312"/>
          <w:sz w:val="32"/>
          <w:szCs w:val="32"/>
        </w:rPr>
      </w:pPr>
      <w:r>
        <w:rPr>
          <w:rFonts w:hint="eastAsia" w:eastAsia="仿宋_GB2312"/>
          <w:sz w:val="32"/>
          <w:szCs w:val="32"/>
        </w:rPr>
        <w:t>严格按照国家新闻出版署《国家新闻出版署关于印发</w:t>
      </w:r>
      <w:r>
        <w:rPr>
          <w:rFonts w:eastAsia="仿宋_GB2312"/>
          <w:sz w:val="32"/>
          <w:szCs w:val="32"/>
        </w:rPr>
        <w:t>2020</w:t>
      </w:r>
      <w:r>
        <w:rPr>
          <w:rFonts w:hint="eastAsia" w:eastAsia="仿宋_GB2312"/>
          <w:sz w:val="32"/>
          <w:szCs w:val="32"/>
        </w:rPr>
        <w:t>年农家书屋重点出版物推荐目录的通知》（国新出发〔</w:t>
      </w:r>
      <w:r>
        <w:rPr>
          <w:rFonts w:eastAsia="仿宋_GB2312"/>
          <w:sz w:val="32"/>
          <w:szCs w:val="32"/>
        </w:rPr>
        <w:t>2020</w:t>
      </w:r>
      <w:r>
        <w:rPr>
          <w:rFonts w:hint="eastAsia" w:eastAsia="仿宋_GB2312"/>
          <w:sz w:val="32"/>
          <w:szCs w:val="32"/>
        </w:rPr>
        <w:t>〕</w:t>
      </w:r>
      <w:r>
        <w:rPr>
          <w:rFonts w:eastAsia="仿宋_GB2312"/>
          <w:sz w:val="32"/>
          <w:szCs w:val="32"/>
        </w:rPr>
        <w:t>8</w:t>
      </w:r>
      <w:r>
        <w:rPr>
          <w:rFonts w:hint="eastAsia" w:eastAsia="仿宋_GB2312"/>
          <w:sz w:val="32"/>
          <w:szCs w:val="32"/>
        </w:rPr>
        <w:t>号）文件精神及乐山市总分馆编目要求进行政府采购：</w:t>
      </w:r>
    </w:p>
    <w:p>
      <w:pPr>
        <w:spacing w:line="600" w:lineRule="exact"/>
        <w:ind w:firstLine="640"/>
        <w:jc w:val="left"/>
        <w:rPr>
          <w:rFonts w:eastAsia="仿宋_GB2312"/>
          <w:sz w:val="32"/>
          <w:szCs w:val="32"/>
        </w:rPr>
      </w:pPr>
      <w:r>
        <w:rPr>
          <w:rFonts w:hint="eastAsia" w:eastAsia="仿宋_GB2312"/>
          <w:sz w:val="32"/>
          <w:szCs w:val="32"/>
        </w:rPr>
        <w:t>（</w:t>
      </w:r>
      <w:r>
        <w:rPr>
          <w:rFonts w:eastAsia="仿宋_GB2312"/>
          <w:sz w:val="32"/>
          <w:szCs w:val="32"/>
        </w:rPr>
        <w:t>1</w:t>
      </w:r>
      <w:r>
        <w:rPr>
          <w:rFonts w:hint="eastAsia" w:eastAsia="仿宋_GB2312"/>
          <w:sz w:val="32"/>
          <w:szCs w:val="32"/>
        </w:rPr>
        <w:t>）</w:t>
      </w:r>
      <w:r>
        <w:rPr>
          <w:rFonts w:eastAsia="仿宋_GB2312"/>
          <w:sz w:val="32"/>
          <w:szCs w:val="32"/>
        </w:rPr>
        <w:t>每个书屋增补图书国家推荐目录46册；</w:t>
      </w:r>
    </w:p>
    <w:p>
      <w:pPr>
        <w:spacing w:line="600" w:lineRule="exact"/>
        <w:ind w:firstLine="640"/>
        <w:jc w:val="left"/>
        <w:rPr>
          <w:rFonts w:eastAsia="仿宋_GB2312"/>
          <w:color w:val="000000" w:themeColor="text1"/>
          <w:sz w:val="32"/>
          <w:szCs w:val="32"/>
          <w14:textFill>
            <w14:solidFill>
              <w14:schemeClr w14:val="tx1"/>
            </w14:solidFill>
          </w14:textFill>
        </w:rPr>
      </w:pPr>
      <w:r>
        <w:rPr>
          <w:rFonts w:hint="eastAsia" w:eastAsia="仿宋_GB2312"/>
          <w:sz w:val="32"/>
          <w:szCs w:val="32"/>
        </w:rPr>
        <w:t>（</w:t>
      </w:r>
      <w:r>
        <w:rPr>
          <w:rFonts w:eastAsia="仿宋_GB2312"/>
          <w:sz w:val="32"/>
          <w:szCs w:val="32"/>
        </w:rPr>
        <w:t>2</w:t>
      </w:r>
      <w:r>
        <w:rPr>
          <w:rFonts w:hint="eastAsia" w:eastAsia="仿宋_GB2312"/>
          <w:sz w:val="32"/>
          <w:szCs w:val="32"/>
        </w:rPr>
        <w:t>）</w:t>
      </w:r>
      <w:r>
        <w:rPr>
          <w:rFonts w:eastAsia="仿宋_GB2312"/>
          <w:sz w:val="32"/>
          <w:szCs w:val="32"/>
        </w:rPr>
        <w:t>省市目录19册。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rPr>
      </w:pPr>
      <w:r>
        <w:rPr>
          <w:rFonts w:hint="eastAsia" w:ascii="仿宋_GB2312" w:hAnsi="宋体" w:eastAsia="仿宋_GB2312"/>
          <w:sz w:val="32"/>
          <w:szCs w:val="32"/>
          <w:lang w:val="zh-CN"/>
        </w:rPr>
        <w:t>项目采取自评方式，结合评价内容，做到有计划，有安排，扎实开展自评工作，按照项目支出绩效评价指标体系，针对申报内容、实施情况、资金兑现、财务管理、社会效益等做出自我评价。</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rPr>
      </w:pPr>
      <w:r>
        <w:rPr>
          <w:rFonts w:hint="eastAsia" w:ascii="仿宋_GB2312" w:hAnsi="宋体" w:eastAsia="仿宋_GB2312"/>
          <w:sz w:val="32"/>
          <w:szCs w:val="32"/>
          <w:lang w:val="zh-CN"/>
        </w:rPr>
        <w:t>该项目为上级下达目标任务，资金由</w:t>
      </w:r>
      <w:r>
        <w:rPr>
          <w:rFonts w:eastAsia="仿宋_GB2312"/>
          <w:sz w:val="32"/>
          <w:szCs w:val="32"/>
        </w:rPr>
        <w:t>2020</w:t>
      </w:r>
      <w:r>
        <w:rPr>
          <w:rFonts w:hint="eastAsia" w:ascii="仿宋_GB2312" w:hAnsi="宋体" w:eastAsia="仿宋_GB2312"/>
          <w:sz w:val="32"/>
          <w:szCs w:val="32"/>
        </w:rPr>
        <w:t>年省级公共文化服务体系建设专项资金调整而来。</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楷体_GB2312" w:hAnsi="宋体" w:eastAsia="楷体_GB2312"/>
          <w:sz w:val="32"/>
          <w:szCs w:val="32"/>
          <w:lang w:val="zh-CN"/>
        </w:rPr>
      </w:pPr>
      <w:r>
        <w:rPr>
          <w:rFonts w:eastAsia="楷体_GB2312"/>
          <w:sz w:val="32"/>
          <w:szCs w:val="32"/>
          <w:lang w:val="zh-CN"/>
        </w:rPr>
        <w:t>1</w:t>
      </w:r>
      <w:r>
        <w:rPr>
          <w:rFonts w:hint="eastAsia" w:ascii="楷体_GB2312" w:hAnsi="宋体" w:eastAsia="楷体_GB2312"/>
          <w:sz w:val="32"/>
          <w:szCs w:val="32"/>
          <w:lang w:val="zh-CN"/>
        </w:rPr>
        <w:t>．资金计划。</w:t>
      </w:r>
      <w:r>
        <w:rPr>
          <w:rFonts w:hint="eastAsia" w:ascii="仿宋_GB2312" w:hAnsi="宋体" w:eastAsia="仿宋_GB2312"/>
          <w:sz w:val="32"/>
          <w:szCs w:val="32"/>
          <w:lang w:val="zh-CN"/>
        </w:rPr>
        <w:t>该项目资金全部由</w:t>
      </w:r>
      <w:r>
        <w:rPr>
          <w:rFonts w:eastAsia="仿宋_GB2312"/>
          <w:sz w:val="32"/>
          <w:szCs w:val="32"/>
        </w:rPr>
        <w:t>2020</w:t>
      </w:r>
      <w:r>
        <w:rPr>
          <w:rFonts w:hint="eastAsia" w:ascii="仿宋_GB2312" w:hAnsi="宋体" w:eastAsia="仿宋_GB2312"/>
          <w:sz w:val="32"/>
          <w:szCs w:val="32"/>
        </w:rPr>
        <w:t>年省级公共文化服务体系建设专项资金组成，不包含县级配套资金、单位自筹资金和其他渠道资金。</w:t>
      </w:r>
    </w:p>
    <w:p>
      <w:pPr>
        <w:adjustRightInd w:val="0"/>
        <w:snapToGrid w:val="0"/>
        <w:spacing w:line="600" w:lineRule="exact"/>
        <w:ind w:firstLine="720"/>
        <w:rPr>
          <w:rFonts w:ascii="仿宋_GB2312" w:hAnsi="宋体" w:eastAsia="仿宋_GB2312"/>
          <w:sz w:val="32"/>
          <w:szCs w:val="32"/>
        </w:rPr>
      </w:pPr>
      <w:r>
        <w:rPr>
          <w:rFonts w:eastAsia="楷体_GB2312"/>
          <w:sz w:val="32"/>
          <w:szCs w:val="32"/>
          <w:lang w:val="zh-CN"/>
        </w:rPr>
        <w:t>2</w:t>
      </w:r>
      <w:r>
        <w:rPr>
          <w:rFonts w:hint="eastAsia" w:ascii="楷体_GB2312" w:hAnsi="宋体" w:eastAsia="楷体_GB2312"/>
          <w:sz w:val="32"/>
          <w:szCs w:val="32"/>
          <w:lang w:val="zh-CN"/>
        </w:rPr>
        <w:t>．资金到位。</w:t>
      </w:r>
      <w:r>
        <w:rPr>
          <w:rFonts w:hint="eastAsia" w:ascii="仿宋_GB2312" w:hAnsi="宋体" w:eastAsia="仿宋_GB2312"/>
          <w:sz w:val="32"/>
          <w:szCs w:val="32"/>
          <w:lang w:val="zh-CN"/>
        </w:rPr>
        <w:t>该项目省级资金</w:t>
      </w:r>
      <w:r>
        <w:rPr>
          <w:rFonts w:eastAsia="仿宋_GB2312"/>
          <w:sz w:val="32"/>
          <w:szCs w:val="32"/>
        </w:rPr>
        <w:t>25</w:t>
      </w:r>
      <w:r>
        <w:rPr>
          <w:rFonts w:hint="eastAsia" w:ascii="仿宋_GB2312" w:hAnsi="宋体" w:eastAsia="仿宋_GB2312"/>
          <w:sz w:val="32"/>
          <w:szCs w:val="32"/>
        </w:rPr>
        <w:t>万元</w:t>
      </w:r>
      <w:r>
        <w:rPr>
          <w:rFonts w:hint="eastAsia" w:ascii="仿宋_GB2312" w:hAnsi="宋体" w:eastAsia="仿宋_GB2312"/>
          <w:sz w:val="32"/>
          <w:szCs w:val="32"/>
          <w:lang w:val="zh-CN"/>
        </w:rPr>
        <w:t>于</w:t>
      </w:r>
      <w:r>
        <w:rPr>
          <w:rFonts w:eastAsia="仿宋_GB2312"/>
          <w:sz w:val="32"/>
          <w:szCs w:val="32"/>
        </w:rPr>
        <w:t>2020</w:t>
      </w:r>
      <w:r>
        <w:rPr>
          <w:rFonts w:hint="eastAsia" w:ascii="仿宋_GB2312" w:hAnsi="宋体" w:eastAsia="仿宋_GB2312"/>
          <w:sz w:val="32"/>
          <w:szCs w:val="32"/>
        </w:rPr>
        <w:t>年</w:t>
      </w:r>
      <w:r>
        <w:rPr>
          <w:rFonts w:eastAsia="仿宋_GB2312"/>
          <w:sz w:val="32"/>
          <w:szCs w:val="32"/>
        </w:rPr>
        <w:t>9</w:t>
      </w:r>
      <w:r>
        <w:rPr>
          <w:rFonts w:hint="eastAsia" w:ascii="仿宋_GB2312" w:hAnsi="宋体" w:eastAsia="仿宋_GB2312"/>
          <w:sz w:val="32"/>
          <w:szCs w:val="32"/>
        </w:rPr>
        <w:t>月</w:t>
      </w:r>
      <w:r>
        <w:rPr>
          <w:rFonts w:eastAsia="仿宋_GB2312"/>
          <w:sz w:val="32"/>
          <w:szCs w:val="32"/>
        </w:rPr>
        <w:t>29</w:t>
      </w:r>
      <w:r>
        <w:rPr>
          <w:rFonts w:hint="eastAsia" w:ascii="仿宋_GB2312" w:hAnsi="宋体" w:eastAsia="仿宋_GB2312"/>
          <w:sz w:val="32"/>
          <w:szCs w:val="32"/>
        </w:rPr>
        <w:t>日划拨到位。</w:t>
      </w:r>
    </w:p>
    <w:p>
      <w:pPr>
        <w:adjustRightInd w:val="0"/>
        <w:snapToGrid w:val="0"/>
        <w:spacing w:line="600" w:lineRule="exact"/>
        <w:ind w:firstLine="720"/>
        <w:rPr>
          <w:rFonts w:ascii="仿宋_GB2312" w:hAnsi="宋体" w:eastAsia="仿宋_GB2312"/>
          <w:sz w:val="32"/>
          <w:szCs w:val="32"/>
          <w:lang w:val="zh-CN"/>
        </w:rPr>
      </w:pPr>
      <w:r>
        <w:rPr>
          <w:rFonts w:eastAsia="楷体_GB2312"/>
          <w:sz w:val="32"/>
          <w:szCs w:val="32"/>
          <w:lang w:val="zh-CN"/>
        </w:rPr>
        <w:t>3</w:t>
      </w:r>
      <w:r>
        <w:rPr>
          <w:rFonts w:hint="eastAsia" w:ascii="楷体_GB2312" w:hAnsi="宋体" w:eastAsia="楷体_GB2312"/>
          <w:sz w:val="32"/>
          <w:szCs w:val="32"/>
          <w:lang w:val="zh-CN"/>
        </w:rPr>
        <w:t>．资金使用。</w:t>
      </w:r>
      <w:r>
        <w:rPr>
          <w:rFonts w:hint="eastAsia" w:ascii="仿宋_GB2312" w:hAnsi="宋体" w:eastAsia="仿宋_GB2312"/>
          <w:sz w:val="32"/>
          <w:szCs w:val="32"/>
          <w:lang w:val="zh-CN"/>
        </w:rPr>
        <w:t>该项目</w:t>
      </w:r>
      <w:r>
        <w:rPr>
          <w:rFonts w:hint="eastAsia" w:eastAsia="仿宋_GB2312"/>
          <w:color w:val="000000" w:themeColor="text1"/>
          <w:sz w:val="32"/>
          <w:szCs w:val="32"/>
          <w14:textFill>
            <w14:solidFill>
              <w14:schemeClr w14:val="tx1"/>
            </w14:solidFill>
          </w14:textFill>
        </w:rPr>
        <w:t>采取财政集中采购方式，公开招投标，由四川云图信息技术有限公司以</w:t>
      </w:r>
      <w:r>
        <w:rPr>
          <w:rFonts w:eastAsia="仿宋_GB2312"/>
          <w:color w:val="000000" w:themeColor="text1"/>
          <w:sz w:val="32"/>
          <w:szCs w:val="32"/>
          <w14:textFill>
            <w14:solidFill>
              <w14:schemeClr w14:val="tx1"/>
            </w14:solidFill>
          </w14:textFill>
        </w:rPr>
        <w:t>24</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88</w:t>
      </w:r>
      <w:r>
        <w:rPr>
          <w:rFonts w:hint="eastAsia" w:eastAsia="仿宋_GB2312"/>
          <w:color w:val="000000" w:themeColor="text1"/>
          <w:sz w:val="32"/>
          <w:szCs w:val="32"/>
          <w14:textFill>
            <w14:solidFill>
              <w14:schemeClr w14:val="tx1"/>
            </w14:solidFill>
          </w14:textFill>
        </w:rPr>
        <w:t>万元中标。验收完成后，</w:t>
      </w:r>
      <w:r>
        <w:rPr>
          <w:rFonts w:hint="eastAsia" w:ascii="仿宋_GB2312" w:hAnsi="宋体" w:eastAsia="仿宋_GB2312"/>
          <w:sz w:val="32"/>
          <w:szCs w:val="32"/>
        </w:rPr>
        <w:t>我部于</w:t>
      </w:r>
      <w:r>
        <w:rPr>
          <w:rFonts w:eastAsia="仿宋_GB2312"/>
          <w:sz w:val="32"/>
          <w:szCs w:val="32"/>
        </w:rPr>
        <w:t>2020</w:t>
      </w:r>
      <w:r>
        <w:rPr>
          <w:rFonts w:hint="eastAsia" w:ascii="仿宋_GB2312" w:hAnsi="宋体" w:eastAsia="仿宋_GB2312"/>
          <w:sz w:val="32"/>
          <w:szCs w:val="32"/>
        </w:rPr>
        <w:t>年</w:t>
      </w:r>
      <w:r>
        <w:rPr>
          <w:rFonts w:eastAsia="仿宋_GB2312"/>
          <w:sz w:val="32"/>
          <w:szCs w:val="32"/>
        </w:rPr>
        <w:t>11</w:t>
      </w:r>
      <w:r>
        <w:rPr>
          <w:rFonts w:hint="eastAsia" w:ascii="仿宋_GB2312" w:hAnsi="宋体" w:eastAsia="仿宋_GB2312"/>
          <w:sz w:val="32"/>
          <w:szCs w:val="32"/>
        </w:rPr>
        <w:t>月</w:t>
      </w:r>
      <w:r>
        <w:rPr>
          <w:rFonts w:eastAsia="仿宋_GB2312"/>
          <w:sz w:val="32"/>
          <w:szCs w:val="32"/>
        </w:rPr>
        <w:t>20</w:t>
      </w:r>
      <w:r>
        <w:rPr>
          <w:rFonts w:hint="eastAsia" w:ascii="仿宋_GB2312" w:hAnsi="宋体" w:eastAsia="仿宋_GB2312"/>
          <w:sz w:val="32"/>
          <w:szCs w:val="32"/>
        </w:rPr>
        <w:t>日支付中标价格</w:t>
      </w:r>
      <w:r>
        <w:rPr>
          <w:rFonts w:eastAsia="仿宋_GB2312"/>
          <w:sz w:val="32"/>
          <w:szCs w:val="32"/>
        </w:rPr>
        <w:t>24</w:t>
      </w:r>
      <w:r>
        <w:rPr>
          <w:rFonts w:hint="eastAsia" w:ascii="仿宋_GB2312" w:hAnsi="宋体" w:eastAsia="仿宋_GB2312"/>
          <w:sz w:val="32"/>
          <w:szCs w:val="32"/>
        </w:rPr>
        <w:t>.</w:t>
      </w:r>
      <w:r>
        <w:rPr>
          <w:rFonts w:eastAsia="仿宋_GB2312"/>
          <w:sz w:val="32"/>
          <w:szCs w:val="32"/>
        </w:rPr>
        <w:t>88</w:t>
      </w:r>
      <w:r>
        <w:rPr>
          <w:rFonts w:hint="eastAsia" w:ascii="仿宋_GB2312" w:hAnsi="宋体" w:eastAsia="仿宋_GB2312"/>
          <w:sz w:val="32"/>
          <w:szCs w:val="32"/>
        </w:rPr>
        <w:t>万元，其余资金不再使用。</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我部严格按照《</w:t>
      </w:r>
      <w:r>
        <w:rPr>
          <w:rFonts w:hint="eastAsia" w:ascii="仿宋_GB2312" w:hAnsi="宋体" w:eastAsia="仿宋_GB2312"/>
          <w:sz w:val="32"/>
          <w:szCs w:val="32"/>
        </w:rPr>
        <w:t>四川省公共文化服务体系建设专项资金管理办法》规定，对该项目资金的使用严格执行单位财务管理制度，账务处理及时，会计核算规范。</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为保障该项目实施，我部制定了《中共沐川县委宣传部</w:t>
      </w:r>
    </w:p>
    <w:p>
      <w:pPr>
        <w:adjustRightInd w:val="0"/>
        <w:snapToGrid w:val="0"/>
        <w:spacing w:line="600" w:lineRule="exact"/>
        <w:rPr>
          <w:rFonts w:ascii="仿宋_GB2312" w:hAnsi="宋体" w:eastAsia="仿宋_GB2312"/>
          <w:sz w:val="32"/>
          <w:szCs w:val="32"/>
          <w:lang w:val="zh-CN"/>
        </w:rPr>
      </w:pPr>
      <w:r>
        <w:rPr>
          <w:rFonts w:eastAsia="仿宋_GB2312"/>
          <w:sz w:val="32"/>
          <w:szCs w:val="32"/>
          <w:lang w:val="zh-CN"/>
        </w:rPr>
        <w:t>2020</w:t>
      </w:r>
      <w:r>
        <w:rPr>
          <w:rFonts w:hint="eastAsia" w:ascii="仿宋_GB2312" w:hAnsi="宋体" w:eastAsia="仿宋_GB2312"/>
          <w:sz w:val="32"/>
          <w:szCs w:val="32"/>
          <w:lang w:val="zh-CN"/>
        </w:rPr>
        <w:t>年农家书屋补充更新采购工作方案》，并严格按照工作方案要求，把项目实施分为制定方案、政府采购、配送上架、完成验收四个阶段，按时完成各阶段工作。</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该项目实施严格按照相关法律法规及项目管理制度，采用财政集中采购形式，公开招投标，与中标单位签订采购合同，项目实施完成，验收合格后划款。</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spacing w:line="600" w:lineRule="exact"/>
        <w:ind w:firstLine="645"/>
        <w:jc w:val="left"/>
        <w:rPr>
          <w:rFonts w:eastAsia="仿宋_GB2312"/>
          <w:sz w:val="32"/>
          <w:szCs w:val="32"/>
        </w:rPr>
      </w:pPr>
      <w:r>
        <w:rPr>
          <w:rFonts w:hint="eastAsia" w:ascii="仿宋_GB2312" w:hAnsi="宋体" w:eastAsia="仿宋_GB2312"/>
          <w:sz w:val="32"/>
          <w:szCs w:val="32"/>
          <w:lang w:val="zh-CN"/>
        </w:rPr>
        <w:t>该项目按时完成了</w:t>
      </w:r>
      <w:r>
        <w:rPr>
          <w:rFonts w:eastAsia="仿宋_GB2312"/>
          <w:bCs/>
          <w:sz w:val="32"/>
          <w:szCs w:val="32"/>
        </w:rPr>
        <w:t>全县129个农家书屋、18个社区书屋，每个书屋增补图书65册，共计9555册</w:t>
      </w:r>
      <w:r>
        <w:rPr>
          <w:rFonts w:hint="eastAsia" w:eastAsia="仿宋_GB2312"/>
          <w:bCs/>
          <w:sz w:val="32"/>
          <w:szCs w:val="32"/>
        </w:rPr>
        <w:t>的补充更新工作，图书质量符合新闻出版总署令第</w:t>
      </w:r>
      <w:r>
        <w:rPr>
          <w:rFonts w:eastAsia="仿宋_GB2312"/>
          <w:bCs/>
          <w:sz w:val="32"/>
          <w:szCs w:val="32"/>
        </w:rPr>
        <w:t>26</w:t>
      </w:r>
      <w:r>
        <w:rPr>
          <w:rFonts w:hint="eastAsia" w:eastAsia="仿宋_GB2312"/>
          <w:bCs/>
          <w:sz w:val="32"/>
          <w:szCs w:val="32"/>
        </w:rPr>
        <w:t>号《图书质量管理规定》，成本控制在资金合同价格内。项目的</w:t>
      </w:r>
      <w:r>
        <w:rPr>
          <w:rFonts w:hint="eastAsia" w:ascii="仿宋_GB2312" w:hAnsi="宋体" w:eastAsia="仿宋_GB2312"/>
          <w:sz w:val="32"/>
          <w:szCs w:val="32"/>
          <w:lang w:val="zh-CN"/>
        </w:rPr>
        <w:t>任务量完成、质量标准、进度计划、成本控制目标均顺利实现。</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该项目满足了农村群众的文化生活需要，推进了农家书屋提质增效，营造了全民阅读的良好文化氛围，提升了我县现代化公共文化服务水平。</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adjustRightInd w:val="0"/>
        <w:snapToGrid w:val="0"/>
        <w:spacing w:line="600" w:lineRule="exact"/>
        <w:ind w:firstLine="640" w:firstLineChars="200"/>
        <w:rPr>
          <w:rFonts w:ascii="仿宋_GB2312" w:hAnsi="宋体" w:eastAsia="仿宋_GB2312"/>
          <w:sz w:val="32"/>
          <w:szCs w:val="32"/>
          <w:bdr w:val="single" w:color="auto" w:sz="4" w:space="0"/>
          <w:lang w:val="zh-CN"/>
        </w:rPr>
      </w:pPr>
      <w:r>
        <w:rPr>
          <w:rFonts w:hint="eastAsia" w:ascii="仿宋_GB2312" w:hAnsi="宋体" w:eastAsia="仿宋_GB2312"/>
          <w:sz w:val="32"/>
          <w:szCs w:val="32"/>
          <w:lang w:val="zh-CN"/>
        </w:rPr>
        <w:t>根据该项目的实施情况、资金兑现、财务管理、社会效益等指标完成情况，围绕专项项目支出绩效评价指标体系，我部对该项目的自评得分为</w:t>
      </w:r>
      <w:r>
        <w:rPr>
          <w:rFonts w:eastAsia="仿宋_GB2312"/>
          <w:sz w:val="32"/>
          <w:szCs w:val="32"/>
        </w:rPr>
        <w:t>100</w:t>
      </w:r>
      <w:r>
        <w:rPr>
          <w:rFonts w:hint="eastAsia" w:ascii="仿宋_GB2312" w:hAnsi="宋体" w:eastAsia="仿宋_GB2312"/>
          <w:sz w:val="32"/>
          <w:szCs w:val="32"/>
        </w:rPr>
        <w:t>分</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r>
        <w:rPr>
          <w:rFonts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sz w:val="32"/>
          <w:szCs w:val="32"/>
          <w:lang w:val="zh-CN"/>
        </w:rPr>
        <w:t>无</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widowControl/>
        <w:jc w:val="left"/>
        <w:rPr>
          <w:rStyle w:val="24"/>
          <w:rFonts w:ascii="黑体" w:hAnsi="黑体" w:eastAsia="黑体"/>
          <w:b w:val="0"/>
        </w:rPr>
      </w:pPr>
    </w:p>
    <w:bookmarkEnd w:id="61"/>
    <w:p>
      <w:pPr>
        <w:spacing w:line="600" w:lineRule="exact"/>
        <w:jc w:val="center"/>
        <w:outlineLvl w:val="0"/>
        <w:rPr>
          <w:rStyle w:val="24"/>
          <w:rFonts w:ascii="黑体" w:hAnsi="黑体" w:eastAsia="黑体"/>
          <w:b w:val="0"/>
        </w:rPr>
      </w:pPr>
      <w:bookmarkStart w:id="66" w:name="_Toc8701"/>
      <w:r>
        <w:rPr>
          <w:rFonts w:hint="eastAsia" w:ascii="黑体" w:hAnsi="黑体" w:eastAsia="黑体"/>
          <w:color w:val="000000"/>
          <w:sz w:val="44"/>
          <w:szCs w:val="44"/>
        </w:rPr>
        <w:t>第</w:t>
      </w:r>
      <w:r>
        <w:rPr>
          <w:rStyle w:val="24"/>
          <w:rFonts w:hint="eastAsia" w:ascii="黑体" w:hAnsi="黑体" w:eastAsia="黑体"/>
          <w:b w:val="0"/>
        </w:rPr>
        <w:t>五部分</w:t>
      </w:r>
      <w:r>
        <w:rPr>
          <w:rStyle w:val="24"/>
          <w:rFonts w:ascii="黑体" w:hAnsi="黑体" w:eastAsia="黑体"/>
          <w:b w:val="0"/>
        </w:rPr>
        <w:t xml:space="preserve"> </w:t>
      </w:r>
      <w:r>
        <w:rPr>
          <w:rStyle w:val="24"/>
          <w:rFonts w:hint="eastAsia" w:ascii="黑体" w:hAnsi="黑体" w:eastAsia="黑体"/>
          <w:b w:val="0"/>
        </w:rPr>
        <w:t>附表</w:t>
      </w:r>
      <w:bookmarkEnd w:id="66"/>
    </w:p>
    <w:p>
      <w:pPr>
        <w:pStyle w:val="3"/>
        <w:rPr>
          <w:rFonts w:ascii="仿宋_GB2312" w:hAnsi="仿宋_GB2312" w:eastAsia="仿宋_GB2312" w:cs="仿宋_GB2312"/>
          <w:color w:val="000000"/>
        </w:rPr>
      </w:pPr>
      <w:bookmarkStart w:id="67" w:name="_Toc15396619"/>
      <w:bookmarkStart w:id="68" w:name="_Toc2635"/>
      <w:r>
        <w:rPr>
          <w:rFonts w:hint="eastAsia" w:ascii="仿宋_GB2312" w:hAnsi="仿宋_GB2312" w:eastAsia="仿宋_GB2312" w:cs="仿宋_GB2312"/>
          <w:b w:val="0"/>
          <w:color w:val="000000"/>
        </w:rPr>
        <w:t>一、收</w:t>
      </w:r>
      <w:r>
        <w:rPr>
          <w:rStyle w:val="25"/>
          <w:rFonts w:hint="eastAsia" w:ascii="仿宋_GB2312" w:hAnsi="仿宋_GB2312" w:eastAsia="仿宋_GB2312" w:cs="仿宋_GB2312"/>
          <w:b w:val="0"/>
          <w:bCs w:val="0"/>
        </w:rPr>
        <w:t>入支出决算总表</w:t>
      </w:r>
      <w:bookmarkEnd w:id="67"/>
      <w:bookmarkEnd w:id="68"/>
    </w:p>
    <w:p>
      <w:pPr>
        <w:pStyle w:val="3"/>
        <w:rPr>
          <w:rFonts w:ascii="仿宋_GB2312" w:hAnsi="仿宋_GB2312" w:eastAsia="仿宋_GB2312" w:cs="仿宋_GB2312"/>
          <w:color w:val="000000"/>
        </w:rPr>
      </w:pPr>
      <w:bookmarkStart w:id="69" w:name="_Toc15396620"/>
      <w:bookmarkStart w:id="70" w:name="_Toc24111"/>
      <w:r>
        <w:rPr>
          <w:rFonts w:hint="eastAsia" w:ascii="仿宋_GB2312" w:hAnsi="仿宋_GB2312" w:eastAsia="仿宋_GB2312" w:cs="仿宋_GB2312"/>
          <w:b w:val="0"/>
          <w:color w:val="000000"/>
        </w:rPr>
        <w:t>二、收</w:t>
      </w:r>
      <w:r>
        <w:rPr>
          <w:rStyle w:val="25"/>
          <w:rFonts w:hint="eastAsia" w:ascii="仿宋_GB2312" w:hAnsi="仿宋_GB2312" w:eastAsia="仿宋_GB2312" w:cs="仿宋_GB2312"/>
          <w:b w:val="0"/>
          <w:bCs w:val="0"/>
        </w:rPr>
        <w:t>入决算表</w:t>
      </w:r>
      <w:bookmarkEnd w:id="69"/>
      <w:bookmarkEnd w:id="70"/>
    </w:p>
    <w:p>
      <w:pPr>
        <w:pStyle w:val="3"/>
        <w:rPr>
          <w:rFonts w:ascii="仿宋_GB2312" w:hAnsi="仿宋_GB2312" w:eastAsia="仿宋_GB2312" w:cs="仿宋_GB2312"/>
          <w:color w:val="000000"/>
        </w:rPr>
      </w:pPr>
      <w:bookmarkStart w:id="71" w:name="_Toc15396621"/>
      <w:bookmarkStart w:id="72" w:name="_Toc11016"/>
      <w:r>
        <w:rPr>
          <w:rStyle w:val="25"/>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25"/>
          <w:rFonts w:hint="eastAsia" w:ascii="仿宋_GB2312" w:hAnsi="仿宋_GB2312" w:eastAsia="仿宋_GB2312" w:cs="仿宋_GB2312"/>
          <w:b w:val="0"/>
          <w:bCs w:val="0"/>
        </w:rPr>
        <w:t>出决算表</w:t>
      </w:r>
      <w:bookmarkEnd w:id="71"/>
      <w:bookmarkEnd w:id="72"/>
    </w:p>
    <w:p>
      <w:pPr>
        <w:pStyle w:val="3"/>
        <w:rPr>
          <w:rFonts w:ascii="仿宋_GB2312" w:hAnsi="仿宋_GB2312" w:eastAsia="仿宋_GB2312" w:cs="仿宋_GB2312"/>
          <w:b w:val="0"/>
          <w:color w:val="000000"/>
        </w:rPr>
      </w:pPr>
      <w:bookmarkStart w:id="73" w:name="_Toc15396622"/>
      <w:bookmarkStart w:id="74" w:name="_Toc24099"/>
      <w:r>
        <w:rPr>
          <w:rStyle w:val="25"/>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25"/>
          <w:rFonts w:hint="eastAsia" w:ascii="仿宋_GB2312" w:hAnsi="仿宋_GB2312" w:eastAsia="仿宋_GB2312" w:cs="仿宋_GB2312"/>
          <w:b w:val="0"/>
          <w:bCs w:val="0"/>
        </w:rPr>
        <w:t>政拨款收入支出决算总表</w:t>
      </w:r>
      <w:bookmarkEnd w:id="73"/>
      <w:bookmarkEnd w:id="74"/>
    </w:p>
    <w:p>
      <w:pPr>
        <w:pStyle w:val="3"/>
        <w:rPr>
          <w:rStyle w:val="25"/>
          <w:rFonts w:ascii="仿宋_GB2312" w:hAnsi="仿宋_GB2312" w:eastAsia="仿宋_GB2312" w:cs="仿宋_GB2312"/>
          <w:b w:val="0"/>
          <w:bCs w:val="0"/>
        </w:rPr>
      </w:pPr>
      <w:bookmarkStart w:id="75" w:name="_Toc15396623"/>
      <w:bookmarkStart w:id="76" w:name="_Toc24140"/>
      <w:r>
        <w:rPr>
          <w:rStyle w:val="25"/>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25"/>
          <w:rFonts w:hint="eastAsia" w:ascii="仿宋_GB2312" w:hAnsi="仿宋_GB2312" w:eastAsia="仿宋_GB2312" w:cs="仿宋_GB2312"/>
          <w:b w:val="0"/>
          <w:bCs w:val="0"/>
        </w:rPr>
        <w:t>政拨款支出决算明细表</w:t>
      </w:r>
      <w:bookmarkEnd w:id="75"/>
      <w:bookmarkEnd w:id="76"/>
      <w:bookmarkStart w:id="77" w:name="_Toc15396624"/>
    </w:p>
    <w:p>
      <w:pPr>
        <w:pStyle w:val="3"/>
        <w:rPr>
          <w:rFonts w:ascii="仿宋_GB2312" w:hAnsi="仿宋_GB2312" w:eastAsia="仿宋_GB2312" w:cs="仿宋_GB2312"/>
          <w:color w:val="000000"/>
        </w:rPr>
      </w:pPr>
      <w:bookmarkStart w:id="78" w:name="_Toc7695"/>
      <w:r>
        <w:rPr>
          <w:rStyle w:val="25"/>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般公共预算财政拨款支出决算表</w:t>
      </w:r>
      <w:bookmarkEnd w:id="77"/>
      <w:bookmarkEnd w:id="78"/>
    </w:p>
    <w:p>
      <w:pPr>
        <w:pStyle w:val="3"/>
        <w:rPr>
          <w:rFonts w:ascii="仿宋_GB2312" w:hAnsi="仿宋_GB2312" w:eastAsia="仿宋_GB2312" w:cs="仿宋_GB2312"/>
          <w:color w:val="000000"/>
        </w:rPr>
      </w:pPr>
      <w:bookmarkStart w:id="79" w:name="_Toc15396625"/>
      <w:bookmarkStart w:id="80" w:name="_Toc14334"/>
      <w:r>
        <w:rPr>
          <w:rStyle w:val="25"/>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般公共预算财政拨款支出决算明细表</w:t>
      </w:r>
      <w:bookmarkEnd w:id="79"/>
      <w:bookmarkEnd w:id="80"/>
    </w:p>
    <w:p>
      <w:pPr>
        <w:pStyle w:val="3"/>
        <w:rPr>
          <w:rFonts w:ascii="仿宋_GB2312" w:hAnsi="仿宋_GB2312" w:eastAsia="仿宋_GB2312" w:cs="仿宋_GB2312"/>
          <w:color w:val="000000"/>
        </w:rPr>
      </w:pPr>
      <w:bookmarkStart w:id="81" w:name="_Toc15396626"/>
      <w:bookmarkStart w:id="82" w:name="_Toc20667"/>
      <w:r>
        <w:rPr>
          <w:rStyle w:val="25"/>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般公共预算财政拨款基本支出决算表</w:t>
      </w:r>
      <w:bookmarkEnd w:id="81"/>
      <w:bookmarkEnd w:id="82"/>
    </w:p>
    <w:p>
      <w:pPr>
        <w:pStyle w:val="3"/>
        <w:rPr>
          <w:rFonts w:ascii="仿宋_GB2312" w:hAnsi="仿宋_GB2312" w:eastAsia="仿宋_GB2312" w:cs="仿宋_GB2312"/>
          <w:color w:val="000000"/>
        </w:rPr>
      </w:pPr>
      <w:bookmarkStart w:id="83" w:name="_Toc15396627"/>
      <w:bookmarkStart w:id="84" w:name="_Toc15442"/>
      <w:r>
        <w:rPr>
          <w:rStyle w:val="25"/>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般公共预算财政拨款项目支出决算表</w:t>
      </w:r>
      <w:bookmarkEnd w:id="83"/>
      <w:bookmarkEnd w:id="84"/>
    </w:p>
    <w:p>
      <w:pPr>
        <w:pStyle w:val="3"/>
        <w:rPr>
          <w:rFonts w:ascii="仿宋_GB2312" w:hAnsi="仿宋_GB2312" w:eastAsia="仿宋_GB2312" w:cs="仿宋_GB2312"/>
          <w:color w:val="000000"/>
        </w:rPr>
      </w:pPr>
      <w:bookmarkStart w:id="85" w:name="_Toc15396628"/>
      <w:bookmarkStart w:id="86" w:name="_Toc23511"/>
      <w:r>
        <w:rPr>
          <w:rStyle w:val="25"/>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般公共预算财政拨款“三公”经费支出决算表</w:t>
      </w:r>
      <w:bookmarkEnd w:id="85"/>
      <w:bookmarkEnd w:id="86"/>
    </w:p>
    <w:p>
      <w:pPr>
        <w:pStyle w:val="3"/>
        <w:rPr>
          <w:rFonts w:ascii="仿宋_GB2312" w:hAnsi="仿宋_GB2312" w:eastAsia="仿宋_GB2312" w:cs="仿宋_GB2312"/>
          <w:color w:val="000000"/>
        </w:rPr>
      </w:pPr>
      <w:bookmarkStart w:id="87" w:name="_Toc15396629"/>
      <w:bookmarkStart w:id="88" w:name="_Toc2911"/>
      <w:r>
        <w:rPr>
          <w:rStyle w:val="25"/>
          <w:rFonts w:hint="eastAsia" w:ascii="仿宋_GB2312" w:hAnsi="仿宋_GB2312" w:eastAsia="仿宋_GB2312" w:cs="仿宋_GB2312"/>
          <w:b w:val="0"/>
          <w:bCs w:val="0"/>
        </w:rPr>
        <w:t>十一、</w:t>
      </w:r>
      <w:r>
        <w:rPr>
          <w:rFonts w:hint="eastAsia" w:ascii="仿宋_GB2312" w:hAnsi="仿宋_GB2312" w:eastAsia="仿宋_GB2312" w:cs="仿宋_GB2312"/>
          <w:b w:val="0"/>
          <w:color w:val="000000"/>
        </w:rPr>
        <w:t>政</w:t>
      </w:r>
      <w:r>
        <w:rPr>
          <w:rStyle w:val="25"/>
          <w:rFonts w:hint="eastAsia" w:ascii="仿宋_GB2312" w:hAnsi="仿宋_GB2312" w:eastAsia="仿宋_GB2312" w:cs="仿宋_GB2312"/>
          <w:b w:val="0"/>
          <w:bCs w:val="0"/>
        </w:rPr>
        <w:t>府性基金预算财政拨款收入支出决算表</w:t>
      </w:r>
      <w:bookmarkEnd w:id="87"/>
      <w:bookmarkEnd w:id="88"/>
    </w:p>
    <w:p>
      <w:pPr>
        <w:pStyle w:val="3"/>
        <w:rPr>
          <w:rFonts w:ascii="仿宋_GB2312" w:hAnsi="仿宋_GB2312" w:eastAsia="仿宋_GB2312" w:cs="仿宋_GB2312"/>
          <w:color w:val="000000"/>
        </w:rPr>
      </w:pPr>
      <w:bookmarkStart w:id="89" w:name="_Toc15396630"/>
      <w:bookmarkStart w:id="90" w:name="_Toc29617"/>
      <w:r>
        <w:rPr>
          <w:rStyle w:val="25"/>
          <w:rFonts w:hint="eastAsia" w:ascii="仿宋_GB2312" w:hAnsi="仿宋_GB2312" w:eastAsia="仿宋_GB2312" w:cs="仿宋_GB2312"/>
          <w:b w:val="0"/>
          <w:bCs w:val="0"/>
        </w:rPr>
        <w:t>十二、</w:t>
      </w:r>
      <w:r>
        <w:rPr>
          <w:rFonts w:hint="eastAsia" w:ascii="仿宋_GB2312" w:hAnsi="仿宋_GB2312" w:eastAsia="仿宋_GB2312" w:cs="仿宋_GB2312"/>
          <w:b w:val="0"/>
          <w:color w:val="000000"/>
        </w:rPr>
        <w:t>政</w:t>
      </w:r>
      <w:r>
        <w:rPr>
          <w:rStyle w:val="25"/>
          <w:rFonts w:hint="eastAsia" w:ascii="仿宋_GB2312" w:hAnsi="仿宋_GB2312" w:eastAsia="仿宋_GB2312" w:cs="仿宋_GB2312"/>
          <w:b w:val="0"/>
          <w:bCs w:val="0"/>
        </w:rPr>
        <w:t>府性基金预算财政拨款“三公”经费支出决算表</w:t>
      </w:r>
      <w:bookmarkEnd w:id="89"/>
      <w:bookmarkEnd w:id="90"/>
    </w:p>
    <w:p>
      <w:pPr>
        <w:pStyle w:val="3"/>
        <w:rPr>
          <w:rStyle w:val="25"/>
          <w:rFonts w:ascii="仿宋_GB2312" w:hAnsi="仿宋_GB2312" w:eastAsia="仿宋_GB2312" w:cs="仿宋_GB2312"/>
          <w:b w:val="0"/>
          <w:bCs w:val="0"/>
        </w:rPr>
      </w:pPr>
      <w:bookmarkStart w:id="91" w:name="_Toc15396631"/>
      <w:bookmarkStart w:id="92" w:name="_Toc12902"/>
      <w:r>
        <w:rPr>
          <w:rStyle w:val="25"/>
          <w:rFonts w:hint="eastAsia" w:ascii="仿宋_GB2312" w:hAnsi="仿宋_GB2312" w:eastAsia="仿宋_GB2312" w:cs="仿宋_GB2312"/>
          <w:b w:val="0"/>
          <w:bCs w:val="0"/>
        </w:rPr>
        <w:t>十三、</w:t>
      </w:r>
      <w:r>
        <w:rPr>
          <w:rFonts w:hint="eastAsia" w:ascii="仿宋_GB2312" w:hAnsi="仿宋_GB2312" w:eastAsia="仿宋_GB2312" w:cs="仿宋_GB2312"/>
          <w:b w:val="0"/>
          <w:color w:val="000000"/>
        </w:rPr>
        <w:t>国</w:t>
      </w:r>
      <w:r>
        <w:rPr>
          <w:rStyle w:val="25"/>
          <w:rFonts w:hint="eastAsia" w:ascii="仿宋_GB2312" w:hAnsi="仿宋_GB2312" w:eastAsia="仿宋_GB2312" w:cs="仿宋_GB2312"/>
          <w:b w:val="0"/>
          <w:bCs w:val="0"/>
        </w:rPr>
        <w:t>有资本经营预算财政拨款支出决算表</w:t>
      </w:r>
      <w:bookmarkEnd w:id="91"/>
      <w:bookmarkEnd w:id="92"/>
    </w:p>
    <w:p>
      <w:pPr>
        <w:pStyle w:val="3"/>
        <w:rPr>
          <w:rStyle w:val="25"/>
          <w:rFonts w:ascii="仿宋_GB2312" w:hAnsi="仿宋_GB2312" w:eastAsia="仿宋_GB2312" w:cs="仿宋_GB2312"/>
          <w:b w:val="0"/>
          <w:bCs w:val="0"/>
        </w:rPr>
      </w:pPr>
      <w:bookmarkStart w:id="93" w:name="_Toc14840"/>
      <w:r>
        <w:rPr>
          <w:rStyle w:val="25"/>
          <w:rFonts w:hint="eastAsia" w:ascii="仿宋_GB2312" w:hAnsi="仿宋_GB2312" w:eastAsia="仿宋_GB2312" w:cs="仿宋_GB2312"/>
          <w:b w:val="0"/>
          <w:bCs w:val="0"/>
        </w:rPr>
        <w:t>十四、国有资本经营预算财政拨款支出决算表</w:t>
      </w:r>
      <w:bookmarkEnd w:id="93"/>
    </w:p>
    <w:p/>
    <w:bookmarkEnd w:id="94"/>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43</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5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EC5B37A"/>
    <w:multiLevelType w:val="singleLevel"/>
    <w:tmpl w:val="1EC5B37A"/>
    <w:lvl w:ilvl="0" w:tentative="0">
      <w:start w:val="1"/>
      <w:numFmt w:val="chineseCounting"/>
      <w:suff w:val="nothing"/>
      <w:lvlText w:val="（%1）"/>
      <w:lvlJc w:val="left"/>
      <w:rPr>
        <w:rFonts w:hint="eastAsia"/>
      </w:rPr>
    </w:lvl>
  </w:abstractNum>
  <w:abstractNum w:abstractNumId="4">
    <w:nsid w:val="26FB2C65"/>
    <w:multiLevelType w:val="singleLevel"/>
    <w:tmpl w:val="26FB2C65"/>
    <w:lvl w:ilvl="0" w:tentative="0">
      <w:start w:val="1"/>
      <w:numFmt w:val="decimal"/>
      <w:lvlText w:val="%1."/>
      <w:lvlJc w:val="left"/>
      <w:pPr>
        <w:tabs>
          <w:tab w:val="left" w:pos="312"/>
        </w:tabs>
      </w:pPr>
      <w:rPr>
        <w:rFonts w:hint="default"/>
        <w:b/>
        <w:bCs/>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1E6B"/>
    <w:rsid w:val="003E6F55"/>
    <w:rsid w:val="00406254"/>
    <w:rsid w:val="00416CD4"/>
    <w:rsid w:val="004223DE"/>
    <w:rsid w:val="00434489"/>
    <w:rsid w:val="00437085"/>
    <w:rsid w:val="004426DE"/>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54EF2"/>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5F04"/>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96B4A"/>
    <w:rsid w:val="00AB64C9"/>
    <w:rsid w:val="00AC3C6A"/>
    <w:rsid w:val="00AD0F83"/>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82AF0"/>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E5119"/>
    <w:rsid w:val="00DF28BC"/>
    <w:rsid w:val="00DF34B9"/>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056F2"/>
    <w:rsid w:val="00F1361C"/>
    <w:rsid w:val="00F156F0"/>
    <w:rsid w:val="00F160C7"/>
    <w:rsid w:val="00F1736E"/>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C0EE4"/>
    <w:rsid w:val="033478A0"/>
    <w:rsid w:val="0396392E"/>
    <w:rsid w:val="039A79E7"/>
    <w:rsid w:val="03D24DEE"/>
    <w:rsid w:val="042E53BE"/>
    <w:rsid w:val="04F048FE"/>
    <w:rsid w:val="06DB58C4"/>
    <w:rsid w:val="074372B0"/>
    <w:rsid w:val="077F7C58"/>
    <w:rsid w:val="07FB7559"/>
    <w:rsid w:val="080E59D5"/>
    <w:rsid w:val="08523EF7"/>
    <w:rsid w:val="087E5455"/>
    <w:rsid w:val="08966294"/>
    <w:rsid w:val="08A308E6"/>
    <w:rsid w:val="08A6421F"/>
    <w:rsid w:val="08C16061"/>
    <w:rsid w:val="09703AF2"/>
    <w:rsid w:val="0C481B56"/>
    <w:rsid w:val="0C7F0385"/>
    <w:rsid w:val="0CD12BC7"/>
    <w:rsid w:val="0E3825DC"/>
    <w:rsid w:val="0E4A5415"/>
    <w:rsid w:val="0E5A6C20"/>
    <w:rsid w:val="0E5D21FA"/>
    <w:rsid w:val="0F206D8A"/>
    <w:rsid w:val="0FC86AF6"/>
    <w:rsid w:val="10C055FF"/>
    <w:rsid w:val="10EE26E4"/>
    <w:rsid w:val="111653CD"/>
    <w:rsid w:val="12F76729"/>
    <w:rsid w:val="13B8715D"/>
    <w:rsid w:val="13E1706D"/>
    <w:rsid w:val="140224E7"/>
    <w:rsid w:val="146C72FD"/>
    <w:rsid w:val="14C907B3"/>
    <w:rsid w:val="14D30D16"/>
    <w:rsid w:val="15D07CE6"/>
    <w:rsid w:val="15D3027F"/>
    <w:rsid w:val="169C19BE"/>
    <w:rsid w:val="16AD39C6"/>
    <w:rsid w:val="16BB723D"/>
    <w:rsid w:val="176122EF"/>
    <w:rsid w:val="18815C13"/>
    <w:rsid w:val="192E14D6"/>
    <w:rsid w:val="1A017F68"/>
    <w:rsid w:val="1A1558C3"/>
    <w:rsid w:val="1A2C32E7"/>
    <w:rsid w:val="1A80763C"/>
    <w:rsid w:val="1AAE015D"/>
    <w:rsid w:val="1AF36D01"/>
    <w:rsid w:val="1B297F39"/>
    <w:rsid w:val="1B8D6058"/>
    <w:rsid w:val="1BC7484F"/>
    <w:rsid w:val="1DB8188B"/>
    <w:rsid w:val="1DD35B72"/>
    <w:rsid w:val="1F944AB5"/>
    <w:rsid w:val="213A4BEB"/>
    <w:rsid w:val="22664A3C"/>
    <w:rsid w:val="237B5B5A"/>
    <w:rsid w:val="23A42DE1"/>
    <w:rsid w:val="240371BF"/>
    <w:rsid w:val="244E18AA"/>
    <w:rsid w:val="246E721C"/>
    <w:rsid w:val="24832A99"/>
    <w:rsid w:val="24EB5844"/>
    <w:rsid w:val="26751CE4"/>
    <w:rsid w:val="26A81232"/>
    <w:rsid w:val="26E9493D"/>
    <w:rsid w:val="27C8166E"/>
    <w:rsid w:val="27FB520E"/>
    <w:rsid w:val="28182F1C"/>
    <w:rsid w:val="28A60801"/>
    <w:rsid w:val="28DE2253"/>
    <w:rsid w:val="28F276B2"/>
    <w:rsid w:val="297140D9"/>
    <w:rsid w:val="29A91CE6"/>
    <w:rsid w:val="29E95377"/>
    <w:rsid w:val="29FD04D3"/>
    <w:rsid w:val="2A0553D8"/>
    <w:rsid w:val="2A1A5A26"/>
    <w:rsid w:val="2B2B67C9"/>
    <w:rsid w:val="2B345A28"/>
    <w:rsid w:val="2CCB2FBF"/>
    <w:rsid w:val="2DFA4355"/>
    <w:rsid w:val="2E630249"/>
    <w:rsid w:val="2EF84904"/>
    <w:rsid w:val="304360C6"/>
    <w:rsid w:val="319F7F4E"/>
    <w:rsid w:val="31C3588E"/>
    <w:rsid w:val="32C2575B"/>
    <w:rsid w:val="32E51141"/>
    <w:rsid w:val="349C5F5A"/>
    <w:rsid w:val="35406001"/>
    <w:rsid w:val="35FA2EEB"/>
    <w:rsid w:val="3A09371C"/>
    <w:rsid w:val="3A490B78"/>
    <w:rsid w:val="3A4D0CA4"/>
    <w:rsid w:val="3C037382"/>
    <w:rsid w:val="3D7204C3"/>
    <w:rsid w:val="3D825CF0"/>
    <w:rsid w:val="3DCE63DC"/>
    <w:rsid w:val="3E305933"/>
    <w:rsid w:val="3E4E0234"/>
    <w:rsid w:val="3E727A17"/>
    <w:rsid w:val="3EC821AB"/>
    <w:rsid w:val="3ECF4C71"/>
    <w:rsid w:val="3EE4136D"/>
    <w:rsid w:val="40192DB7"/>
    <w:rsid w:val="40502848"/>
    <w:rsid w:val="40655C00"/>
    <w:rsid w:val="41203299"/>
    <w:rsid w:val="41DA6F31"/>
    <w:rsid w:val="41FA7F5C"/>
    <w:rsid w:val="43B572C8"/>
    <w:rsid w:val="43F93F10"/>
    <w:rsid w:val="44206D72"/>
    <w:rsid w:val="45090385"/>
    <w:rsid w:val="453C0251"/>
    <w:rsid w:val="453E7516"/>
    <w:rsid w:val="47604CF5"/>
    <w:rsid w:val="47755057"/>
    <w:rsid w:val="47B96D5C"/>
    <w:rsid w:val="48D70E38"/>
    <w:rsid w:val="49053FB7"/>
    <w:rsid w:val="49202895"/>
    <w:rsid w:val="4AC50929"/>
    <w:rsid w:val="4ADC197B"/>
    <w:rsid w:val="4AF83EC1"/>
    <w:rsid w:val="4B7D11BA"/>
    <w:rsid w:val="4B940DE8"/>
    <w:rsid w:val="4BF50590"/>
    <w:rsid w:val="4DE72FE2"/>
    <w:rsid w:val="4DEE3672"/>
    <w:rsid w:val="4E826EE9"/>
    <w:rsid w:val="4ECE2238"/>
    <w:rsid w:val="4F416A9E"/>
    <w:rsid w:val="4F6E6F20"/>
    <w:rsid w:val="5014009D"/>
    <w:rsid w:val="50181F0A"/>
    <w:rsid w:val="50796C05"/>
    <w:rsid w:val="51271472"/>
    <w:rsid w:val="5360558C"/>
    <w:rsid w:val="56036F14"/>
    <w:rsid w:val="56517154"/>
    <w:rsid w:val="56CC0921"/>
    <w:rsid w:val="57D17207"/>
    <w:rsid w:val="59F87E53"/>
    <w:rsid w:val="5B575FB4"/>
    <w:rsid w:val="5D0015CD"/>
    <w:rsid w:val="5E2F164D"/>
    <w:rsid w:val="5E5B256E"/>
    <w:rsid w:val="5EA47347"/>
    <w:rsid w:val="605F4B0D"/>
    <w:rsid w:val="60D8585B"/>
    <w:rsid w:val="62825C18"/>
    <w:rsid w:val="638542CC"/>
    <w:rsid w:val="65165D18"/>
    <w:rsid w:val="668F2DE8"/>
    <w:rsid w:val="67F545A3"/>
    <w:rsid w:val="68A767EB"/>
    <w:rsid w:val="68E21C37"/>
    <w:rsid w:val="69286538"/>
    <w:rsid w:val="6A0401C7"/>
    <w:rsid w:val="6A2C348F"/>
    <w:rsid w:val="6AD55A5B"/>
    <w:rsid w:val="6C020F26"/>
    <w:rsid w:val="6C1F50FF"/>
    <w:rsid w:val="6CFD6DF8"/>
    <w:rsid w:val="6D9A6D4F"/>
    <w:rsid w:val="6E965194"/>
    <w:rsid w:val="726614CB"/>
    <w:rsid w:val="72734D90"/>
    <w:rsid w:val="74D834DE"/>
    <w:rsid w:val="76694315"/>
    <w:rsid w:val="76F65902"/>
    <w:rsid w:val="774A0B02"/>
    <w:rsid w:val="78460692"/>
    <w:rsid w:val="78B56093"/>
    <w:rsid w:val="79C638B4"/>
    <w:rsid w:val="7AD70AF1"/>
    <w:rsid w:val="7B725EE2"/>
    <w:rsid w:val="7BC0314C"/>
    <w:rsid w:val="7D3329AE"/>
    <w:rsid w:val="7D5172C6"/>
    <w:rsid w:val="7DB020DC"/>
    <w:rsid w:val="7DD41D1E"/>
    <w:rsid w:val="7E5D6BFE"/>
    <w:rsid w:val="7FEC4A25"/>
    <w:rsid w:val="7FF72DF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 w:type="paragraph" w:customStyle="1" w:styleId="29">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0">
    <w:name w:val="WPSOffice手动目录 1"/>
    <w:qFormat/>
    <w:uiPriority w:val="0"/>
    <w:rPr>
      <w:rFonts w:ascii="Calibri" w:hAnsi="Calibri" w:eastAsia="宋体" w:cs="Times New Roman"/>
      <w:lang w:val="en-US" w:eastAsia="zh-CN" w:bidi="ar-SA"/>
    </w:rPr>
  </w:style>
  <w:style w:type="paragraph" w:customStyle="1" w:styleId="31">
    <w:name w:val="WPSOffice手动目录 2"/>
    <w:qFormat/>
    <w:uiPriority w:val="0"/>
    <w:pPr>
      <w:ind w:left="200" w:leftChars="200"/>
    </w:pPr>
    <w:rPr>
      <w:rFonts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1.emf"/><Relationship Id="rId7" Type="http://schemas.openxmlformats.org/officeDocument/2006/relationships/oleObject" Target="embeddings/oleObject1.bin"/><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6.emf"/><Relationship Id="rId17" Type="http://schemas.openxmlformats.org/officeDocument/2006/relationships/oleObject" Target="embeddings/oleObject6.bin"/><Relationship Id="rId16" Type="http://schemas.openxmlformats.org/officeDocument/2006/relationships/image" Target="media/image5.emf"/><Relationship Id="rId15" Type="http://schemas.openxmlformats.org/officeDocument/2006/relationships/oleObject" Target="embeddings/oleObject5.bin"/><Relationship Id="rId14" Type="http://schemas.openxmlformats.org/officeDocument/2006/relationships/image" Target="media/image4.emf"/><Relationship Id="rId13" Type="http://schemas.openxmlformats.org/officeDocument/2006/relationships/oleObject" Target="embeddings/oleObject4.bin"/><Relationship Id="rId12" Type="http://schemas.openxmlformats.org/officeDocument/2006/relationships/image" Target="media/image3.emf"/><Relationship Id="rId11" Type="http://schemas.openxmlformats.org/officeDocument/2006/relationships/oleObject" Target="embeddings/oleObject3.bin"/><Relationship Id="rId10" Type="http://schemas.openxmlformats.org/officeDocument/2006/relationships/image" Target="media/image2.emf"/><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22270;&#34920;%20&#22312;%202020&#24180;&#21439;&#22996;&#23459;&#20256;&#37096;&#20915;&#31639;&#32534;&#21046;&#35828;&#26126;1.doc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101160018827117"/>
          <c:y val="0.0818717385338099"/>
          <c:w val="0.894638888888889"/>
          <c:h val="0.711599907385969"/>
        </c:manualLayout>
      </c:layout>
      <c:barChart>
        <c:barDir val="col"/>
        <c:grouping val="clustered"/>
        <c:varyColors val="0"/>
        <c:ser>
          <c:idx val="0"/>
          <c:order val="0"/>
          <c:tx>
            <c:strRef>
              <c:f>'[图表 在 2020年县委宣传部决算编制说明1.docm]Sheet1'!$B$1</c:f>
              <c:strCache>
                <c:ptCount val="1"/>
                <c:pt idx="0">
                  <c:v>收、支决算总计</c:v>
                </c:pt>
              </c:strCache>
            </c:strRef>
          </c:tx>
          <c:spPr>
            <a:solidFill>
              <a:schemeClr val="accent1"/>
            </a:solidFill>
            <a:ln>
              <a:noFill/>
            </a:ln>
            <a:effectLst/>
          </c:spPr>
          <c:invertIfNegative val="0"/>
          <c:dLbls>
            <c:delete val="1"/>
          </c:dLbls>
          <c:cat>
            <c:strRef>
              <c:f>[6728eecf1]Sheet1!$A$2:$A$5</c:f>
              <c:strCache>
                <c:ptCount val="4"/>
                <c:pt idx="0">
                  <c:v>2019年收入</c:v>
                </c:pt>
                <c:pt idx="1">
                  <c:v>2020年收入</c:v>
                </c:pt>
                <c:pt idx="2">
                  <c:v>2019年支出</c:v>
                </c:pt>
                <c:pt idx="3">
                  <c:v>2020年支出</c:v>
                </c:pt>
              </c:strCache>
            </c:strRef>
          </c:cat>
          <c:val>
            <c:numRef>
              <c:f>[6728eecf1]Sheet1!$B$2:$B$5</c:f>
              <c:numCache>
                <c:formatCode>General</c:formatCode>
                <c:ptCount val="4"/>
                <c:pt idx="0">
                  <c:v>898.01</c:v>
                </c:pt>
                <c:pt idx="1">
                  <c:v>768.47</c:v>
                </c:pt>
                <c:pt idx="2">
                  <c:v>856.79</c:v>
                </c:pt>
                <c:pt idx="3">
                  <c:v>1145.57</c:v>
                </c:pt>
              </c:numCache>
            </c:numRef>
          </c:val>
        </c:ser>
        <c:dLbls>
          <c:showLegendKey val="0"/>
          <c:showVal val="0"/>
          <c:showCatName val="0"/>
          <c:showSerName val="0"/>
          <c:showPercent val="0"/>
          <c:showBubbleSize val="0"/>
        </c:dLbls>
        <c:gapWidth val="219"/>
        <c:overlap val="-27"/>
        <c:axId val="164723328"/>
        <c:axId val="164712448"/>
      </c:barChart>
      <c:catAx>
        <c:axId val="16472332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4712448"/>
        <c:crosses val="autoZero"/>
        <c:auto val="1"/>
        <c:lblAlgn val="ctr"/>
        <c:lblOffset val="100"/>
        <c:noMultiLvlLbl val="0"/>
      </c:catAx>
      <c:valAx>
        <c:axId val="16471244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4723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8"/>
    <customShpInfo spid="_x0000_s1029"/>
    <customShpInfo spid="_x0000_s1032"/>
    <customShpInfo spid="_x0000_s1034"/>
    <customShpInfo spid="_x0000_s103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A7FB61-7753-4492-872A-E1EA9DD5BA23}">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43</Pages>
  <Words>3053</Words>
  <Characters>17403</Characters>
  <Lines>145</Lines>
  <Paragraphs>40</Paragraphs>
  <TotalTime>13</TotalTime>
  <ScaleCrop>false</ScaleCrop>
  <LinksUpToDate>false</LinksUpToDate>
  <CharactersWithSpaces>20416</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沐川县委宣传部</cp:lastModifiedBy>
  <cp:lastPrinted>2021-09-23T08:11:00Z</cp:lastPrinted>
  <dcterms:modified xsi:type="dcterms:W3CDTF">2021-09-27T09:22:59Z</dcterms:modified>
  <dc:title>四川省***</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