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E59" w:rsidRDefault="00D17E59">
      <w:pPr>
        <w:spacing w:line="600" w:lineRule="exact"/>
        <w:jc w:val="center"/>
        <w:outlineLvl w:val="0"/>
        <w:rPr>
          <w:rFonts w:ascii="方正小标宋简体" w:eastAsia="方正小标宋简体" w:hAnsi="宋体"/>
          <w:sz w:val="72"/>
          <w:szCs w:val="72"/>
        </w:rPr>
      </w:pPr>
      <w:bookmarkStart w:id="0" w:name="_Toc15306267"/>
    </w:p>
    <w:p w:rsidR="00D17E59" w:rsidRDefault="00D17E59">
      <w:pPr>
        <w:spacing w:line="600" w:lineRule="exact"/>
        <w:jc w:val="center"/>
        <w:outlineLvl w:val="0"/>
        <w:rPr>
          <w:rFonts w:ascii="方正小标宋简体" w:eastAsia="方正小标宋简体" w:hAnsi="宋体"/>
          <w:sz w:val="72"/>
          <w:szCs w:val="72"/>
        </w:rPr>
      </w:pPr>
    </w:p>
    <w:p w:rsidR="00D17E59" w:rsidRDefault="00D17E59">
      <w:pPr>
        <w:spacing w:line="600" w:lineRule="exact"/>
        <w:jc w:val="center"/>
        <w:outlineLvl w:val="0"/>
        <w:rPr>
          <w:rFonts w:ascii="方正小标宋简体" w:eastAsia="方正小标宋简体" w:hAnsi="宋体"/>
          <w:sz w:val="72"/>
          <w:szCs w:val="72"/>
        </w:rPr>
      </w:pPr>
    </w:p>
    <w:p w:rsidR="00D17E59" w:rsidRDefault="00D17E59">
      <w:pPr>
        <w:spacing w:line="600" w:lineRule="exact"/>
        <w:jc w:val="center"/>
        <w:outlineLvl w:val="0"/>
        <w:rPr>
          <w:rFonts w:ascii="方正小标宋简体" w:eastAsia="方正小标宋简体" w:hAnsi="宋体"/>
          <w:sz w:val="72"/>
          <w:szCs w:val="72"/>
        </w:rPr>
      </w:pPr>
    </w:p>
    <w:p w:rsidR="00D17E59" w:rsidRDefault="005F4563">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 w:name="_Toc15377193"/>
      <w:bookmarkStart w:id="2" w:name="_Toc15378441"/>
      <w:bookmarkStart w:id="3" w:name="_Toc15396597"/>
      <w:bookmarkStart w:id="4" w:name="_Toc15396475"/>
      <w:bookmarkStart w:id="5" w:name="_Toc15377425"/>
      <w:r>
        <w:rPr>
          <w:rFonts w:ascii="方正小标宋简体" w:eastAsia="方正小标宋简体" w:hAnsi="方正小标宋简体" w:cs="方正小标宋简体" w:hint="eastAsia"/>
          <w:sz w:val="72"/>
          <w:szCs w:val="72"/>
        </w:rPr>
        <w:t>2021年度</w:t>
      </w:r>
      <w:bookmarkEnd w:id="1"/>
      <w:bookmarkEnd w:id="2"/>
      <w:bookmarkEnd w:id="3"/>
      <w:bookmarkEnd w:id="4"/>
      <w:bookmarkEnd w:id="5"/>
    </w:p>
    <w:p w:rsidR="004316BF" w:rsidRDefault="005F4563">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6" w:name="_Toc15396598"/>
      <w:bookmarkStart w:id="7" w:name="_Toc15377426"/>
      <w:bookmarkStart w:id="8" w:name="_Toc15396476"/>
      <w:bookmarkStart w:id="9" w:name="_Toc15378442"/>
      <w:bookmarkStart w:id="10" w:name="_Toc15377194"/>
      <w:r>
        <w:rPr>
          <w:rFonts w:ascii="方正小标宋简体" w:eastAsia="方正小标宋简体" w:hAnsi="方正小标宋简体" w:cs="方正小标宋简体" w:hint="eastAsia"/>
          <w:sz w:val="72"/>
          <w:szCs w:val="72"/>
        </w:rPr>
        <w:t>四川省</w:t>
      </w:r>
      <w:bookmarkStart w:id="11" w:name="_Toc15306268"/>
      <w:bookmarkEnd w:id="0"/>
      <w:r w:rsidR="00A01524">
        <w:rPr>
          <w:rFonts w:ascii="方正小标宋简体" w:eastAsia="方正小标宋简体" w:hAnsi="方正小标宋简体" w:cs="方正小标宋简体" w:hint="eastAsia"/>
          <w:sz w:val="72"/>
          <w:szCs w:val="72"/>
        </w:rPr>
        <w:t>沐川县凤村学校</w:t>
      </w:r>
    </w:p>
    <w:p w:rsidR="00D17E59" w:rsidRDefault="005F4563">
      <w:pPr>
        <w:adjustRightInd w:val="0"/>
        <w:snapToGrid w:val="0"/>
        <w:spacing w:line="360" w:lineRule="auto"/>
        <w:jc w:val="center"/>
        <w:outlineLvl w:val="0"/>
        <w:rPr>
          <w:rFonts w:ascii="方正小标宋简体" w:eastAsia="方正小标宋简体" w:hAnsi="方正小标宋简体" w:cs="方正小标宋简体"/>
          <w:sz w:val="72"/>
          <w:szCs w:val="72"/>
        </w:rPr>
      </w:pPr>
      <w:r>
        <w:rPr>
          <w:rFonts w:ascii="方正小标宋简体" w:eastAsia="方正小标宋简体" w:hAnsi="方正小标宋简体" w:cs="方正小标宋简体" w:hint="eastAsia"/>
          <w:sz w:val="72"/>
          <w:szCs w:val="72"/>
        </w:rPr>
        <w:t>单位决算</w:t>
      </w:r>
      <w:bookmarkEnd w:id="6"/>
      <w:bookmarkEnd w:id="7"/>
      <w:bookmarkEnd w:id="8"/>
      <w:bookmarkEnd w:id="9"/>
      <w:bookmarkEnd w:id="10"/>
      <w:bookmarkEnd w:id="11"/>
    </w:p>
    <w:p w:rsidR="00D17E59" w:rsidRDefault="00D17E59">
      <w:pPr>
        <w:adjustRightInd w:val="0"/>
        <w:snapToGrid w:val="0"/>
        <w:spacing w:line="360" w:lineRule="auto"/>
        <w:jc w:val="center"/>
        <w:outlineLvl w:val="0"/>
        <w:rPr>
          <w:rFonts w:ascii="方正小标宋简体" w:eastAsia="方正小标宋简体" w:hAnsi="宋体"/>
          <w:sz w:val="52"/>
          <w:szCs w:val="52"/>
        </w:rPr>
      </w:pPr>
    </w:p>
    <w:p w:rsidR="00D17E59" w:rsidRDefault="005F4563">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D17E59" w:rsidRDefault="00D17E59">
      <w:pPr>
        <w:widowControl/>
        <w:jc w:val="center"/>
        <w:rPr>
          <w:rFonts w:ascii="黑体" w:eastAsia="黑体" w:hAnsi="黑体" w:cstheme="minorBidi"/>
          <w:sz w:val="28"/>
          <w:szCs w:val="28"/>
        </w:rPr>
      </w:pPr>
    </w:p>
    <w:p w:rsidR="00D17E59" w:rsidRDefault="005F4563">
      <w:pPr>
        <w:pStyle w:val="11"/>
      </w:pPr>
      <w:r>
        <w:rPr>
          <w:rFonts w:hint="eastAsia"/>
        </w:rPr>
        <w:t>公开时间：2022年9月</w:t>
      </w:r>
      <w:r w:rsidR="00A01524">
        <w:rPr>
          <w:rFonts w:hint="eastAsia"/>
        </w:rPr>
        <w:t>2</w:t>
      </w:r>
      <w:r>
        <w:rPr>
          <w:rFonts w:hint="eastAsia"/>
        </w:rPr>
        <w:t>9日</w:t>
      </w:r>
    </w:p>
    <w:p w:rsidR="00D17E59" w:rsidRDefault="00D17E59"/>
    <w:p w:rsidR="00D17E59" w:rsidRDefault="005F4563">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w:t>
      </w:r>
      <w:r w:rsidR="00895DFF">
        <w:rPr>
          <w:rFonts w:hint="eastAsia"/>
          <w:sz w:val="24"/>
        </w:rPr>
        <w:t>概</w:t>
      </w:r>
      <w:r w:rsidR="00895DFF" w:rsidRPr="00895DFF">
        <w:rPr>
          <w:rFonts w:ascii="Times New Roman" w:eastAsia="宋体" w:hAnsi="Times New Roman"/>
          <w:sz w:val="24"/>
          <w:szCs w:val="24"/>
        </w:rPr>
        <w:t>……………………………………………………………</w:t>
      </w:r>
      <w:r>
        <w:rPr>
          <w:rFonts w:ascii="Times New Roman" w:eastAsia="宋体" w:hAnsi="Times New Roman"/>
          <w:sz w:val="24"/>
          <w:szCs w:val="24"/>
        </w:rPr>
        <w:t>..</w:t>
      </w:r>
      <w:r w:rsidR="00895DFF" w:rsidRPr="00895DFF">
        <w:rPr>
          <w:rFonts w:ascii="Times New Roman" w:eastAsia="宋体" w:hAnsi="Times New Roman"/>
          <w:sz w:val="24"/>
          <w:szCs w:val="24"/>
        </w:rPr>
        <w:t>…</w:t>
      </w:r>
      <w:r w:rsidR="00895DFF">
        <w:rPr>
          <w:sz w:val="24"/>
        </w:rPr>
        <w:t>4</w:t>
      </w:r>
    </w:p>
    <w:p w:rsidR="00D17E59" w:rsidRDefault="005F4563">
      <w:pPr>
        <w:pStyle w:val="21"/>
        <w:adjustRightInd w:val="0"/>
        <w:snapToGrid w:val="0"/>
        <w:spacing w:line="440" w:lineRule="exact"/>
        <w:jc w:val="left"/>
        <w:rPr>
          <w:sz w:val="24"/>
        </w:rPr>
      </w:pPr>
      <w:r>
        <w:rPr>
          <w:rFonts w:hint="eastAsia"/>
          <w:sz w:val="24"/>
        </w:rPr>
        <w:t>一、职能简介</w:t>
      </w:r>
      <w:r w:rsidR="00895DFF">
        <w:rPr>
          <w:sz w:val="24"/>
        </w:rPr>
        <w:t>…...…...…………………………………...……</w:t>
      </w:r>
      <w:r>
        <w:rPr>
          <w:sz w:val="24"/>
        </w:rPr>
        <w:t>..</w:t>
      </w:r>
      <w:r w:rsidR="00895DFF">
        <w:rPr>
          <w:sz w:val="24"/>
        </w:rPr>
        <w:t>…………..4</w:t>
      </w:r>
    </w:p>
    <w:p w:rsidR="00D17E59" w:rsidRDefault="005F4563">
      <w:pPr>
        <w:pStyle w:val="21"/>
        <w:adjustRightInd w:val="0"/>
        <w:snapToGrid w:val="0"/>
        <w:spacing w:line="44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二、2021年重点工作完成情况</w:t>
      </w:r>
      <w:r w:rsidR="00895DFF">
        <w:rPr>
          <w:sz w:val="24"/>
        </w:rPr>
        <w:t>……</w:t>
      </w:r>
      <w:r>
        <w:rPr>
          <w:sz w:val="24"/>
        </w:rPr>
        <w:t>………………...…………………...</w:t>
      </w:r>
      <w:r w:rsidR="00895DFF">
        <w:rPr>
          <w:sz w:val="24"/>
        </w:rPr>
        <w:t>..4</w:t>
      </w:r>
    </w:p>
    <w:p w:rsidR="00D17E59" w:rsidRDefault="005F4563">
      <w:pPr>
        <w:pStyle w:val="11"/>
        <w:adjustRightInd w:val="0"/>
        <w:snapToGrid w:val="0"/>
        <w:spacing w:before="0" w:line="440" w:lineRule="exact"/>
        <w:jc w:val="left"/>
        <w:rPr>
          <w:sz w:val="24"/>
          <w:szCs w:val="24"/>
        </w:rPr>
      </w:pPr>
      <w:r>
        <w:rPr>
          <w:rFonts w:hint="eastAsia"/>
          <w:sz w:val="24"/>
        </w:rPr>
        <w:t>第二部分 2021年度单位决算情况说明</w:t>
      </w:r>
      <w:r w:rsidR="00895DFF" w:rsidRPr="00895DFF">
        <w:rPr>
          <w:rFonts w:ascii="Times New Roman" w:eastAsia="宋体" w:hAnsi="Times New Roman"/>
          <w:sz w:val="24"/>
          <w:szCs w:val="24"/>
        </w:rPr>
        <w:t>……</w:t>
      </w:r>
      <w:r w:rsidR="00895DFF">
        <w:rPr>
          <w:rFonts w:ascii="Times New Roman" w:eastAsia="宋体" w:hAnsi="Times New Roman"/>
          <w:sz w:val="24"/>
          <w:szCs w:val="24"/>
        </w:rPr>
        <w:t>.</w:t>
      </w:r>
      <w:r w:rsidR="00895DFF" w:rsidRPr="00895DFF">
        <w:rPr>
          <w:rFonts w:ascii="Times New Roman" w:eastAsia="宋体" w:hAnsi="Times New Roman"/>
          <w:sz w:val="24"/>
          <w:szCs w:val="24"/>
        </w:rPr>
        <w:t>………</w:t>
      </w:r>
      <w:r>
        <w:rPr>
          <w:rFonts w:ascii="Times New Roman" w:eastAsia="宋体" w:hAnsi="Times New Roman"/>
          <w:sz w:val="24"/>
          <w:szCs w:val="24"/>
        </w:rPr>
        <w:t>…………………..</w:t>
      </w:r>
      <w:r w:rsidR="00895DFF" w:rsidRPr="00895DFF">
        <w:rPr>
          <w:rFonts w:ascii="Times New Roman" w:eastAsia="宋体" w:hAnsi="Times New Roman"/>
          <w:sz w:val="24"/>
          <w:szCs w:val="24"/>
        </w:rPr>
        <w:t>……..</w:t>
      </w:r>
      <w:r w:rsidR="00895DFF">
        <w:rPr>
          <w:sz w:val="24"/>
        </w:rPr>
        <w:t>5</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一、收入支出决算总体情况说明</w:t>
      </w:r>
      <w:r w:rsidR="00895DFF">
        <w:rPr>
          <w:sz w:val="24"/>
        </w:rPr>
        <w:t>…</w:t>
      </w:r>
      <w:r>
        <w:rPr>
          <w:sz w:val="24"/>
        </w:rPr>
        <w:t>..…………………………………...</w:t>
      </w:r>
      <w:r w:rsidR="00895DFF">
        <w:rPr>
          <w:sz w:val="24"/>
        </w:rPr>
        <w:t>…5</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二、收入决算情况说明</w:t>
      </w:r>
      <w:r>
        <w:rPr>
          <w:sz w:val="24"/>
        </w:rPr>
        <w:t>..…………………………………...………………6</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三、支出决算情况说明</w:t>
      </w:r>
      <w:r>
        <w:rPr>
          <w:sz w:val="24"/>
        </w:rPr>
        <w:t>……………………………...……………..………6</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四、财政拨款收入支出决算总体情况说明</w:t>
      </w:r>
      <w:r>
        <w:rPr>
          <w:sz w:val="24"/>
        </w:rPr>
        <w:t>………………………...……..7</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五、一般公共预算财政拨款支出决算情况说明</w:t>
      </w:r>
      <w:r>
        <w:rPr>
          <w:sz w:val="24"/>
        </w:rPr>
        <w:t>……………………….....8</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六、一般公共预算财政拨款基本支出决算情况说明</w:t>
      </w:r>
      <w:r>
        <w:rPr>
          <w:sz w:val="24"/>
        </w:rPr>
        <w:t>…………………….10</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七、“三公”经费财政拨款支出决算情况说明</w:t>
      </w:r>
      <w:r>
        <w:rPr>
          <w:sz w:val="24"/>
        </w:rPr>
        <w:t>………………………...…10</w:t>
      </w:r>
    </w:p>
    <w:p w:rsidR="00D17E59" w:rsidRDefault="005F4563">
      <w:pPr>
        <w:pStyle w:val="21"/>
        <w:adjustRightInd w:val="0"/>
        <w:snapToGrid w:val="0"/>
        <w:spacing w:line="440" w:lineRule="exact"/>
        <w:jc w:val="left"/>
        <w:rPr>
          <w:rFonts w:ascii="仿宋" w:eastAsia="仿宋" w:hAnsi="仿宋" w:cstheme="minorBidi"/>
          <w:sz w:val="24"/>
        </w:rPr>
      </w:pPr>
      <w:r>
        <w:rPr>
          <w:rFonts w:hint="eastAsia"/>
          <w:sz w:val="24"/>
        </w:rPr>
        <w:t>八、政府性基金预算支出决算情况说明</w:t>
      </w:r>
      <w:r>
        <w:rPr>
          <w:sz w:val="24"/>
        </w:rPr>
        <w:t>………………………...………..11</w:t>
      </w:r>
    </w:p>
    <w:p w:rsidR="00D17E59" w:rsidRDefault="005F4563">
      <w:pPr>
        <w:pStyle w:val="21"/>
        <w:adjustRightInd w:val="0"/>
        <w:snapToGrid w:val="0"/>
        <w:spacing w:line="440" w:lineRule="exact"/>
        <w:jc w:val="left"/>
        <w:rPr>
          <w:sz w:val="24"/>
        </w:rPr>
      </w:pPr>
      <w:r>
        <w:rPr>
          <w:rFonts w:hint="eastAsia"/>
          <w:sz w:val="24"/>
        </w:rPr>
        <w:t>九、国有资本经营预算支出决算情况说明</w:t>
      </w:r>
      <w:r>
        <w:rPr>
          <w:sz w:val="24"/>
        </w:rPr>
        <w:t>………………………...……..11</w:t>
      </w:r>
    </w:p>
    <w:p w:rsidR="00D17E59" w:rsidRDefault="005F4563">
      <w:pPr>
        <w:pStyle w:val="21"/>
        <w:adjustRightInd w:val="0"/>
        <w:snapToGrid w:val="0"/>
        <w:spacing w:line="440" w:lineRule="exact"/>
        <w:jc w:val="left"/>
        <w:rPr>
          <w:sz w:val="24"/>
        </w:rPr>
      </w:pPr>
      <w:r>
        <w:rPr>
          <w:rFonts w:hint="eastAsia"/>
          <w:sz w:val="24"/>
        </w:rPr>
        <w:t>十、其他重要事项的情况说明</w:t>
      </w:r>
      <w:r>
        <w:rPr>
          <w:sz w:val="24"/>
        </w:rPr>
        <w:t>………………………...…………………..11</w:t>
      </w:r>
    </w:p>
    <w:p w:rsidR="00D17E59" w:rsidRDefault="005F4563">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sidRPr="005F4563">
        <w:rPr>
          <w:rFonts w:ascii="Times New Roman" w:eastAsia="宋体" w:hAnsi="Times New Roman"/>
          <w:sz w:val="24"/>
          <w:szCs w:val="24"/>
        </w:rPr>
        <w:t>………………………...……</w:t>
      </w:r>
      <w:r>
        <w:rPr>
          <w:rFonts w:ascii="Times New Roman" w:eastAsia="宋体" w:hAnsi="Times New Roman"/>
          <w:sz w:val="24"/>
          <w:szCs w:val="24"/>
        </w:rPr>
        <w:t>……………………………</w:t>
      </w:r>
      <w:r w:rsidRPr="005F4563">
        <w:rPr>
          <w:rFonts w:ascii="Times New Roman" w:eastAsia="宋体" w:hAnsi="Times New Roman"/>
          <w:sz w:val="24"/>
          <w:szCs w:val="24"/>
        </w:rPr>
        <w:t>…</w:t>
      </w:r>
      <w:r>
        <w:rPr>
          <w:rFonts w:ascii="Times New Roman" w:eastAsia="宋体" w:hAnsi="Times New Roman"/>
          <w:sz w:val="24"/>
          <w:szCs w:val="24"/>
        </w:rPr>
        <w:t>13</w:t>
      </w:r>
    </w:p>
    <w:p w:rsidR="00D17E59" w:rsidRDefault="005F4563">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sidRPr="005F4563">
        <w:rPr>
          <w:rFonts w:ascii="Times New Roman" w:eastAsia="宋体" w:hAnsi="Times New Roman"/>
          <w:sz w:val="24"/>
          <w:szCs w:val="24"/>
        </w:rPr>
        <w:t>………………………...………</w:t>
      </w:r>
      <w:r>
        <w:rPr>
          <w:rFonts w:ascii="Times New Roman" w:eastAsia="宋体" w:hAnsi="Times New Roman"/>
          <w:sz w:val="24"/>
          <w:szCs w:val="24"/>
        </w:rPr>
        <w:t>……………………………...</w:t>
      </w:r>
      <w:r w:rsidR="004316BF">
        <w:rPr>
          <w:rFonts w:ascii="Times New Roman" w:eastAsia="宋体" w:hAnsi="Times New Roman"/>
          <w:sz w:val="24"/>
          <w:szCs w:val="24"/>
        </w:rPr>
        <w:t>.</w:t>
      </w:r>
      <w:r w:rsidRPr="005F4563">
        <w:rPr>
          <w:rFonts w:ascii="Times New Roman" w:eastAsia="宋体" w:hAnsi="Times New Roman"/>
          <w:sz w:val="24"/>
          <w:szCs w:val="24"/>
        </w:rPr>
        <w:t>…</w:t>
      </w:r>
      <w:r>
        <w:rPr>
          <w:rFonts w:ascii="Times New Roman" w:eastAsia="宋体" w:hAnsi="Times New Roman"/>
          <w:sz w:val="24"/>
          <w:szCs w:val="24"/>
        </w:rPr>
        <w:t>18</w:t>
      </w:r>
    </w:p>
    <w:p w:rsidR="00D17E59" w:rsidRDefault="005F4563">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sidRPr="005F4563">
        <w:rPr>
          <w:rFonts w:ascii="Times New Roman" w:eastAsia="宋体" w:hAnsi="Times New Roman"/>
          <w:sz w:val="24"/>
          <w:szCs w:val="24"/>
        </w:rPr>
        <w:t>………………………...………</w:t>
      </w:r>
      <w:r>
        <w:rPr>
          <w:rFonts w:ascii="Times New Roman" w:eastAsia="宋体" w:hAnsi="Times New Roman"/>
          <w:sz w:val="24"/>
          <w:szCs w:val="24"/>
        </w:rPr>
        <w:t>…………………………………19</w:t>
      </w:r>
    </w:p>
    <w:p w:rsidR="00D17E59" w:rsidRDefault="005F4563">
      <w:pPr>
        <w:pStyle w:val="21"/>
        <w:adjustRightInd w:val="0"/>
        <w:snapToGrid w:val="0"/>
        <w:spacing w:line="440" w:lineRule="exact"/>
        <w:jc w:val="left"/>
        <w:rPr>
          <w:sz w:val="24"/>
        </w:rPr>
      </w:pPr>
      <w:r>
        <w:rPr>
          <w:rFonts w:hint="eastAsia"/>
          <w:sz w:val="24"/>
        </w:rPr>
        <w:t>一、收入支出决算总表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二、收入决算表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三、支出决算表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四、财政拨款收入支出决算总表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五、财政拨款支出决算明细表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六、一般公共预算财政拨款支出决算表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七、一般公共预算财政拨款支出决算明细表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八、一般公共预算财政拨款基本支出决算表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九、一般公共预算财政拨款项目支出决算表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lastRenderedPageBreak/>
        <w:t>十、一般公共预算财政拨款“三公”经费支出决算表</w:t>
      </w:r>
      <w:r w:rsidR="004316BF">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十一、政府性基金预算财政拨款收入支出决算表</w:t>
      </w:r>
      <w:r w:rsidRPr="005F4563">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十二、政府性基金预算财政拨款“三公”经费支出决算表</w:t>
      </w:r>
      <w:r w:rsidR="004316BF">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十三、国有资本经营预算财政拨款收入支出决算表</w:t>
      </w:r>
      <w:r w:rsidRPr="005F4563">
        <w:rPr>
          <w:sz w:val="24"/>
        </w:rPr>
        <w:t>………...………</w:t>
      </w:r>
      <w:r w:rsidR="004316BF">
        <w:rPr>
          <w:sz w:val="24"/>
        </w:rPr>
        <w:t>…</w:t>
      </w:r>
      <w:r>
        <w:rPr>
          <w:sz w:val="24"/>
        </w:rPr>
        <w:t>…19</w:t>
      </w:r>
    </w:p>
    <w:p w:rsidR="00D17E59" w:rsidRDefault="005F4563">
      <w:pPr>
        <w:pStyle w:val="21"/>
        <w:adjustRightInd w:val="0"/>
        <w:snapToGrid w:val="0"/>
        <w:spacing w:line="440" w:lineRule="exact"/>
        <w:jc w:val="left"/>
        <w:rPr>
          <w:sz w:val="24"/>
        </w:rPr>
      </w:pPr>
      <w:r>
        <w:rPr>
          <w:rFonts w:hint="eastAsia"/>
          <w:sz w:val="24"/>
        </w:rPr>
        <w:t>十四、国有资本经营预算财政拨款支出决算表</w:t>
      </w:r>
      <w:r w:rsidRPr="005F4563">
        <w:rPr>
          <w:sz w:val="24"/>
        </w:rPr>
        <w:t>………...………</w:t>
      </w:r>
      <w:r w:rsidR="004316BF">
        <w:rPr>
          <w:sz w:val="24"/>
        </w:rPr>
        <w:t>………</w:t>
      </w:r>
      <w:r>
        <w:rPr>
          <w:sz w:val="24"/>
        </w:rPr>
        <w:t>…19</w:t>
      </w:r>
    </w:p>
    <w:p w:rsidR="00D17E59" w:rsidRDefault="005F4563">
      <w:pPr>
        <w:widowControl/>
        <w:adjustRightInd w:val="0"/>
        <w:snapToGrid w:val="0"/>
        <w:spacing w:line="440" w:lineRule="exact"/>
        <w:ind w:firstLineChars="550" w:firstLine="1320"/>
        <w:jc w:val="left"/>
        <w:rPr>
          <w:rFonts w:ascii="仿宋" w:eastAsia="仿宋" w:hAnsi="仿宋"/>
          <w:sz w:val="24"/>
        </w:rPr>
      </w:pPr>
      <w:r>
        <w:rPr>
          <w:rFonts w:ascii="仿宋" w:eastAsia="仿宋" w:hAnsi="仿宋"/>
          <w:sz w:val="24"/>
        </w:rPr>
        <w:t>(注：</w:t>
      </w:r>
      <w:r>
        <w:rPr>
          <w:rFonts w:ascii="仿宋" w:eastAsia="仿宋" w:hAnsi="仿宋" w:hint="eastAsia"/>
          <w:sz w:val="24"/>
        </w:rPr>
        <w:t>请单位根据实际注明页码</w:t>
      </w:r>
      <w:r>
        <w:rPr>
          <w:rFonts w:ascii="仿宋" w:eastAsia="仿宋" w:hAnsi="仿宋"/>
          <w:sz w:val="24"/>
        </w:rPr>
        <w:t>)</w:t>
      </w:r>
    </w:p>
    <w:p w:rsidR="00D17E59" w:rsidRDefault="005F4563">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D17E59" w:rsidRPr="00895DFF" w:rsidRDefault="005F4563" w:rsidP="00895DFF">
      <w:pPr>
        <w:pStyle w:val="1"/>
        <w:jc w:val="center"/>
        <w:rPr>
          <w:rFonts w:ascii="黑体" w:eastAsia="黑体" w:hAnsi="黑体"/>
          <w:bCs w:val="0"/>
        </w:rPr>
      </w:pPr>
      <w:r>
        <w:rPr>
          <w:rFonts w:ascii="黑体" w:eastAsia="黑体" w:hAnsi="黑体" w:hint="eastAsia"/>
          <w:b w:val="0"/>
        </w:rPr>
        <w:lastRenderedPageBreak/>
        <w:t>第一部分 单位</w:t>
      </w:r>
      <w:r>
        <w:rPr>
          <w:rStyle w:val="10"/>
          <w:rFonts w:ascii="黑体" w:eastAsia="黑体" w:hAnsi="黑体" w:hint="eastAsia"/>
        </w:rPr>
        <w:t>概况</w:t>
      </w:r>
      <w:bookmarkEnd w:id="12"/>
      <w:bookmarkEnd w:id="13"/>
    </w:p>
    <w:p w:rsidR="00D17E59" w:rsidRDefault="00A01524" w:rsidP="00A01524">
      <w:pPr>
        <w:pStyle w:val="2"/>
        <w:rPr>
          <w:rStyle w:val="20"/>
          <w:rFonts w:ascii="黑体" w:eastAsia="黑体" w:hAnsi="黑体"/>
        </w:rPr>
      </w:pPr>
      <w:bookmarkStart w:id="14" w:name="_Toc15396600"/>
      <w:bookmarkStart w:id="15" w:name="_Toc15377197"/>
      <w:r w:rsidRPr="00A01524">
        <w:rPr>
          <w:rStyle w:val="20"/>
          <w:rFonts w:ascii="黑体" w:eastAsia="黑体" w:hAnsi="黑体" w:hint="eastAsia"/>
        </w:rPr>
        <w:t>一、</w:t>
      </w:r>
      <w:r w:rsidR="005F4563">
        <w:rPr>
          <w:rStyle w:val="20"/>
          <w:rFonts w:ascii="黑体" w:eastAsia="黑体" w:hAnsi="黑体" w:hint="eastAsia"/>
        </w:rPr>
        <w:t>职能简介</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（一）沐川县</w:t>
      </w:r>
      <w:r>
        <w:rPr>
          <w:rFonts w:ascii="仿宋" w:eastAsia="仿宋" w:hAnsi="仿宋"/>
          <w:bCs/>
          <w:color w:val="000000"/>
          <w:sz w:val="32"/>
          <w:szCs w:val="32"/>
        </w:rPr>
        <w:t>凤村学校的</w:t>
      </w:r>
      <w:r>
        <w:rPr>
          <w:rFonts w:ascii="仿宋" w:eastAsia="仿宋" w:hAnsi="仿宋" w:hint="eastAsia"/>
          <w:bCs/>
          <w:color w:val="000000"/>
          <w:sz w:val="32"/>
          <w:szCs w:val="32"/>
        </w:rPr>
        <w:t>主要职能</w:t>
      </w:r>
      <w:bookmarkEnd w:id="16"/>
      <w:bookmarkEnd w:id="17"/>
      <w:r>
        <w:rPr>
          <w:rFonts w:ascii="仿宋" w:eastAsia="仿宋" w:hAnsi="仿宋" w:hint="eastAsia"/>
          <w:bCs/>
          <w:color w:val="000000"/>
          <w:sz w:val="32"/>
          <w:szCs w:val="32"/>
        </w:rPr>
        <w:t>：为</w:t>
      </w:r>
      <w:r>
        <w:rPr>
          <w:rFonts w:ascii="仿宋" w:eastAsia="仿宋" w:hAnsi="仿宋"/>
          <w:bCs/>
          <w:color w:val="000000"/>
          <w:sz w:val="32"/>
          <w:szCs w:val="32"/>
        </w:rPr>
        <w:t>沐川县凤村乡</w:t>
      </w:r>
      <w:r>
        <w:rPr>
          <w:rFonts w:ascii="仿宋" w:eastAsia="仿宋" w:hAnsi="仿宋" w:hint="eastAsia"/>
          <w:bCs/>
          <w:color w:val="000000"/>
          <w:sz w:val="32"/>
          <w:szCs w:val="32"/>
        </w:rPr>
        <w:t>九年</w:t>
      </w:r>
      <w:r>
        <w:rPr>
          <w:rFonts w:ascii="仿宋" w:eastAsia="仿宋" w:hAnsi="仿宋"/>
          <w:bCs/>
          <w:color w:val="000000"/>
          <w:sz w:val="32"/>
          <w:szCs w:val="32"/>
        </w:rPr>
        <w:t>义务教育</w:t>
      </w:r>
      <w:r>
        <w:rPr>
          <w:rFonts w:ascii="仿宋" w:eastAsia="仿宋" w:hAnsi="仿宋" w:hint="eastAsia"/>
          <w:bCs/>
          <w:color w:val="000000"/>
          <w:sz w:val="32"/>
          <w:szCs w:val="32"/>
        </w:rPr>
        <w:t>年龄</w:t>
      </w:r>
      <w:r>
        <w:rPr>
          <w:rFonts w:ascii="仿宋" w:eastAsia="仿宋" w:hAnsi="仿宋"/>
          <w:bCs/>
          <w:color w:val="000000"/>
          <w:sz w:val="32"/>
          <w:szCs w:val="32"/>
        </w:rPr>
        <w:t>段</w:t>
      </w:r>
      <w:r>
        <w:rPr>
          <w:rFonts w:ascii="仿宋" w:eastAsia="仿宋" w:hAnsi="仿宋" w:hint="eastAsia"/>
          <w:bCs/>
          <w:color w:val="000000"/>
          <w:sz w:val="32"/>
          <w:szCs w:val="32"/>
        </w:rPr>
        <w:t>的适龄儿童</w:t>
      </w:r>
      <w:r>
        <w:rPr>
          <w:rFonts w:ascii="仿宋" w:eastAsia="仿宋" w:hAnsi="仿宋"/>
          <w:bCs/>
          <w:color w:val="000000"/>
          <w:sz w:val="32"/>
          <w:szCs w:val="32"/>
        </w:rPr>
        <w:t>和青</w:t>
      </w:r>
      <w:r>
        <w:rPr>
          <w:rFonts w:ascii="仿宋" w:eastAsia="仿宋" w:hAnsi="仿宋" w:hint="eastAsia"/>
          <w:bCs/>
          <w:color w:val="000000"/>
          <w:sz w:val="32"/>
          <w:szCs w:val="32"/>
        </w:rPr>
        <w:t>少</w:t>
      </w:r>
      <w:r>
        <w:rPr>
          <w:rFonts w:ascii="仿宋" w:eastAsia="仿宋" w:hAnsi="仿宋"/>
          <w:bCs/>
          <w:color w:val="000000"/>
          <w:sz w:val="32"/>
          <w:szCs w:val="32"/>
        </w:rPr>
        <w:t>年</w:t>
      </w:r>
      <w:r>
        <w:rPr>
          <w:rFonts w:ascii="仿宋" w:eastAsia="仿宋" w:hAnsi="仿宋" w:hint="eastAsia"/>
          <w:bCs/>
          <w:color w:val="000000"/>
          <w:sz w:val="32"/>
          <w:szCs w:val="32"/>
        </w:rPr>
        <w:t>提供教育教学任务，</w:t>
      </w:r>
      <w:r>
        <w:rPr>
          <w:rFonts w:ascii="仿宋" w:eastAsia="仿宋" w:hAnsi="仿宋"/>
          <w:bCs/>
          <w:color w:val="000000"/>
          <w:sz w:val="32"/>
          <w:szCs w:val="32"/>
        </w:rPr>
        <w:t>并且</w:t>
      </w:r>
      <w:r>
        <w:rPr>
          <w:rFonts w:ascii="仿宋" w:eastAsia="仿宋" w:hAnsi="仿宋" w:hint="eastAsia"/>
          <w:bCs/>
          <w:color w:val="000000"/>
          <w:sz w:val="32"/>
          <w:szCs w:val="32"/>
        </w:rPr>
        <w:t>为社会和高、</w:t>
      </w:r>
      <w:r>
        <w:rPr>
          <w:rFonts w:ascii="仿宋" w:eastAsia="仿宋" w:hAnsi="仿宋"/>
          <w:bCs/>
          <w:color w:val="000000"/>
          <w:sz w:val="32"/>
          <w:szCs w:val="32"/>
        </w:rPr>
        <w:t>职</w:t>
      </w:r>
      <w:r>
        <w:rPr>
          <w:rFonts w:ascii="仿宋" w:eastAsia="仿宋" w:hAnsi="仿宋" w:hint="eastAsia"/>
          <w:bCs/>
          <w:color w:val="000000"/>
          <w:sz w:val="32"/>
          <w:szCs w:val="32"/>
        </w:rPr>
        <w:t>中学校的人才培养打牢基础。</w:t>
      </w:r>
    </w:p>
    <w:p w:rsidR="00A01524" w:rsidRPr="00A01524" w:rsidRDefault="00A01524" w:rsidP="00A01524"/>
    <w:p w:rsidR="00D17E59" w:rsidRDefault="005F4563">
      <w:pPr>
        <w:pStyle w:val="2"/>
        <w:rPr>
          <w:rFonts w:ascii="黑体" w:eastAsia="黑体" w:hAnsi="黑体"/>
          <w:b w:val="0"/>
        </w:rPr>
      </w:pPr>
      <w:r>
        <w:rPr>
          <w:rFonts w:ascii="黑体" w:eastAsia="黑体" w:hAnsi="黑体" w:hint="eastAsia"/>
          <w:b w:val="0"/>
        </w:rPr>
        <w:t>二、2021年重点工作</w:t>
      </w:r>
      <w:bookmarkEnd w:id="14"/>
      <w:bookmarkEnd w:id="15"/>
      <w:r>
        <w:rPr>
          <w:rFonts w:ascii="黑体" w:eastAsia="黑体" w:hAnsi="黑体" w:hint="eastAsia"/>
          <w:b w:val="0"/>
        </w:rPr>
        <w:t>完成情况</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1、完成</w:t>
      </w:r>
      <w:r>
        <w:rPr>
          <w:rFonts w:ascii="仿宋" w:eastAsia="仿宋" w:hAnsi="仿宋"/>
          <w:bCs/>
          <w:color w:val="000000"/>
          <w:sz w:val="32"/>
          <w:szCs w:val="32"/>
        </w:rPr>
        <w:t>456</w:t>
      </w:r>
      <w:r>
        <w:rPr>
          <w:rFonts w:ascii="仿宋" w:eastAsia="仿宋" w:hAnsi="仿宋" w:hint="eastAsia"/>
          <w:bCs/>
          <w:color w:val="000000"/>
          <w:sz w:val="32"/>
          <w:szCs w:val="32"/>
        </w:rPr>
        <w:t>人</w:t>
      </w:r>
      <w:r>
        <w:rPr>
          <w:rFonts w:ascii="仿宋" w:eastAsia="仿宋" w:hAnsi="仿宋"/>
          <w:bCs/>
          <w:color w:val="000000"/>
          <w:sz w:val="32"/>
          <w:szCs w:val="32"/>
        </w:rPr>
        <w:t>的小学</w:t>
      </w:r>
      <w:r>
        <w:rPr>
          <w:rFonts w:ascii="仿宋" w:eastAsia="仿宋" w:hAnsi="仿宋" w:hint="eastAsia"/>
          <w:bCs/>
          <w:color w:val="000000"/>
          <w:sz w:val="32"/>
          <w:szCs w:val="32"/>
        </w:rPr>
        <w:t>各年级</w:t>
      </w:r>
      <w:r>
        <w:rPr>
          <w:rFonts w:ascii="仿宋" w:eastAsia="仿宋" w:hAnsi="仿宋"/>
          <w:bCs/>
          <w:color w:val="000000"/>
          <w:sz w:val="32"/>
          <w:szCs w:val="32"/>
        </w:rPr>
        <w:t>的教育教学任务。</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2</w:t>
      </w:r>
      <w:r>
        <w:rPr>
          <w:rFonts w:ascii="仿宋" w:eastAsia="仿宋" w:hAnsi="仿宋" w:hint="eastAsia"/>
          <w:bCs/>
          <w:color w:val="000000"/>
          <w:sz w:val="32"/>
          <w:szCs w:val="32"/>
        </w:rPr>
        <w:t>、完成2</w:t>
      </w:r>
      <w:r>
        <w:rPr>
          <w:rFonts w:ascii="仿宋" w:eastAsia="仿宋" w:hAnsi="仿宋"/>
          <w:bCs/>
          <w:color w:val="000000"/>
          <w:sz w:val="32"/>
          <w:szCs w:val="32"/>
        </w:rPr>
        <w:t>46</w:t>
      </w:r>
      <w:r>
        <w:rPr>
          <w:rFonts w:ascii="仿宋" w:eastAsia="仿宋" w:hAnsi="仿宋" w:hint="eastAsia"/>
          <w:bCs/>
          <w:color w:val="000000"/>
          <w:sz w:val="32"/>
          <w:szCs w:val="32"/>
        </w:rPr>
        <w:t>人</w:t>
      </w:r>
      <w:r>
        <w:rPr>
          <w:rFonts w:ascii="仿宋" w:eastAsia="仿宋" w:hAnsi="仿宋"/>
          <w:bCs/>
          <w:color w:val="000000"/>
          <w:sz w:val="32"/>
          <w:szCs w:val="32"/>
        </w:rPr>
        <w:t>的</w:t>
      </w:r>
      <w:r>
        <w:rPr>
          <w:rFonts w:ascii="仿宋" w:eastAsia="仿宋" w:hAnsi="仿宋" w:hint="eastAsia"/>
          <w:bCs/>
          <w:color w:val="000000"/>
          <w:sz w:val="32"/>
          <w:szCs w:val="32"/>
        </w:rPr>
        <w:t>初中各年级</w:t>
      </w:r>
      <w:r>
        <w:rPr>
          <w:rFonts w:ascii="仿宋" w:eastAsia="仿宋" w:hAnsi="仿宋"/>
          <w:bCs/>
          <w:color w:val="000000"/>
          <w:sz w:val="32"/>
          <w:szCs w:val="32"/>
        </w:rPr>
        <w:t>的教育教学任务。</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3、</w:t>
      </w:r>
      <w:r>
        <w:rPr>
          <w:rFonts w:ascii="仿宋" w:eastAsia="仿宋" w:hAnsi="仿宋"/>
          <w:bCs/>
          <w:color w:val="000000"/>
          <w:sz w:val="32"/>
          <w:szCs w:val="32"/>
        </w:rPr>
        <w:t>完成</w:t>
      </w:r>
      <w:r>
        <w:rPr>
          <w:rFonts w:ascii="仿宋" w:eastAsia="仿宋" w:hAnsi="仿宋" w:hint="eastAsia"/>
          <w:bCs/>
          <w:color w:val="000000"/>
          <w:sz w:val="32"/>
          <w:szCs w:val="32"/>
        </w:rPr>
        <w:t>9</w:t>
      </w:r>
      <w:r>
        <w:rPr>
          <w:rFonts w:ascii="仿宋" w:eastAsia="仿宋" w:hAnsi="仿宋"/>
          <w:bCs/>
          <w:color w:val="000000"/>
          <w:sz w:val="32"/>
          <w:szCs w:val="32"/>
        </w:rPr>
        <w:t>1</w:t>
      </w:r>
      <w:r>
        <w:rPr>
          <w:rFonts w:ascii="仿宋" w:eastAsia="仿宋" w:hAnsi="仿宋" w:hint="eastAsia"/>
          <w:bCs/>
          <w:color w:val="000000"/>
          <w:sz w:val="32"/>
          <w:szCs w:val="32"/>
        </w:rPr>
        <w:t>课时</w:t>
      </w:r>
      <w:r>
        <w:rPr>
          <w:rFonts w:ascii="仿宋" w:eastAsia="仿宋" w:hAnsi="仿宋"/>
          <w:bCs/>
          <w:color w:val="000000"/>
          <w:sz w:val="32"/>
          <w:szCs w:val="32"/>
        </w:rPr>
        <w:t>的送教上门教育教学任务。</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4</w:t>
      </w:r>
      <w:r>
        <w:rPr>
          <w:rFonts w:ascii="仿宋" w:eastAsia="仿宋" w:hAnsi="仿宋" w:hint="eastAsia"/>
          <w:bCs/>
          <w:color w:val="000000"/>
          <w:sz w:val="32"/>
          <w:szCs w:val="32"/>
        </w:rPr>
        <w:t>、完</w:t>
      </w:r>
      <w:r w:rsidRPr="00895DFF">
        <w:rPr>
          <w:rFonts w:ascii="仿宋" w:eastAsia="仿宋" w:hAnsi="仿宋" w:hint="eastAsia"/>
          <w:bCs/>
          <w:sz w:val="32"/>
          <w:szCs w:val="32"/>
        </w:rPr>
        <w:t>成18</w:t>
      </w:r>
      <w:r w:rsidRPr="00895DFF">
        <w:rPr>
          <w:rFonts w:ascii="仿宋" w:eastAsia="仿宋" w:hAnsi="仿宋"/>
          <w:bCs/>
          <w:sz w:val="32"/>
          <w:szCs w:val="32"/>
        </w:rPr>
        <w:t>5</w:t>
      </w:r>
      <w:r w:rsidRPr="00895DFF">
        <w:rPr>
          <w:rFonts w:ascii="仿宋" w:eastAsia="仿宋" w:hAnsi="仿宋" w:hint="eastAsia"/>
          <w:bCs/>
          <w:sz w:val="32"/>
          <w:szCs w:val="32"/>
        </w:rPr>
        <w:t>人次</w:t>
      </w:r>
      <w:r w:rsidRPr="00895DFF">
        <w:rPr>
          <w:rFonts w:ascii="仿宋" w:eastAsia="仿宋" w:hAnsi="仿宋"/>
          <w:bCs/>
          <w:sz w:val="32"/>
          <w:szCs w:val="32"/>
        </w:rPr>
        <w:t>，</w:t>
      </w:r>
      <w:r w:rsidRPr="00895DFF">
        <w:rPr>
          <w:rFonts w:ascii="仿宋" w:eastAsia="仿宋" w:hAnsi="仿宋" w:hint="eastAsia"/>
          <w:bCs/>
          <w:sz w:val="32"/>
          <w:szCs w:val="32"/>
        </w:rPr>
        <w:t>33</w:t>
      </w:r>
      <w:r w:rsidRPr="00895DFF">
        <w:rPr>
          <w:rFonts w:ascii="仿宋" w:eastAsia="仿宋" w:hAnsi="仿宋"/>
          <w:bCs/>
          <w:sz w:val="32"/>
          <w:szCs w:val="32"/>
        </w:rPr>
        <w:t>4</w:t>
      </w:r>
      <w:r w:rsidRPr="00895DFF">
        <w:rPr>
          <w:rFonts w:ascii="仿宋" w:eastAsia="仿宋" w:hAnsi="仿宋" w:hint="eastAsia"/>
          <w:bCs/>
          <w:sz w:val="32"/>
          <w:szCs w:val="32"/>
        </w:rPr>
        <w:t>1学时</w:t>
      </w:r>
      <w:r w:rsidRPr="00895DFF">
        <w:rPr>
          <w:rFonts w:ascii="仿宋" w:eastAsia="仿宋" w:hAnsi="仿宋"/>
          <w:bCs/>
          <w:sz w:val="32"/>
          <w:szCs w:val="32"/>
        </w:rPr>
        <w:t>的校级教师</w:t>
      </w:r>
      <w:r w:rsidRPr="00895DFF">
        <w:rPr>
          <w:rFonts w:ascii="仿宋" w:eastAsia="仿宋" w:hAnsi="仿宋" w:hint="eastAsia"/>
          <w:bCs/>
          <w:sz w:val="32"/>
          <w:szCs w:val="32"/>
        </w:rPr>
        <w:t>培</w:t>
      </w:r>
      <w:r>
        <w:rPr>
          <w:rFonts w:ascii="仿宋" w:eastAsia="仿宋" w:hAnsi="仿宋" w:hint="eastAsia"/>
          <w:bCs/>
          <w:color w:val="000000"/>
          <w:sz w:val="32"/>
          <w:szCs w:val="32"/>
        </w:rPr>
        <w:t>训</w:t>
      </w:r>
      <w:r>
        <w:rPr>
          <w:rFonts w:ascii="仿宋" w:eastAsia="仿宋" w:hAnsi="仿宋"/>
          <w:bCs/>
          <w:color w:val="000000"/>
          <w:sz w:val="32"/>
          <w:szCs w:val="32"/>
        </w:rPr>
        <w:t>。</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5</w:t>
      </w:r>
      <w:r>
        <w:rPr>
          <w:rFonts w:ascii="仿宋" w:eastAsia="仿宋" w:hAnsi="仿宋" w:hint="eastAsia"/>
          <w:bCs/>
          <w:color w:val="000000"/>
          <w:sz w:val="32"/>
          <w:szCs w:val="32"/>
        </w:rPr>
        <w:t>、认真开</w:t>
      </w:r>
      <w:r>
        <w:rPr>
          <w:rFonts w:ascii="仿宋" w:eastAsia="仿宋" w:hAnsi="仿宋"/>
          <w:bCs/>
          <w:color w:val="000000"/>
          <w:sz w:val="32"/>
          <w:szCs w:val="32"/>
        </w:rPr>
        <w:t>展</w:t>
      </w:r>
      <w:r>
        <w:rPr>
          <w:rFonts w:ascii="仿宋" w:eastAsia="仿宋" w:hAnsi="仿宋" w:hint="eastAsia"/>
          <w:bCs/>
          <w:color w:val="000000"/>
          <w:sz w:val="32"/>
          <w:szCs w:val="32"/>
        </w:rPr>
        <w:t>全校</w:t>
      </w:r>
      <w:r>
        <w:rPr>
          <w:rFonts w:ascii="仿宋" w:eastAsia="仿宋" w:hAnsi="仿宋"/>
          <w:bCs/>
          <w:color w:val="000000"/>
          <w:sz w:val="32"/>
          <w:szCs w:val="32"/>
        </w:rPr>
        <w:t>702</w:t>
      </w:r>
      <w:r>
        <w:rPr>
          <w:rFonts w:ascii="仿宋" w:eastAsia="仿宋" w:hAnsi="仿宋" w:hint="eastAsia"/>
          <w:bCs/>
          <w:color w:val="000000"/>
          <w:sz w:val="32"/>
          <w:szCs w:val="32"/>
        </w:rPr>
        <w:t>名</w:t>
      </w:r>
      <w:r>
        <w:rPr>
          <w:rFonts w:ascii="仿宋" w:eastAsia="仿宋" w:hAnsi="仿宋"/>
          <w:bCs/>
          <w:color w:val="000000"/>
          <w:sz w:val="32"/>
          <w:szCs w:val="32"/>
        </w:rPr>
        <w:t>学生和</w:t>
      </w:r>
      <w:r>
        <w:rPr>
          <w:rFonts w:ascii="仿宋" w:eastAsia="仿宋" w:hAnsi="仿宋" w:hint="eastAsia"/>
          <w:bCs/>
          <w:color w:val="000000"/>
          <w:sz w:val="32"/>
          <w:szCs w:val="32"/>
        </w:rPr>
        <w:t>64名</w:t>
      </w:r>
      <w:r>
        <w:rPr>
          <w:rFonts w:ascii="仿宋" w:eastAsia="仿宋" w:hAnsi="仿宋"/>
          <w:bCs/>
          <w:color w:val="000000"/>
          <w:sz w:val="32"/>
          <w:szCs w:val="32"/>
        </w:rPr>
        <w:t>教职工</w:t>
      </w:r>
      <w:r>
        <w:rPr>
          <w:rFonts w:ascii="仿宋" w:eastAsia="仿宋" w:hAnsi="仿宋" w:hint="eastAsia"/>
          <w:bCs/>
          <w:color w:val="000000"/>
          <w:sz w:val="32"/>
          <w:szCs w:val="32"/>
        </w:rPr>
        <w:t>疫情防控工作，</w:t>
      </w:r>
      <w:r>
        <w:rPr>
          <w:rFonts w:ascii="仿宋" w:eastAsia="仿宋" w:hAnsi="仿宋"/>
          <w:bCs/>
          <w:color w:val="000000"/>
          <w:sz w:val="32"/>
          <w:szCs w:val="32"/>
        </w:rPr>
        <w:t>确保全校师生员工</w:t>
      </w:r>
      <w:r>
        <w:rPr>
          <w:rFonts w:ascii="仿宋" w:eastAsia="仿宋" w:hAnsi="仿宋" w:hint="eastAsia"/>
          <w:bCs/>
          <w:color w:val="000000"/>
          <w:sz w:val="32"/>
          <w:szCs w:val="32"/>
        </w:rPr>
        <w:t>零感染</w:t>
      </w:r>
      <w:r>
        <w:rPr>
          <w:rFonts w:ascii="仿宋" w:eastAsia="仿宋" w:hAnsi="仿宋"/>
          <w:bCs/>
          <w:color w:val="000000"/>
          <w:sz w:val="32"/>
          <w:szCs w:val="32"/>
        </w:rPr>
        <w:t>。</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6</w:t>
      </w:r>
      <w:r>
        <w:rPr>
          <w:rFonts w:ascii="仿宋" w:eastAsia="仿宋" w:hAnsi="仿宋" w:hint="eastAsia"/>
          <w:bCs/>
          <w:color w:val="000000"/>
          <w:sz w:val="32"/>
          <w:szCs w:val="32"/>
        </w:rPr>
        <w:t>、通过教学</w:t>
      </w:r>
      <w:r>
        <w:rPr>
          <w:rFonts w:ascii="仿宋" w:eastAsia="仿宋" w:hAnsi="仿宋"/>
          <w:bCs/>
          <w:color w:val="000000"/>
          <w:sz w:val="32"/>
          <w:szCs w:val="32"/>
        </w:rPr>
        <w:t>设备更新</w:t>
      </w:r>
      <w:r>
        <w:rPr>
          <w:rFonts w:ascii="仿宋" w:eastAsia="仿宋" w:hAnsi="仿宋" w:hint="eastAsia"/>
          <w:bCs/>
          <w:color w:val="000000"/>
          <w:sz w:val="32"/>
          <w:szCs w:val="32"/>
        </w:rPr>
        <w:t>、改造学生书柜、新增校园路灯、增加室内外绿化植物等方式，加强校园文化建设，优化提升育人环境。</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7</w:t>
      </w:r>
      <w:r>
        <w:rPr>
          <w:rFonts w:ascii="仿宋" w:eastAsia="仿宋" w:hAnsi="仿宋" w:hint="eastAsia"/>
          <w:bCs/>
          <w:color w:val="000000"/>
          <w:sz w:val="32"/>
          <w:szCs w:val="32"/>
        </w:rPr>
        <w:t>、教室电子白板改造</w:t>
      </w:r>
      <w:r>
        <w:rPr>
          <w:rFonts w:ascii="仿宋" w:eastAsia="仿宋" w:hAnsi="仿宋"/>
          <w:bCs/>
          <w:color w:val="000000"/>
          <w:sz w:val="32"/>
          <w:szCs w:val="32"/>
        </w:rPr>
        <w:t>更新</w:t>
      </w:r>
      <w:r>
        <w:rPr>
          <w:rFonts w:ascii="仿宋" w:eastAsia="仿宋" w:hAnsi="仿宋" w:hint="eastAsia"/>
          <w:bCs/>
          <w:color w:val="000000"/>
          <w:sz w:val="32"/>
          <w:szCs w:val="32"/>
        </w:rPr>
        <w:t>完成，</w:t>
      </w:r>
      <w:r>
        <w:rPr>
          <w:rFonts w:ascii="仿宋" w:eastAsia="仿宋" w:hAnsi="仿宋"/>
          <w:bCs/>
          <w:color w:val="000000"/>
          <w:sz w:val="32"/>
          <w:szCs w:val="32"/>
        </w:rPr>
        <w:t>并完成</w:t>
      </w:r>
      <w:r>
        <w:rPr>
          <w:rFonts w:ascii="仿宋" w:eastAsia="仿宋" w:hAnsi="仿宋" w:hint="eastAsia"/>
          <w:bCs/>
          <w:color w:val="000000"/>
          <w:sz w:val="32"/>
          <w:szCs w:val="32"/>
        </w:rPr>
        <w:t>录播室的新装</w:t>
      </w:r>
      <w:r>
        <w:rPr>
          <w:rFonts w:ascii="仿宋" w:eastAsia="仿宋" w:hAnsi="仿宋"/>
          <w:bCs/>
          <w:color w:val="000000"/>
          <w:sz w:val="32"/>
          <w:szCs w:val="32"/>
        </w:rPr>
        <w:t>和验收使用。</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8、继续开展书法、乒乓球</w:t>
      </w:r>
      <w:r>
        <w:rPr>
          <w:rFonts w:ascii="仿宋" w:eastAsia="仿宋" w:hAnsi="仿宋"/>
          <w:bCs/>
          <w:color w:val="000000"/>
          <w:sz w:val="32"/>
          <w:szCs w:val="32"/>
        </w:rPr>
        <w:t>、田径</w:t>
      </w:r>
      <w:r>
        <w:rPr>
          <w:rFonts w:ascii="仿宋" w:eastAsia="仿宋" w:hAnsi="仿宋" w:hint="eastAsia"/>
          <w:bCs/>
          <w:color w:val="000000"/>
          <w:sz w:val="32"/>
          <w:szCs w:val="32"/>
        </w:rPr>
        <w:t>、合唱、舞蹈等丰富</w:t>
      </w:r>
      <w:r>
        <w:rPr>
          <w:rFonts w:ascii="仿宋" w:eastAsia="仿宋" w:hAnsi="仿宋"/>
          <w:bCs/>
          <w:color w:val="000000"/>
          <w:sz w:val="32"/>
          <w:szCs w:val="32"/>
        </w:rPr>
        <w:t>多彩</w:t>
      </w:r>
      <w:r>
        <w:rPr>
          <w:rFonts w:ascii="仿宋" w:eastAsia="仿宋" w:hAnsi="仿宋" w:hint="eastAsia"/>
          <w:bCs/>
          <w:color w:val="000000"/>
          <w:sz w:val="32"/>
          <w:szCs w:val="32"/>
        </w:rPr>
        <w:t>的</w:t>
      </w:r>
      <w:r>
        <w:rPr>
          <w:rFonts w:ascii="仿宋" w:eastAsia="仿宋" w:hAnsi="仿宋"/>
          <w:bCs/>
          <w:color w:val="000000"/>
          <w:sz w:val="32"/>
          <w:szCs w:val="32"/>
        </w:rPr>
        <w:t>乡村少年宫活动，完成</w:t>
      </w:r>
      <w:r>
        <w:rPr>
          <w:rFonts w:ascii="仿宋" w:eastAsia="仿宋" w:hAnsi="仿宋" w:hint="eastAsia"/>
          <w:bCs/>
          <w:color w:val="000000"/>
          <w:sz w:val="32"/>
          <w:szCs w:val="32"/>
        </w:rPr>
        <w:t>1</w:t>
      </w:r>
      <w:r>
        <w:rPr>
          <w:rFonts w:ascii="仿宋" w:eastAsia="仿宋" w:hAnsi="仿宋"/>
          <w:bCs/>
          <w:color w:val="000000"/>
          <w:sz w:val="32"/>
          <w:szCs w:val="32"/>
        </w:rPr>
        <w:t>310</w:t>
      </w:r>
      <w:r>
        <w:rPr>
          <w:rFonts w:ascii="仿宋" w:eastAsia="仿宋" w:hAnsi="仿宋" w:hint="eastAsia"/>
          <w:bCs/>
          <w:color w:val="000000"/>
          <w:sz w:val="32"/>
          <w:szCs w:val="32"/>
        </w:rPr>
        <w:t>课时针对</w:t>
      </w:r>
      <w:r>
        <w:rPr>
          <w:rFonts w:ascii="仿宋" w:eastAsia="仿宋" w:hAnsi="仿宋"/>
          <w:bCs/>
          <w:color w:val="000000"/>
          <w:sz w:val="32"/>
          <w:szCs w:val="32"/>
        </w:rPr>
        <w:t>学生的</w:t>
      </w:r>
      <w:r>
        <w:rPr>
          <w:rFonts w:ascii="仿宋" w:eastAsia="仿宋" w:hAnsi="仿宋" w:hint="eastAsia"/>
          <w:bCs/>
          <w:color w:val="000000"/>
          <w:sz w:val="32"/>
          <w:szCs w:val="32"/>
        </w:rPr>
        <w:t>专业</w:t>
      </w:r>
      <w:r>
        <w:rPr>
          <w:rFonts w:ascii="仿宋" w:eastAsia="仿宋" w:hAnsi="仿宋"/>
          <w:bCs/>
          <w:color w:val="000000"/>
          <w:sz w:val="32"/>
          <w:szCs w:val="32"/>
        </w:rPr>
        <w:t>指</w:t>
      </w:r>
      <w:r>
        <w:rPr>
          <w:rFonts w:ascii="仿宋" w:eastAsia="仿宋" w:hAnsi="仿宋"/>
          <w:bCs/>
          <w:color w:val="000000"/>
          <w:sz w:val="32"/>
          <w:szCs w:val="32"/>
        </w:rPr>
        <w:lastRenderedPageBreak/>
        <w:t>导培训。</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9、继续巩固教育扶贫工作成果，及时摸清每一位贫困学生受资助、家庭、生活等情况，让每一位</w:t>
      </w:r>
      <w:r>
        <w:rPr>
          <w:rFonts w:ascii="仿宋" w:eastAsia="仿宋" w:hAnsi="仿宋"/>
          <w:bCs/>
          <w:color w:val="000000"/>
          <w:sz w:val="32"/>
          <w:szCs w:val="32"/>
        </w:rPr>
        <w:t>学生不因家庭贫困而辍学</w:t>
      </w:r>
      <w:r>
        <w:rPr>
          <w:rFonts w:ascii="仿宋" w:eastAsia="仿宋" w:hAnsi="仿宋" w:hint="eastAsia"/>
          <w:bCs/>
          <w:color w:val="000000"/>
          <w:sz w:val="32"/>
          <w:szCs w:val="32"/>
        </w:rPr>
        <w:t>。</w:t>
      </w:r>
    </w:p>
    <w:p w:rsidR="00A01524" w:rsidRDefault="00A01524" w:rsidP="00A01524">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10、通过确立每周安全教育重点，班主任每天放学前10分钟开展安全教育课，不定时开展地震、火灾等安全演练，以形式多样的安全教育，并</w:t>
      </w:r>
      <w:r>
        <w:rPr>
          <w:rFonts w:ascii="仿宋" w:eastAsia="仿宋" w:hAnsi="仿宋"/>
          <w:bCs/>
          <w:color w:val="000000"/>
          <w:sz w:val="32"/>
          <w:szCs w:val="32"/>
        </w:rPr>
        <w:t>定期</w:t>
      </w:r>
      <w:r>
        <w:rPr>
          <w:rFonts w:ascii="仿宋" w:eastAsia="仿宋" w:hAnsi="仿宋" w:hint="eastAsia"/>
          <w:bCs/>
          <w:color w:val="000000"/>
          <w:sz w:val="32"/>
          <w:szCs w:val="32"/>
        </w:rPr>
        <w:t>排查学校存在的所有安全隐患，</w:t>
      </w:r>
      <w:r>
        <w:rPr>
          <w:rFonts w:ascii="仿宋" w:eastAsia="仿宋" w:hAnsi="仿宋"/>
          <w:bCs/>
          <w:color w:val="000000"/>
          <w:sz w:val="32"/>
          <w:szCs w:val="32"/>
        </w:rPr>
        <w:t>确保全校师生员工的生命财产</w:t>
      </w:r>
      <w:r>
        <w:rPr>
          <w:rFonts w:ascii="仿宋" w:eastAsia="仿宋" w:hAnsi="仿宋" w:hint="eastAsia"/>
          <w:bCs/>
          <w:color w:val="000000"/>
          <w:sz w:val="32"/>
          <w:szCs w:val="32"/>
        </w:rPr>
        <w:t>安全</w:t>
      </w:r>
      <w:r>
        <w:rPr>
          <w:rFonts w:ascii="仿宋" w:eastAsia="仿宋" w:hAnsi="仿宋"/>
          <w:bCs/>
          <w:color w:val="000000"/>
          <w:sz w:val="32"/>
          <w:szCs w:val="32"/>
        </w:rPr>
        <w:t>。</w:t>
      </w:r>
    </w:p>
    <w:p w:rsidR="00D17E59" w:rsidRPr="00A01524" w:rsidRDefault="00D17E59">
      <w:pPr>
        <w:widowControl/>
        <w:jc w:val="left"/>
        <w:rPr>
          <w:rFonts w:ascii="仿宋" w:eastAsia="仿宋" w:hAnsi="仿宋"/>
          <w:kern w:val="0"/>
          <w:sz w:val="32"/>
          <w:szCs w:val="32"/>
        </w:rPr>
      </w:pPr>
    </w:p>
    <w:p w:rsidR="00D17E59" w:rsidRPr="00A01524" w:rsidRDefault="005F4563" w:rsidP="00A01524">
      <w:pPr>
        <w:pStyle w:val="1"/>
        <w:ind w:right="440"/>
        <w:jc w:val="center"/>
        <w:rPr>
          <w:rFonts w:ascii="黑体" w:eastAsia="黑体" w:hAnsi="黑体"/>
          <w:b w:val="0"/>
        </w:rPr>
      </w:pPr>
      <w:bookmarkStart w:id="18" w:name="_Toc15396602"/>
      <w:bookmarkStart w:id="19" w:name="_Toc15377204"/>
      <w:r>
        <w:rPr>
          <w:rFonts w:ascii="黑体" w:eastAsia="黑体" w:hAnsi="黑体" w:hint="eastAsia"/>
          <w:b w:val="0"/>
        </w:rPr>
        <w:t>第二部分 2021年度</w:t>
      </w:r>
      <w:r>
        <w:rPr>
          <w:rStyle w:val="10"/>
          <w:rFonts w:ascii="黑体" w:eastAsia="黑体" w:hAnsi="黑体" w:hint="eastAsia"/>
          <w:bCs/>
        </w:rPr>
        <w:t>单位决算情况说明</w:t>
      </w:r>
      <w:bookmarkEnd w:id="18"/>
      <w:bookmarkEnd w:id="19"/>
    </w:p>
    <w:p w:rsidR="00D17E59" w:rsidRDefault="005F4563">
      <w:pPr>
        <w:pStyle w:val="ad"/>
        <w:numPr>
          <w:ilvl w:val="0"/>
          <w:numId w:val="1"/>
        </w:numPr>
        <w:spacing w:line="600" w:lineRule="exact"/>
        <w:ind w:firstLineChars="0"/>
        <w:outlineLvl w:val="1"/>
        <w:rPr>
          <w:rStyle w:val="20"/>
          <w:rFonts w:ascii="黑体" w:eastAsia="黑体" w:hAnsi="黑体"/>
          <w:b w:val="0"/>
        </w:rPr>
      </w:pPr>
      <w:bookmarkStart w:id="20" w:name="_Toc15396603"/>
      <w:bookmarkStart w:id="21" w:name="_Toc15377205"/>
      <w:r>
        <w:rPr>
          <w:rFonts w:ascii="黑体" w:eastAsia="黑体" w:hAnsi="黑体" w:hint="eastAsia"/>
          <w:sz w:val="32"/>
          <w:szCs w:val="32"/>
        </w:rPr>
        <w:t>收</w:t>
      </w:r>
      <w:r>
        <w:rPr>
          <w:rStyle w:val="20"/>
          <w:rFonts w:ascii="黑体" w:eastAsia="黑体" w:hAnsi="黑体" w:hint="eastAsia"/>
          <w:b w:val="0"/>
        </w:rPr>
        <w:t>入支出决算总体情况说明</w:t>
      </w:r>
      <w:bookmarkEnd w:id="20"/>
      <w:bookmarkEnd w:id="21"/>
    </w:p>
    <w:p w:rsidR="00A01524" w:rsidRPr="00A01524" w:rsidRDefault="00A01524" w:rsidP="00A01524">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2021年度收、支总计</w:t>
      </w:r>
      <w:r>
        <w:rPr>
          <w:rFonts w:ascii="仿宋" w:eastAsia="仿宋" w:hAnsi="仿宋"/>
          <w:color w:val="000000"/>
          <w:sz w:val="32"/>
          <w:szCs w:val="32"/>
        </w:rPr>
        <w:t>889.38</w:t>
      </w:r>
      <w:r>
        <w:rPr>
          <w:rFonts w:ascii="仿宋" w:eastAsia="仿宋" w:hAnsi="仿宋" w:hint="eastAsia"/>
          <w:color w:val="000000"/>
          <w:sz w:val="32"/>
          <w:szCs w:val="32"/>
        </w:rPr>
        <w:t>万元，</w:t>
      </w:r>
      <w:r>
        <w:rPr>
          <w:rFonts w:ascii="仿宋" w:eastAsia="仿宋" w:hAnsi="仿宋" w:hint="eastAsia"/>
          <w:sz w:val="32"/>
          <w:szCs w:val="32"/>
        </w:rPr>
        <w:t>与2020年相比，收、支总计各增加</w:t>
      </w:r>
      <w:r>
        <w:rPr>
          <w:rFonts w:ascii="仿宋" w:eastAsia="仿宋" w:hAnsi="仿宋"/>
          <w:sz w:val="32"/>
          <w:szCs w:val="32"/>
        </w:rPr>
        <w:t>47.33</w:t>
      </w:r>
      <w:r>
        <w:rPr>
          <w:rFonts w:ascii="仿宋" w:eastAsia="仿宋" w:hAnsi="仿宋" w:hint="eastAsia"/>
          <w:sz w:val="32"/>
          <w:szCs w:val="32"/>
        </w:rPr>
        <w:t>万元，增长</w:t>
      </w:r>
      <w:r>
        <w:rPr>
          <w:rFonts w:ascii="仿宋" w:eastAsia="仿宋" w:hAnsi="仿宋"/>
          <w:sz w:val="32"/>
          <w:szCs w:val="32"/>
        </w:rPr>
        <w:t>5.62%</w:t>
      </w:r>
      <w:r>
        <w:rPr>
          <w:rFonts w:ascii="仿宋" w:eastAsia="仿宋" w:hAnsi="仿宋" w:hint="eastAsia"/>
          <w:sz w:val="32"/>
          <w:szCs w:val="32"/>
        </w:rPr>
        <w:t>。主要变动原因是年初结转和结余，</w:t>
      </w:r>
      <w:r>
        <w:rPr>
          <w:rFonts w:ascii="仿宋" w:eastAsia="仿宋" w:hAnsi="仿宋"/>
          <w:sz w:val="32"/>
          <w:szCs w:val="32"/>
        </w:rPr>
        <w:t>以及</w:t>
      </w:r>
      <w:r>
        <w:rPr>
          <w:rFonts w:ascii="仿宋" w:eastAsia="仿宋" w:hAnsi="仿宋" w:hint="eastAsia"/>
          <w:sz w:val="32"/>
          <w:szCs w:val="32"/>
        </w:rPr>
        <w:t>一般公共预算财政拨款收入增加</w:t>
      </w:r>
      <w:r>
        <w:rPr>
          <w:rFonts w:ascii="仿宋" w:eastAsia="仿宋" w:hAnsi="仿宋" w:hint="eastAsia"/>
          <w:color w:val="000000"/>
          <w:sz w:val="32"/>
          <w:szCs w:val="32"/>
        </w:rPr>
        <w:t>。</w:t>
      </w:r>
    </w:p>
    <w:p w:rsidR="00A01524" w:rsidRPr="00EA31B3" w:rsidRDefault="005F4563" w:rsidP="00EA31B3">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w:t>
      </w:r>
    </w:p>
    <w:p w:rsidR="00A01524" w:rsidRPr="00EA31B3" w:rsidRDefault="00A01524" w:rsidP="00EA31B3">
      <w:pPr>
        <w:widowControl/>
        <w:jc w:val="center"/>
        <w:rPr>
          <w:rFonts w:ascii="宋体" w:hAnsi="宋体" w:cs="宋体"/>
          <w:kern w:val="0"/>
          <w:sz w:val="24"/>
        </w:rPr>
      </w:pPr>
      <w:r w:rsidRPr="00A01524">
        <w:rPr>
          <w:rFonts w:ascii="宋体" w:hAnsi="宋体" w:cs="宋体"/>
          <w:noProof/>
          <w:kern w:val="0"/>
          <w:sz w:val="24"/>
        </w:rPr>
        <w:drawing>
          <wp:inline distT="0" distB="0" distL="0" distR="0">
            <wp:extent cx="4222750" cy="1971675"/>
            <wp:effectExtent l="0" t="0" r="6350" b="9525"/>
            <wp:docPr id="3" name="图片 3" descr="C:\Users\Administrator\AppData\Roaming\Tencent\Users\1161308163\QQ\WinTemp\RichOle\%LZNNAT7)P7$J2N4F@}TJ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Roaming\Tencent\Users\1161308163\QQ\WinTemp\RichOle\%LZNNAT7)P7$J2N4F@}TJR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4164" cy="1977004"/>
                    </a:xfrm>
                    <a:prstGeom prst="rect">
                      <a:avLst/>
                    </a:prstGeom>
                    <a:noFill/>
                    <a:ln>
                      <a:noFill/>
                    </a:ln>
                  </pic:spPr>
                </pic:pic>
              </a:graphicData>
            </a:graphic>
          </wp:inline>
        </w:drawing>
      </w:r>
    </w:p>
    <w:p w:rsidR="00D17E59" w:rsidRDefault="005F4563">
      <w:pPr>
        <w:pStyle w:val="ad"/>
        <w:numPr>
          <w:ilvl w:val="0"/>
          <w:numId w:val="1"/>
        </w:numPr>
        <w:spacing w:line="600" w:lineRule="exact"/>
        <w:ind w:firstLineChars="0"/>
        <w:outlineLvl w:val="1"/>
        <w:rPr>
          <w:rStyle w:val="20"/>
          <w:rFonts w:ascii="黑体" w:eastAsia="黑体" w:hAnsi="黑体"/>
          <w:b w:val="0"/>
        </w:rPr>
      </w:pPr>
      <w:bookmarkStart w:id="22" w:name="_Toc15396604"/>
      <w:bookmarkStart w:id="23" w:name="_Toc15377206"/>
      <w:r>
        <w:rPr>
          <w:rFonts w:ascii="黑体" w:eastAsia="黑体" w:hAnsi="黑体" w:hint="eastAsia"/>
          <w:sz w:val="32"/>
          <w:szCs w:val="32"/>
        </w:rPr>
        <w:lastRenderedPageBreak/>
        <w:t>收</w:t>
      </w:r>
      <w:r>
        <w:rPr>
          <w:rStyle w:val="20"/>
          <w:rFonts w:ascii="黑体" w:eastAsia="黑体" w:hAnsi="黑体" w:hint="eastAsia"/>
          <w:b w:val="0"/>
        </w:rPr>
        <w:t>入决算情况说明</w:t>
      </w:r>
      <w:bookmarkEnd w:id="22"/>
      <w:bookmarkEnd w:id="23"/>
    </w:p>
    <w:p w:rsidR="00EA31B3" w:rsidRPr="00EA31B3" w:rsidRDefault="00EA31B3" w:rsidP="00EA31B3">
      <w:pPr>
        <w:spacing w:line="600" w:lineRule="exact"/>
        <w:ind w:firstLineChars="200" w:firstLine="640"/>
        <w:outlineLvl w:val="1"/>
        <w:rPr>
          <w:rFonts w:ascii="仿宋" w:eastAsia="仿宋" w:hAnsi="仿宋"/>
          <w:b/>
          <w:sz w:val="32"/>
          <w:szCs w:val="32"/>
        </w:rPr>
      </w:pPr>
      <w:r>
        <w:rPr>
          <w:rFonts w:ascii="仿宋" w:eastAsia="仿宋" w:hAnsi="仿宋"/>
          <w:color w:val="000000"/>
          <w:sz w:val="32"/>
          <w:szCs w:val="32"/>
        </w:rPr>
        <w:t>2021</w:t>
      </w:r>
      <w:r>
        <w:rPr>
          <w:rFonts w:ascii="仿宋" w:eastAsia="仿宋" w:hAnsi="仿宋" w:hint="eastAsia"/>
          <w:color w:val="000000"/>
          <w:sz w:val="32"/>
          <w:szCs w:val="32"/>
        </w:rPr>
        <w:t>年本年收入合计</w:t>
      </w:r>
      <w:r w:rsidRPr="00EA31B3">
        <w:rPr>
          <w:rFonts w:ascii="仿宋" w:eastAsia="仿宋" w:hAnsi="仿宋" w:hint="eastAsia"/>
          <w:color w:val="000000"/>
          <w:sz w:val="32"/>
          <w:szCs w:val="32"/>
        </w:rPr>
        <w:t>872.66</w:t>
      </w:r>
      <w:r>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864.4</w:t>
      </w:r>
      <w:r>
        <w:rPr>
          <w:rFonts w:ascii="仿宋" w:eastAsia="仿宋" w:hAnsi="仿宋" w:hint="eastAsia"/>
          <w:color w:val="000000"/>
          <w:sz w:val="32"/>
          <w:szCs w:val="32"/>
        </w:rPr>
        <w:t>万元，占</w:t>
      </w:r>
      <w:r>
        <w:rPr>
          <w:rFonts w:ascii="仿宋" w:eastAsia="仿宋" w:hAnsi="仿宋"/>
          <w:color w:val="000000"/>
          <w:sz w:val="32"/>
          <w:szCs w:val="32"/>
        </w:rPr>
        <w:t>99.05%</w:t>
      </w:r>
      <w:r>
        <w:rPr>
          <w:rFonts w:ascii="仿宋" w:eastAsia="仿宋" w:hAnsi="仿宋" w:hint="eastAsia"/>
          <w:color w:val="000000"/>
          <w:sz w:val="32"/>
          <w:szCs w:val="32"/>
        </w:rPr>
        <w:t>；政府性基金预算财政拨款收入</w:t>
      </w:r>
      <w:r>
        <w:rPr>
          <w:rFonts w:ascii="仿宋" w:eastAsia="仿宋" w:hAnsi="仿宋"/>
          <w:color w:val="000000"/>
          <w:sz w:val="32"/>
          <w:szCs w:val="32"/>
        </w:rPr>
        <w:t>1.5</w:t>
      </w:r>
      <w:r>
        <w:rPr>
          <w:rFonts w:ascii="仿宋" w:eastAsia="仿宋" w:hAnsi="仿宋" w:hint="eastAsia"/>
          <w:color w:val="000000"/>
          <w:sz w:val="32"/>
          <w:szCs w:val="32"/>
        </w:rPr>
        <w:t>万元，占</w:t>
      </w:r>
      <w:r>
        <w:rPr>
          <w:rFonts w:ascii="仿宋" w:eastAsia="仿宋" w:hAnsi="仿宋"/>
          <w:color w:val="000000"/>
          <w:sz w:val="32"/>
          <w:szCs w:val="32"/>
        </w:rPr>
        <w:t>0.17 %</w:t>
      </w:r>
      <w:r>
        <w:rPr>
          <w:rFonts w:ascii="仿宋" w:eastAsia="仿宋" w:hAnsi="仿宋" w:hint="eastAsia"/>
          <w:color w:val="000000"/>
          <w:sz w:val="32"/>
          <w:szCs w:val="32"/>
        </w:rPr>
        <w:t>；上级补助收入</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6.76</w:t>
      </w:r>
      <w:r>
        <w:rPr>
          <w:rFonts w:ascii="仿宋" w:eastAsia="仿宋" w:hAnsi="仿宋" w:hint="eastAsia"/>
          <w:color w:val="000000"/>
          <w:sz w:val="32"/>
          <w:szCs w:val="32"/>
        </w:rPr>
        <w:t>万元，占</w:t>
      </w:r>
      <w:r>
        <w:rPr>
          <w:rFonts w:ascii="仿宋" w:eastAsia="仿宋" w:hAnsi="仿宋"/>
          <w:color w:val="000000"/>
          <w:sz w:val="32"/>
          <w:szCs w:val="32"/>
        </w:rPr>
        <w:t>0.77%</w:t>
      </w:r>
      <w:r>
        <w:rPr>
          <w:rFonts w:ascii="仿宋" w:eastAsia="仿宋" w:hAnsi="仿宋" w:hint="eastAsia"/>
          <w:color w:val="000000"/>
          <w:sz w:val="32"/>
          <w:szCs w:val="32"/>
        </w:rPr>
        <w:t>。</w:t>
      </w:r>
    </w:p>
    <w:p w:rsidR="00D17E59" w:rsidRPr="00EA31B3" w:rsidRDefault="00D17E59">
      <w:pPr>
        <w:spacing w:line="600" w:lineRule="exact"/>
        <w:ind w:firstLineChars="200" w:firstLine="640"/>
        <w:outlineLvl w:val="1"/>
        <w:rPr>
          <w:rFonts w:ascii="仿宋" w:eastAsia="仿宋" w:hAnsi="仿宋"/>
          <w:sz w:val="32"/>
          <w:szCs w:val="32"/>
        </w:rPr>
      </w:pPr>
    </w:p>
    <w:p w:rsidR="00EA31B3" w:rsidRPr="00EA31B3" w:rsidRDefault="005F4563" w:rsidP="00EA31B3">
      <w:pPr>
        <w:spacing w:line="600" w:lineRule="exact"/>
        <w:ind w:firstLineChars="200" w:firstLine="640"/>
        <w:rPr>
          <w:rFonts w:ascii="仿宋" w:eastAsia="仿宋" w:hAnsi="仿宋"/>
          <w:sz w:val="32"/>
          <w:szCs w:val="32"/>
        </w:rPr>
      </w:pPr>
      <w:r>
        <w:rPr>
          <w:rFonts w:ascii="仿宋" w:eastAsia="仿宋" w:hAnsi="仿宋" w:hint="eastAsia"/>
          <w:sz w:val="32"/>
          <w:szCs w:val="32"/>
        </w:rPr>
        <w:t>（图2：收入决算结构图）（饼状图）</w:t>
      </w:r>
    </w:p>
    <w:p w:rsidR="00EA31B3" w:rsidRPr="005233A7" w:rsidRDefault="00EA31B3" w:rsidP="005233A7">
      <w:pPr>
        <w:widowControl/>
        <w:jc w:val="center"/>
        <w:rPr>
          <w:rFonts w:ascii="宋体" w:hAnsi="宋体" w:cs="宋体"/>
          <w:kern w:val="0"/>
          <w:sz w:val="24"/>
        </w:rPr>
      </w:pPr>
      <w:r w:rsidRPr="00EA31B3">
        <w:rPr>
          <w:rFonts w:ascii="宋体" w:hAnsi="宋体" w:cs="宋体"/>
          <w:noProof/>
          <w:kern w:val="0"/>
          <w:sz w:val="24"/>
        </w:rPr>
        <w:drawing>
          <wp:inline distT="0" distB="0" distL="0" distR="0">
            <wp:extent cx="4525771" cy="2762250"/>
            <wp:effectExtent l="0" t="0" r="8255" b="0"/>
            <wp:docPr id="4" name="图片 4" descr="C:\Users\Administrator\AppData\Roaming\Tencent\Users\1161308163\QQ\WinTemp\RichOle\](5)SCG({@6X~)FX2XPDM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Roaming\Tencent\Users\1161308163\QQ\WinTemp\RichOle\](5)SCG({@6X~)FX2XPDMD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5543" cy="2768214"/>
                    </a:xfrm>
                    <a:prstGeom prst="rect">
                      <a:avLst/>
                    </a:prstGeom>
                    <a:noFill/>
                    <a:ln>
                      <a:noFill/>
                    </a:ln>
                  </pic:spPr>
                </pic:pic>
              </a:graphicData>
            </a:graphic>
          </wp:inline>
        </w:drawing>
      </w:r>
    </w:p>
    <w:p w:rsidR="00D17E59" w:rsidRDefault="005F4563">
      <w:pPr>
        <w:pStyle w:val="ad"/>
        <w:numPr>
          <w:ilvl w:val="0"/>
          <w:numId w:val="1"/>
        </w:numPr>
        <w:spacing w:line="600" w:lineRule="exact"/>
        <w:ind w:firstLineChars="0"/>
        <w:outlineLvl w:val="1"/>
        <w:rPr>
          <w:rStyle w:val="20"/>
          <w:rFonts w:ascii="黑体" w:eastAsia="黑体" w:hAnsi="黑体"/>
          <w:b w:val="0"/>
        </w:rPr>
      </w:pPr>
      <w:bookmarkStart w:id="24" w:name="_Toc15396605"/>
      <w:bookmarkStart w:id="25" w:name="_Toc15377207"/>
      <w:r>
        <w:rPr>
          <w:rFonts w:ascii="黑体" w:eastAsia="黑体" w:hAnsi="黑体" w:hint="eastAsia"/>
          <w:sz w:val="32"/>
          <w:szCs w:val="32"/>
        </w:rPr>
        <w:t>支</w:t>
      </w:r>
      <w:r>
        <w:rPr>
          <w:rStyle w:val="20"/>
          <w:rFonts w:ascii="黑体" w:eastAsia="黑体" w:hAnsi="黑体" w:hint="eastAsia"/>
          <w:b w:val="0"/>
        </w:rPr>
        <w:t>出决算情况说明</w:t>
      </w:r>
      <w:bookmarkEnd w:id="24"/>
      <w:bookmarkEnd w:id="25"/>
    </w:p>
    <w:p w:rsidR="00D17E59" w:rsidRDefault="005233A7">
      <w:pPr>
        <w:spacing w:line="600" w:lineRule="exact"/>
        <w:ind w:firstLineChars="200" w:firstLine="640"/>
        <w:outlineLvl w:val="1"/>
        <w:rPr>
          <w:rFonts w:ascii="仿宋" w:eastAsia="仿宋" w:hAnsi="仿宋"/>
          <w:b/>
          <w:sz w:val="32"/>
          <w:szCs w:val="32"/>
        </w:rPr>
      </w:pPr>
      <w:r>
        <w:rPr>
          <w:rFonts w:ascii="仿宋" w:eastAsia="仿宋" w:hAnsi="仿宋"/>
          <w:color w:val="000000"/>
          <w:sz w:val="32"/>
          <w:szCs w:val="32"/>
        </w:rPr>
        <w:t>2021</w:t>
      </w:r>
      <w:r>
        <w:rPr>
          <w:rFonts w:ascii="仿宋" w:eastAsia="仿宋" w:hAnsi="仿宋" w:hint="eastAsia"/>
          <w:color w:val="000000"/>
          <w:sz w:val="32"/>
          <w:szCs w:val="32"/>
        </w:rPr>
        <w:t>年本年支出合计</w:t>
      </w:r>
      <w:r>
        <w:rPr>
          <w:rFonts w:ascii="仿宋" w:eastAsia="仿宋" w:hAnsi="仿宋"/>
          <w:color w:val="000000"/>
          <w:sz w:val="32"/>
          <w:szCs w:val="32"/>
        </w:rPr>
        <w:t>889.38</w:t>
      </w:r>
      <w:r>
        <w:rPr>
          <w:rFonts w:ascii="仿宋" w:eastAsia="仿宋" w:hAnsi="仿宋" w:hint="eastAsia"/>
          <w:color w:val="000000"/>
          <w:sz w:val="32"/>
          <w:szCs w:val="32"/>
        </w:rPr>
        <w:t>万元，其中：基本支出</w:t>
      </w:r>
      <w:r>
        <w:rPr>
          <w:rFonts w:ascii="仿宋" w:eastAsia="仿宋" w:hAnsi="仿宋"/>
          <w:color w:val="000000"/>
          <w:sz w:val="32"/>
          <w:szCs w:val="32"/>
        </w:rPr>
        <w:t>748.08</w:t>
      </w:r>
      <w:r>
        <w:rPr>
          <w:rFonts w:ascii="仿宋" w:eastAsia="仿宋" w:hAnsi="仿宋" w:hint="eastAsia"/>
          <w:color w:val="000000"/>
          <w:sz w:val="32"/>
          <w:szCs w:val="32"/>
        </w:rPr>
        <w:t>万元，占</w:t>
      </w:r>
      <w:r>
        <w:rPr>
          <w:rFonts w:ascii="仿宋" w:eastAsia="仿宋" w:hAnsi="仿宋"/>
          <w:color w:val="000000"/>
          <w:sz w:val="32"/>
          <w:szCs w:val="32"/>
        </w:rPr>
        <w:t>84.11%</w:t>
      </w:r>
      <w:r>
        <w:rPr>
          <w:rFonts w:ascii="仿宋" w:eastAsia="仿宋" w:hAnsi="仿宋" w:hint="eastAsia"/>
          <w:color w:val="000000"/>
          <w:sz w:val="32"/>
          <w:szCs w:val="32"/>
        </w:rPr>
        <w:t>；项目支出</w:t>
      </w:r>
      <w:r>
        <w:rPr>
          <w:rFonts w:ascii="仿宋" w:eastAsia="仿宋" w:hAnsi="仿宋"/>
          <w:color w:val="000000"/>
          <w:sz w:val="32"/>
          <w:szCs w:val="32"/>
        </w:rPr>
        <w:t>141.3</w:t>
      </w:r>
      <w:r>
        <w:rPr>
          <w:rFonts w:ascii="仿宋" w:eastAsia="仿宋" w:hAnsi="仿宋" w:hint="eastAsia"/>
          <w:color w:val="000000"/>
          <w:sz w:val="32"/>
          <w:szCs w:val="32"/>
        </w:rPr>
        <w:t>万元，占</w:t>
      </w:r>
      <w:r>
        <w:rPr>
          <w:rFonts w:ascii="仿宋" w:eastAsia="仿宋" w:hAnsi="仿宋"/>
          <w:color w:val="000000"/>
          <w:sz w:val="32"/>
          <w:szCs w:val="32"/>
        </w:rPr>
        <w:t>15.89%</w:t>
      </w:r>
      <w:r>
        <w:rPr>
          <w:rFonts w:ascii="仿宋" w:eastAsia="仿宋" w:hAnsi="仿宋" w:hint="eastAsia"/>
          <w:color w:val="000000"/>
          <w:sz w:val="32"/>
          <w:szCs w:val="32"/>
        </w:rPr>
        <w:t>；上缴上级支出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；经营支出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；对附属单位补助支出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w:t>
      </w:r>
    </w:p>
    <w:p w:rsidR="00D17E59" w:rsidRDefault="00D17E59">
      <w:pPr>
        <w:spacing w:line="600" w:lineRule="exact"/>
        <w:ind w:firstLine="640"/>
        <w:rPr>
          <w:rFonts w:ascii="仿宋" w:eastAsia="仿宋" w:hAnsi="仿宋"/>
          <w:sz w:val="32"/>
          <w:szCs w:val="32"/>
          <w:shd w:val="pct10" w:color="auto" w:fill="FFFFFF"/>
        </w:rPr>
      </w:pPr>
    </w:p>
    <w:p w:rsidR="00D17E59" w:rsidRDefault="005F4563">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（图3：支出决算结构图）（饼状图）</w:t>
      </w:r>
    </w:p>
    <w:p w:rsidR="00D17E59" w:rsidRDefault="00D17E59">
      <w:pPr>
        <w:spacing w:line="600" w:lineRule="exact"/>
        <w:ind w:firstLineChars="200" w:firstLine="640"/>
        <w:rPr>
          <w:rFonts w:ascii="仿宋_GB2312" w:eastAsia="仿宋_GB2312"/>
          <w:sz w:val="32"/>
          <w:szCs w:val="32"/>
        </w:rPr>
      </w:pPr>
    </w:p>
    <w:p w:rsidR="005233A7" w:rsidRPr="005233A7" w:rsidRDefault="005233A7" w:rsidP="005233A7">
      <w:pPr>
        <w:pStyle w:val="a0"/>
        <w:spacing w:before="93"/>
        <w:jc w:val="center"/>
      </w:pPr>
      <w:r>
        <w:rPr>
          <w:rFonts w:ascii="宋体" w:hAnsi="宋体" w:cs="宋体"/>
          <w:sz w:val="24"/>
        </w:rPr>
        <w:fldChar w:fldCharType="begin"/>
      </w:r>
      <w:r>
        <w:rPr>
          <w:rFonts w:ascii="宋体" w:hAnsi="宋体" w:cs="宋体"/>
          <w:sz w:val="24"/>
        </w:rPr>
        <w:instrText xml:space="preserve"> INCLUDEPICTURE "C:\\Users\\Administrator\\AppData\\Roaming\\Tencent\\Users\\1161308163\\QQ\\WinTemp\\RichOle\\5Q`$})97](QER_LGML(RCKW.png" \* MERGEFORMATINET </w:instrText>
      </w:r>
      <w:r>
        <w:rPr>
          <w:rFonts w:ascii="宋体" w:hAnsi="宋体" w:cs="宋体"/>
          <w:sz w:val="24"/>
        </w:rPr>
        <w:fldChar w:fldCharType="separate"/>
      </w:r>
      <w:r w:rsidR="002F7965">
        <w:rPr>
          <w:rFonts w:ascii="宋体" w:hAnsi="宋体" w:cs="宋体"/>
          <w:sz w:val="24"/>
        </w:rPr>
        <w:fldChar w:fldCharType="begin"/>
      </w:r>
      <w:r w:rsidR="002F7965">
        <w:rPr>
          <w:rFonts w:ascii="宋体" w:hAnsi="宋体" w:cs="宋体"/>
          <w:sz w:val="24"/>
        </w:rPr>
        <w:instrText xml:space="preserve"> </w:instrText>
      </w:r>
      <w:r w:rsidR="002F7965">
        <w:rPr>
          <w:rFonts w:ascii="宋体" w:hAnsi="宋体" w:cs="宋体"/>
          <w:sz w:val="24"/>
        </w:rPr>
        <w:instrText>INCLUDEPICTURE  "C:\\Users\\Administrator\\AppData\\Roaming\\Tencent\\Users\\</w:instrText>
      </w:r>
      <w:r w:rsidR="002F7965">
        <w:rPr>
          <w:rFonts w:ascii="宋体" w:hAnsi="宋体" w:cs="宋体"/>
          <w:sz w:val="24"/>
        </w:rPr>
        <w:instrText>1161308163\\QQ\\WinTemp\\RichOle\\5Q`$})97](QER_LGML(RCKW.png" \* MERGEFORMATINET</w:instrText>
      </w:r>
      <w:r w:rsidR="002F7965">
        <w:rPr>
          <w:rFonts w:ascii="宋体" w:hAnsi="宋体" w:cs="宋体"/>
          <w:sz w:val="24"/>
        </w:rPr>
        <w:instrText xml:space="preserve"> </w:instrText>
      </w:r>
      <w:r w:rsidR="002F7965">
        <w:rPr>
          <w:rFonts w:ascii="宋体" w:hAnsi="宋体" w:cs="宋体"/>
          <w:sz w:val="24"/>
        </w:rPr>
        <w:fldChar w:fldCharType="separate"/>
      </w:r>
      <w:r w:rsidR="002F7965">
        <w:rPr>
          <w:rFonts w:ascii="宋体" w:hAnsi="宋体" w:cs="宋体"/>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5in;height:208.5pt;mso-wrap-style:square;mso-position-horizontal-relative:page;mso-position-vertical-relative:page">
            <v:imagedata r:id="rId10" r:href="rId11"/>
          </v:shape>
        </w:pict>
      </w:r>
      <w:r w:rsidR="002F7965">
        <w:rPr>
          <w:rFonts w:ascii="宋体" w:hAnsi="宋体" w:cs="宋体"/>
          <w:sz w:val="24"/>
        </w:rPr>
        <w:fldChar w:fldCharType="end"/>
      </w:r>
      <w:r>
        <w:rPr>
          <w:rFonts w:ascii="宋体" w:hAnsi="宋体" w:cs="宋体"/>
          <w:sz w:val="24"/>
        </w:rPr>
        <w:fldChar w:fldCharType="end"/>
      </w:r>
    </w:p>
    <w:p w:rsidR="00D17E59" w:rsidRDefault="005F4563">
      <w:pPr>
        <w:spacing w:line="600" w:lineRule="exact"/>
        <w:ind w:firstLineChars="200" w:firstLine="640"/>
        <w:outlineLvl w:val="1"/>
        <w:rPr>
          <w:rStyle w:val="20"/>
          <w:rFonts w:ascii="黑体" w:eastAsia="黑体" w:hAnsi="黑体"/>
          <w:b w:val="0"/>
        </w:rPr>
      </w:pPr>
      <w:bookmarkStart w:id="26" w:name="_Toc15377208"/>
      <w:bookmarkStart w:id="27" w:name="_Toc15396606"/>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26"/>
      <w:bookmarkEnd w:id="27"/>
    </w:p>
    <w:p w:rsidR="00D17E59" w:rsidRDefault="00A51FF9">
      <w:pPr>
        <w:spacing w:line="600" w:lineRule="exact"/>
        <w:ind w:firstLine="640"/>
        <w:rPr>
          <w:rFonts w:ascii="仿宋" w:eastAsia="仿宋" w:hAnsi="仿宋"/>
          <w:b/>
          <w:sz w:val="32"/>
          <w:szCs w:val="32"/>
        </w:rPr>
      </w:pPr>
      <w:r>
        <w:rPr>
          <w:rFonts w:ascii="仿宋" w:eastAsia="仿宋" w:hAnsi="仿宋"/>
          <w:color w:val="000000"/>
          <w:sz w:val="32"/>
          <w:szCs w:val="32"/>
        </w:rPr>
        <w:t>2021</w:t>
      </w:r>
      <w:r>
        <w:rPr>
          <w:rFonts w:ascii="仿宋" w:eastAsia="仿宋" w:hAnsi="仿宋" w:hint="eastAsia"/>
          <w:color w:val="000000"/>
          <w:sz w:val="32"/>
          <w:szCs w:val="32"/>
        </w:rPr>
        <w:t>年财政拨款收、</w:t>
      </w:r>
      <w:r>
        <w:rPr>
          <w:rFonts w:ascii="仿宋" w:eastAsia="仿宋" w:hAnsi="仿宋"/>
          <w:color w:val="000000"/>
          <w:sz w:val="32"/>
          <w:szCs w:val="32"/>
        </w:rPr>
        <w:t>支</w:t>
      </w:r>
      <w:r>
        <w:rPr>
          <w:rFonts w:ascii="仿宋" w:eastAsia="仿宋" w:hAnsi="仿宋" w:hint="eastAsia"/>
          <w:color w:val="000000"/>
          <w:sz w:val="32"/>
          <w:szCs w:val="32"/>
        </w:rPr>
        <w:t>总计</w:t>
      </w:r>
      <w:r>
        <w:rPr>
          <w:rFonts w:ascii="仿宋" w:eastAsia="仿宋" w:hAnsi="仿宋"/>
          <w:color w:val="000000"/>
          <w:sz w:val="32"/>
          <w:szCs w:val="32"/>
        </w:rPr>
        <w:t>882.62</w:t>
      </w:r>
      <w:r>
        <w:rPr>
          <w:rFonts w:ascii="仿宋" w:eastAsia="仿宋" w:hAnsi="仿宋" w:hint="eastAsia"/>
          <w:color w:val="000000"/>
          <w:sz w:val="32"/>
          <w:szCs w:val="32"/>
        </w:rPr>
        <w:t>万</w:t>
      </w:r>
      <w:r>
        <w:rPr>
          <w:rFonts w:ascii="仿宋" w:eastAsia="仿宋" w:hAnsi="仿宋"/>
          <w:color w:val="000000"/>
          <w:sz w:val="32"/>
          <w:szCs w:val="32"/>
        </w:rPr>
        <w:t>元</w:t>
      </w:r>
      <w:r>
        <w:rPr>
          <w:rFonts w:ascii="仿宋" w:eastAsia="仿宋" w:hAnsi="仿宋" w:hint="eastAsia"/>
          <w:color w:val="000000"/>
          <w:sz w:val="32"/>
          <w:szCs w:val="32"/>
        </w:rPr>
        <w:t>，</w:t>
      </w:r>
      <w:r>
        <w:rPr>
          <w:rFonts w:ascii="仿宋" w:eastAsia="仿宋" w:hAnsi="仿宋" w:hint="eastAsia"/>
          <w:sz w:val="32"/>
          <w:szCs w:val="32"/>
        </w:rPr>
        <w:t>与</w:t>
      </w:r>
      <w:r>
        <w:rPr>
          <w:rFonts w:ascii="仿宋" w:eastAsia="仿宋" w:hAnsi="仿宋"/>
          <w:sz w:val="32"/>
          <w:szCs w:val="32"/>
        </w:rPr>
        <w:t>20</w:t>
      </w:r>
      <w:r>
        <w:rPr>
          <w:rFonts w:ascii="仿宋" w:eastAsia="仿宋" w:hAnsi="仿宋" w:hint="eastAsia"/>
          <w:sz w:val="32"/>
          <w:szCs w:val="32"/>
        </w:rPr>
        <w:t>20年相比，财政拨款收、支总计各增加</w:t>
      </w:r>
      <w:r>
        <w:rPr>
          <w:rFonts w:ascii="仿宋" w:eastAsia="仿宋" w:hAnsi="仿宋"/>
          <w:sz w:val="32"/>
          <w:szCs w:val="32"/>
        </w:rPr>
        <w:t>33.9</w:t>
      </w:r>
      <w:r>
        <w:rPr>
          <w:rFonts w:ascii="仿宋" w:eastAsia="仿宋" w:hAnsi="仿宋" w:hint="eastAsia"/>
          <w:sz w:val="32"/>
          <w:szCs w:val="32"/>
        </w:rPr>
        <w:t>万元，增长</w:t>
      </w:r>
      <w:r>
        <w:rPr>
          <w:rFonts w:ascii="仿宋" w:eastAsia="仿宋" w:hAnsi="仿宋"/>
          <w:sz w:val="32"/>
          <w:szCs w:val="32"/>
        </w:rPr>
        <w:t>3.99%</w:t>
      </w:r>
      <w:r>
        <w:rPr>
          <w:rFonts w:ascii="仿宋" w:eastAsia="仿宋" w:hAnsi="仿宋" w:hint="eastAsia"/>
          <w:sz w:val="32"/>
          <w:szCs w:val="32"/>
        </w:rPr>
        <w:t>。主要变动原因是年初结转和结余，</w:t>
      </w:r>
      <w:r>
        <w:rPr>
          <w:rFonts w:ascii="仿宋" w:eastAsia="仿宋" w:hAnsi="仿宋"/>
          <w:sz w:val="32"/>
          <w:szCs w:val="32"/>
        </w:rPr>
        <w:t>以及</w:t>
      </w:r>
      <w:r>
        <w:rPr>
          <w:rFonts w:ascii="仿宋" w:eastAsia="仿宋" w:hAnsi="仿宋" w:hint="eastAsia"/>
          <w:sz w:val="32"/>
          <w:szCs w:val="32"/>
        </w:rPr>
        <w:t>一般公共预算财政拨款收入增加</w:t>
      </w:r>
      <w:r>
        <w:rPr>
          <w:rFonts w:ascii="仿宋" w:eastAsia="仿宋" w:hAnsi="仿宋" w:hint="eastAsia"/>
          <w:color w:val="000000"/>
          <w:sz w:val="32"/>
          <w:szCs w:val="32"/>
        </w:rPr>
        <w:t>。</w:t>
      </w:r>
    </w:p>
    <w:p w:rsidR="00D17E59" w:rsidRDefault="00D17E59">
      <w:pPr>
        <w:spacing w:line="600" w:lineRule="exact"/>
        <w:rPr>
          <w:rFonts w:ascii="仿宋" w:eastAsia="仿宋" w:hAnsi="仿宋"/>
          <w:sz w:val="32"/>
          <w:szCs w:val="32"/>
        </w:rPr>
      </w:pPr>
    </w:p>
    <w:p w:rsidR="00D17E59" w:rsidRDefault="005F4563">
      <w:pPr>
        <w:spacing w:line="600" w:lineRule="exact"/>
        <w:ind w:firstLineChars="200" w:firstLine="640"/>
        <w:rPr>
          <w:rFonts w:ascii="仿宋" w:eastAsia="仿宋" w:hAnsi="仿宋"/>
          <w:sz w:val="32"/>
          <w:szCs w:val="32"/>
        </w:rPr>
      </w:pPr>
      <w:r>
        <w:rPr>
          <w:rFonts w:ascii="仿宋" w:eastAsia="仿宋" w:hAnsi="仿宋" w:hint="eastAsia"/>
          <w:sz w:val="32"/>
          <w:szCs w:val="32"/>
        </w:rPr>
        <w:t>（图4：财政拨款收、支决算总计变动情况）（柱状图）</w:t>
      </w:r>
    </w:p>
    <w:p w:rsidR="00A51FF9" w:rsidRPr="00A51FF9" w:rsidRDefault="00A51FF9" w:rsidP="00A51FF9">
      <w:pPr>
        <w:widowControl/>
        <w:jc w:val="center"/>
        <w:rPr>
          <w:rFonts w:ascii="宋体" w:hAnsi="宋体" w:cs="宋体"/>
          <w:kern w:val="0"/>
          <w:sz w:val="24"/>
        </w:rPr>
      </w:pPr>
      <w:r w:rsidRPr="00A51FF9">
        <w:rPr>
          <w:rFonts w:ascii="宋体" w:hAnsi="宋体" w:cs="宋体"/>
          <w:noProof/>
          <w:kern w:val="0"/>
          <w:sz w:val="24"/>
        </w:rPr>
        <w:drawing>
          <wp:inline distT="0" distB="0" distL="0" distR="0">
            <wp:extent cx="3481368" cy="2009775"/>
            <wp:effectExtent l="0" t="0" r="5080" b="0"/>
            <wp:docPr id="5" name="图片 5" descr="C:\Users\Administrator\AppData\Roaming\Tencent\Users\1161308163\QQ\WinTemp\RichOle\O58HY9E_A8J]@X$8DPPR{Y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AppData\Roaming\Tencent\Users\1161308163\QQ\WinTemp\RichOle\O58HY9E_A8J]@X$8DPPR{YX.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0875" cy="2015263"/>
                    </a:xfrm>
                    <a:prstGeom prst="rect">
                      <a:avLst/>
                    </a:prstGeom>
                    <a:noFill/>
                    <a:ln>
                      <a:noFill/>
                    </a:ln>
                  </pic:spPr>
                </pic:pic>
              </a:graphicData>
            </a:graphic>
          </wp:inline>
        </w:drawing>
      </w:r>
    </w:p>
    <w:p w:rsidR="00A51FF9" w:rsidRPr="00A51FF9" w:rsidRDefault="00A51FF9" w:rsidP="00A51FF9">
      <w:pPr>
        <w:pStyle w:val="a0"/>
        <w:spacing w:before="93"/>
      </w:pPr>
    </w:p>
    <w:p w:rsidR="00D17E59" w:rsidRDefault="005F4563">
      <w:pPr>
        <w:spacing w:line="600" w:lineRule="exact"/>
        <w:ind w:firstLineChars="200" w:firstLine="640"/>
        <w:outlineLvl w:val="1"/>
        <w:rPr>
          <w:rStyle w:val="20"/>
          <w:rFonts w:ascii="黑体" w:eastAsia="黑体" w:hAnsi="黑体"/>
          <w:b w:val="0"/>
        </w:rPr>
      </w:pPr>
      <w:bookmarkStart w:id="28" w:name="_Toc15396607"/>
      <w:bookmarkStart w:id="29" w:name="_Toc15377209"/>
      <w:r>
        <w:rPr>
          <w:rFonts w:ascii="黑体" w:eastAsia="黑体" w:hAnsi="黑体" w:hint="eastAsia"/>
          <w:sz w:val="32"/>
          <w:szCs w:val="32"/>
        </w:rPr>
        <w:lastRenderedPageBreak/>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End w:id="28"/>
      <w:bookmarkEnd w:id="29"/>
    </w:p>
    <w:p w:rsidR="00D17E59" w:rsidRDefault="005F4563">
      <w:pPr>
        <w:spacing w:line="600" w:lineRule="exact"/>
        <w:ind w:firstLineChars="200" w:firstLine="643"/>
        <w:outlineLvl w:val="2"/>
        <w:rPr>
          <w:rFonts w:ascii="仿宋" w:eastAsia="仿宋" w:hAnsi="仿宋"/>
          <w:b/>
          <w:sz w:val="32"/>
          <w:szCs w:val="32"/>
        </w:rPr>
      </w:pPr>
      <w:bookmarkStart w:id="30" w:name="_Toc15377210"/>
      <w:r>
        <w:rPr>
          <w:rFonts w:ascii="仿宋" w:eastAsia="仿宋" w:hAnsi="仿宋" w:hint="eastAsia"/>
          <w:b/>
          <w:sz w:val="32"/>
          <w:szCs w:val="32"/>
        </w:rPr>
        <w:t>（一）一般公共预算财政拨款支出决算总体情况</w:t>
      </w:r>
      <w:bookmarkEnd w:id="30"/>
    </w:p>
    <w:p w:rsidR="00D17E59" w:rsidRDefault="00A51FF9">
      <w:pPr>
        <w:spacing w:line="600" w:lineRule="exact"/>
        <w:ind w:firstLineChars="200" w:firstLine="640"/>
        <w:rPr>
          <w:rFonts w:ascii="仿宋" w:eastAsia="仿宋" w:hAnsi="仿宋"/>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年一般公共预算财政拨款支出</w:t>
      </w:r>
      <w:r>
        <w:rPr>
          <w:rFonts w:ascii="仿宋" w:eastAsia="仿宋" w:hAnsi="仿宋"/>
          <w:color w:val="000000"/>
          <w:sz w:val="32"/>
          <w:szCs w:val="32"/>
        </w:rPr>
        <w:t>881.12</w:t>
      </w:r>
      <w:r>
        <w:rPr>
          <w:rFonts w:ascii="仿宋" w:eastAsia="仿宋" w:hAnsi="仿宋" w:hint="eastAsia"/>
          <w:color w:val="000000"/>
          <w:sz w:val="32"/>
          <w:szCs w:val="32"/>
        </w:rPr>
        <w:t>万元，占本年支出合计的</w:t>
      </w:r>
      <w:r>
        <w:rPr>
          <w:rFonts w:ascii="仿宋" w:eastAsia="仿宋" w:hAnsi="仿宋"/>
          <w:color w:val="000000"/>
          <w:sz w:val="32"/>
          <w:szCs w:val="32"/>
        </w:rPr>
        <w:t>99.83%</w:t>
      </w:r>
      <w:r>
        <w:rPr>
          <w:rFonts w:ascii="仿宋" w:eastAsia="仿宋" w:hAnsi="仿宋" w:hint="eastAsia"/>
          <w:color w:val="000000"/>
          <w:sz w:val="32"/>
          <w:szCs w:val="32"/>
        </w:rPr>
        <w:t>，</w:t>
      </w:r>
      <w:r>
        <w:rPr>
          <w:rFonts w:ascii="仿宋" w:eastAsia="仿宋" w:hAnsi="仿宋" w:hint="eastAsia"/>
          <w:sz w:val="32"/>
          <w:szCs w:val="32"/>
        </w:rPr>
        <w:t>与</w:t>
      </w:r>
      <w:r>
        <w:rPr>
          <w:rFonts w:ascii="仿宋" w:eastAsia="仿宋" w:hAnsi="仿宋"/>
          <w:sz w:val="32"/>
          <w:szCs w:val="32"/>
        </w:rPr>
        <w:t>20</w:t>
      </w:r>
      <w:r>
        <w:rPr>
          <w:rFonts w:ascii="仿宋" w:eastAsia="仿宋" w:hAnsi="仿宋" w:hint="eastAsia"/>
          <w:sz w:val="32"/>
          <w:szCs w:val="32"/>
        </w:rPr>
        <w:t>20年相比，一般公共预算财政拨款支出增加</w:t>
      </w:r>
      <w:r>
        <w:rPr>
          <w:rFonts w:ascii="仿宋" w:eastAsia="仿宋" w:hAnsi="仿宋"/>
          <w:sz w:val="32"/>
          <w:szCs w:val="32"/>
        </w:rPr>
        <w:t>43.87</w:t>
      </w:r>
      <w:r>
        <w:rPr>
          <w:rFonts w:ascii="仿宋" w:eastAsia="仿宋" w:hAnsi="仿宋" w:hint="eastAsia"/>
          <w:sz w:val="32"/>
          <w:szCs w:val="32"/>
        </w:rPr>
        <w:t>万元，增长</w:t>
      </w:r>
      <w:r>
        <w:rPr>
          <w:rFonts w:ascii="仿宋" w:eastAsia="仿宋" w:hAnsi="仿宋"/>
          <w:sz w:val="32"/>
          <w:szCs w:val="32"/>
        </w:rPr>
        <w:t>5.24%</w:t>
      </w:r>
      <w:r>
        <w:rPr>
          <w:rFonts w:ascii="仿宋" w:eastAsia="仿宋" w:hAnsi="仿宋" w:hint="eastAsia"/>
          <w:sz w:val="32"/>
          <w:szCs w:val="32"/>
        </w:rPr>
        <w:t>。主要变动原因是教育支出</w:t>
      </w:r>
      <w:r>
        <w:rPr>
          <w:rFonts w:ascii="仿宋" w:eastAsia="仿宋" w:hAnsi="仿宋"/>
          <w:sz w:val="32"/>
          <w:szCs w:val="32"/>
        </w:rPr>
        <w:t>增加</w:t>
      </w:r>
      <w:r>
        <w:rPr>
          <w:rFonts w:ascii="仿宋" w:eastAsia="仿宋" w:hAnsi="仿宋" w:hint="eastAsia"/>
          <w:color w:val="000000"/>
          <w:sz w:val="32"/>
          <w:szCs w:val="32"/>
        </w:rPr>
        <w:t>。</w:t>
      </w:r>
    </w:p>
    <w:p w:rsidR="00D17E59" w:rsidRDefault="00D17E59">
      <w:pPr>
        <w:spacing w:line="600" w:lineRule="exact"/>
        <w:ind w:firstLineChars="200" w:firstLine="640"/>
        <w:rPr>
          <w:rFonts w:ascii="仿宋" w:eastAsia="仿宋" w:hAnsi="仿宋"/>
          <w:sz w:val="32"/>
          <w:szCs w:val="32"/>
        </w:rPr>
      </w:pPr>
    </w:p>
    <w:p w:rsidR="00D17E59" w:rsidRDefault="005F4563">
      <w:pPr>
        <w:spacing w:line="600" w:lineRule="exact"/>
        <w:ind w:firstLineChars="200" w:firstLine="640"/>
        <w:rPr>
          <w:rFonts w:ascii="仿宋" w:eastAsia="仿宋" w:hAnsi="仿宋"/>
          <w:sz w:val="32"/>
          <w:szCs w:val="32"/>
        </w:rPr>
      </w:pPr>
      <w:r>
        <w:rPr>
          <w:rFonts w:ascii="仿宋" w:eastAsia="仿宋" w:hAnsi="仿宋" w:hint="eastAsia"/>
          <w:sz w:val="32"/>
          <w:szCs w:val="32"/>
        </w:rPr>
        <w:t>（图5：一般公共预算财政拨款支出决算变动情况）（柱状图）</w:t>
      </w:r>
    </w:p>
    <w:p w:rsidR="00A51FF9" w:rsidRPr="00A51FF9" w:rsidRDefault="00A51FF9" w:rsidP="00A51FF9">
      <w:pPr>
        <w:widowControl/>
        <w:jc w:val="center"/>
        <w:rPr>
          <w:rFonts w:ascii="宋体" w:hAnsi="宋体" w:cs="宋体"/>
          <w:kern w:val="0"/>
          <w:sz w:val="24"/>
        </w:rPr>
      </w:pPr>
      <w:r w:rsidRPr="00A51FF9">
        <w:rPr>
          <w:rFonts w:ascii="宋体" w:hAnsi="宋体" w:cs="宋体"/>
          <w:noProof/>
          <w:kern w:val="0"/>
          <w:sz w:val="24"/>
        </w:rPr>
        <w:drawing>
          <wp:inline distT="0" distB="0" distL="0" distR="0">
            <wp:extent cx="3527227" cy="1714500"/>
            <wp:effectExtent l="0" t="0" r="0" b="0"/>
            <wp:docPr id="6" name="图片 6" descr="C:\Users\Administrator\AppData\Roaming\Tencent\Users\1161308163\QQ\WinTemp\RichOle\5UGQB6O_QEXA4V}MS07[V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AppData\Roaming\Tencent\Users\1161308163\QQ\WinTemp\RichOle\5UGQB6O_QEXA4V}MS07[VP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8800" cy="1720126"/>
                    </a:xfrm>
                    <a:prstGeom prst="rect">
                      <a:avLst/>
                    </a:prstGeom>
                    <a:noFill/>
                    <a:ln>
                      <a:noFill/>
                    </a:ln>
                  </pic:spPr>
                </pic:pic>
              </a:graphicData>
            </a:graphic>
          </wp:inline>
        </w:drawing>
      </w:r>
    </w:p>
    <w:p w:rsidR="00D17E59" w:rsidRDefault="005F4563">
      <w:pPr>
        <w:spacing w:line="600" w:lineRule="exact"/>
        <w:ind w:firstLineChars="200" w:firstLine="643"/>
        <w:outlineLvl w:val="2"/>
        <w:rPr>
          <w:rFonts w:ascii="仿宋" w:eastAsia="仿宋" w:hAnsi="仿宋"/>
          <w:b/>
          <w:sz w:val="32"/>
          <w:szCs w:val="32"/>
        </w:rPr>
      </w:pPr>
      <w:bookmarkStart w:id="31" w:name="_Toc15377211"/>
      <w:r>
        <w:rPr>
          <w:rFonts w:ascii="仿宋" w:eastAsia="仿宋" w:hAnsi="仿宋" w:hint="eastAsia"/>
          <w:b/>
          <w:sz w:val="32"/>
          <w:szCs w:val="32"/>
        </w:rPr>
        <w:t>（二）一般公共预算财政拨款支出决算结构情况</w:t>
      </w:r>
      <w:bookmarkEnd w:id="31"/>
    </w:p>
    <w:p w:rsidR="00D17E59" w:rsidRDefault="00A51FF9" w:rsidP="00A51FF9">
      <w:pPr>
        <w:spacing w:line="600" w:lineRule="exact"/>
        <w:ind w:firstLine="640"/>
        <w:rPr>
          <w:rFonts w:ascii="仿宋" w:eastAsia="仿宋" w:hAnsi="仿宋"/>
          <w:b/>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年一般公共预算财政拨款支出</w:t>
      </w:r>
      <w:r>
        <w:rPr>
          <w:rFonts w:ascii="仿宋" w:eastAsia="仿宋" w:hAnsi="仿宋"/>
          <w:color w:val="000000"/>
          <w:sz w:val="32"/>
          <w:szCs w:val="32"/>
        </w:rPr>
        <w:t>881</w:t>
      </w:r>
      <w:r>
        <w:rPr>
          <w:rFonts w:ascii="仿宋" w:eastAsia="仿宋" w:hAnsi="仿宋" w:hint="eastAsia"/>
          <w:color w:val="000000"/>
          <w:sz w:val="32"/>
          <w:szCs w:val="32"/>
        </w:rPr>
        <w:t>.12万元，主要用于以下方面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w:t>
      </w:r>
      <w:r>
        <w:rPr>
          <w:rFonts w:ascii="仿宋" w:eastAsia="仿宋" w:hAnsi="仿宋" w:hint="eastAsia"/>
          <w:b/>
          <w:color w:val="000000"/>
          <w:sz w:val="32"/>
          <w:szCs w:val="32"/>
        </w:rPr>
        <w:t>教育支出（类）</w:t>
      </w:r>
      <w:r>
        <w:rPr>
          <w:rFonts w:ascii="仿宋" w:eastAsia="仿宋" w:hAnsi="仿宋"/>
          <w:color w:val="000000"/>
          <w:sz w:val="32"/>
          <w:szCs w:val="32"/>
        </w:rPr>
        <w:t>881.12</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hint="eastAsia"/>
          <w:b/>
          <w:color w:val="000000"/>
          <w:sz w:val="32"/>
          <w:szCs w:val="32"/>
        </w:rPr>
        <w:t>文化旅游体育与传媒（类）</w:t>
      </w:r>
      <w:r>
        <w:rPr>
          <w:rFonts w:ascii="仿宋" w:eastAsia="仿宋" w:hAnsi="仿宋" w:hint="eastAsia"/>
          <w:color w:val="000000"/>
          <w:sz w:val="32"/>
          <w:szCs w:val="32"/>
        </w:rPr>
        <w:t>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w:t>
      </w:r>
      <w:r>
        <w:rPr>
          <w:rFonts w:ascii="仿宋" w:eastAsia="仿宋" w:hAnsi="仿宋" w:hint="eastAsia"/>
          <w:b/>
          <w:color w:val="000000"/>
          <w:sz w:val="32"/>
          <w:szCs w:val="32"/>
        </w:rPr>
        <w:t>农林</w:t>
      </w:r>
      <w:r>
        <w:rPr>
          <w:rFonts w:ascii="仿宋" w:eastAsia="仿宋" w:hAnsi="仿宋"/>
          <w:b/>
          <w:color w:val="000000"/>
          <w:sz w:val="32"/>
          <w:szCs w:val="32"/>
        </w:rPr>
        <w:t>水</w:t>
      </w:r>
      <w:r>
        <w:rPr>
          <w:rFonts w:ascii="仿宋" w:eastAsia="仿宋" w:hAnsi="仿宋" w:hint="eastAsia"/>
          <w:b/>
          <w:color w:val="000000"/>
          <w:sz w:val="32"/>
          <w:szCs w:val="32"/>
        </w:rPr>
        <w:t>（类）</w:t>
      </w:r>
      <w:r>
        <w:rPr>
          <w:rFonts w:ascii="仿宋" w:eastAsia="仿宋" w:hAnsi="仿宋" w:hint="eastAsia"/>
          <w:color w:val="000000"/>
          <w:sz w:val="32"/>
          <w:szCs w:val="32"/>
        </w:rPr>
        <w:t>支出</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w:t>
      </w:r>
      <w:r>
        <w:rPr>
          <w:rFonts w:ascii="仿宋" w:eastAsia="仿宋" w:hAnsi="仿宋" w:hint="eastAsia"/>
          <w:b/>
          <w:color w:val="000000"/>
          <w:sz w:val="32"/>
          <w:szCs w:val="32"/>
        </w:rPr>
        <w:t>其他支出（类）</w:t>
      </w:r>
      <w:r>
        <w:rPr>
          <w:rFonts w:ascii="仿宋" w:eastAsia="仿宋" w:hAnsi="仿宋" w:hint="eastAsia"/>
          <w:color w:val="000000"/>
          <w:sz w:val="32"/>
          <w:szCs w:val="32"/>
        </w:rPr>
        <w:t>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sidR="005F4563">
        <w:rPr>
          <w:rFonts w:ascii="仿宋" w:eastAsia="仿宋" w:hAnsi="仿宋" w:hint="eastAsia"/>
          <w:sz w:val="32"/>
          <w:szCs w:val="32"/>
        </w:rPr>
        <w:t>。</w:t>
      </w:r>
    </w:p>
    <w:p w:rsidR="00D17E59" w:rsidRDefault="00D17E59">
      <w:pPr>
        <w:spacing w:line="600" w:lineRule="exact"/>
        <w:ind w:firstLine="640"/>
        <w:rPr>
          <w:rFonts w:ascii="仿宋" w:eastAsia="仿宋" w:hAnsi="仿宋"/>
          <w:sz w:val="32"/>
          <w:szCs w:val="32"/>
        </w:rPr>
      </w:pPr>
    </w:p>
    <w:p w:rsidR="00A51FF9" w:rsidRDefault="00A51FF9" w:rsidP="00A51FF9">
      <w:pPr>
        <w:pStyle w:val="a0"/>
        <w:spacing w:before="93"/>
      </w:pPr>
    </w:p>
    <w:p w:rsidR="00A51FF9" w:rsidRPr="00A51FF9" w:rsidRDefault="00A51FF9" w:rsidP="00A51FF9">
      <w:pPr>
        <w:pStyle w:val="a0"/>
        <w:spacing w:before="93"/>
      </w:pPr>
    </w:p>
    <w:p w:rsidR="00D17E59" w:rsidRDefault="005F4563">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（图6：一般公共预算财政拨款支出决算结构）（饼状图）</w:t>
      </w:r>
    </w:p>
    <w:p w:rsidR="00A51FF9" w:rsidRPr="00A51FF9" w:rsidRDefault="00A51FF9" w:rsidP="00A51FF9">
      <w:pPr>
        <w:widowControl/>
        <w:jc w:val="center"/>
        <w:rPr>
          <w:rFonts w:ascii="宋体" w:hAnsi="宋体" w:cs="宋体"/>
          <w:kern w:val="0"/>
          <w:sz w:val="24"/>
        </w:rPr>
      </w:pPr>
      <w:r w:rsidRPr="00A51FF9">
        <w:rPr>
          <w:rFonts w:ascii="宋体" w:hAnsi="宋体" w:cs="宋体"/>
          <w:noProof/>
          <w:kern w:val="0"/>
          <w:sz w:val="24"/>
        </w:rPr>
        <w:drawing>
          <wp:inline distT="0" distB="0" distL="0" distR="0">
            <wp:extent cx="4376420" cy="2352675"/>
            <wp:effectExtent l="0" t="0" r="5080" b="9525"/>
            <wp:docPr id="7" name="图片 7" descr="C:\Users\Administrator\AppData\Roaming\Tencent\Users\1161308163\QQ\WinTemp\RichOle\FPXK[M%H8QW_RQ66_1J%C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AppData\Roaming\Tencent\Users\1161308163\QQ\WinTemp\RichOle\FPXK[M%H8QW_RQ66_1J%C_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508" cy="2381214"/>
                    </a:xfrm>
                    <a:prstGeom prst="rect">
                      <a:avLst/>
                    </a:prstGeom>
                    <a:noFill/>
                    <a:ln>
                      <a:noFill/>
                    </a:ln>
                  </pic:spPr>
                </pic:pic>
              </a:graphicData>
            </a:graphic>
          </wp:inline>
        </w:drawing>
      </w:r>
    </w:p>
    <w:p w:rsidR="00D17E59" w:rsidRDefault="005F4563">
      <w:pPr>
        <w:spacing w:line="600" w:lineRule="exact"/>
        <w:ind w:firstLineChars="200" w:firstLine="643"/>
        <w:outlineLvl w:val="2"/>
        <w:rPr>
          <w:rFonts w:ascii="仿宋" w:eastAsia="仿宋" w:hAnsi="仿宋"/>
          <w:b/>
          <w:sz w:val="32"/>
          <w:szCs w:val="32"/>
        </w:rPr>
      </w:pPr>
      <w:bookmarkStart w:id="32" w:name="_Toc15377212"/>
      <w:r>
        <w:rPr>
          <w:rFonts w:ascii="仿宋" w:eastAsia="仿宋" w:hAnsi="仿宋" w:hint="eastAsia"/>
          <w:b/>
          <w:sz w:val="32"/>
          <w:szCs w:val="32"/>
        </w:rPr>
        <w:t>（三）一般公共预算财政拨款支出决算具体情况</w:t>
      </w:r>
      <w:bookmarkEnd w:id="32"/>
    </w:p>
    <w:p w:rsidR="00A51FF9" w:rsidRDefault="00A51FF9" w:rsidP="00A51FF9">
      <w:pPr>
        <w:spacing w:line="600" w:lineRule="exact"/>
        <w:ind w:firstLineChars="200" w:firstLine="643"/>
        <w:outlineLvl w:val="2"/>
        <w:rPr>
          <w:rFonts w:ascii="仿宋" w:eastAsia="仿宋" w:hAnsi="仿宋"/>
          <w:color w:val="FF0000"/>
          <w:sz w:val="32"/>
          <w:szCs w:val="32"/>
        </w:rPr>
      </w:pPr>
      <w:bookmarkStart w:id="33" w:name="_Toc15377213"/>
      <w:bookmarkStart w:id="34" w:name="_Toc15378460"/>
      <w:bookmarkStart w:id="35" w:name="_Toc15377444"/>
      <w:r>
        <w:rPr>
          <w:rFonts w:ascii="仿宋" w:eastAsia="仿宋" w:hAnsi="仿宋"/>
          <w:b/>
          <w:color w:val="000000"/>
          <w:sz w:val="32"/>
          <w:szCs w:val="32"/>
        </w:rPr>
        <w:t>2021</w:t>
      </w:r>
      <w:r>
        <w:rPr>
          <w:rFonts w:ascii="仿宋" w:eastAsia="仿宋" w:hAnsi="仿宋" w:hint="eastAsia"/>
          <w:b/>
          <w:color w:val="000000"/>
          <w:sz w:val="32"/>
          <w:szCs w:val="32"/>
        </w:rPr>
        <w:t>年一般公共预算支出决算数为</w:t>
      </w:r>
      <w:r>
        <w:rPr>
          <w:rFonts w:ascii="仿宋" w:eastAsia="仿宋" w:hAnsi="仿宋"/>
          <w:color w:val="000000"/>
          <w:sz w:val="32"/>
          <w:szCs w:val="32"/>
        </w:rPr>
        <w:t>881.12</w:t>
      </w:r>
      <w:r>
        <w:rPr>
          <w:rFonts w:ascii="仿宋" w:eastAsia="仿宋" w:hAnsi="仿宋" w:hint="eastAsia"/>
          <w:b/>
          <w:color w:val="000000"/>
          <w:sz w:val="32"/>
          <w:szCs w:val="32"/>
        </w:rPr>
        <w:t>万元</w:t>
      </w:r>
      <w:r>
        <w:rPr>
          <w:rFonts w:ascii="仿宋" w:eastAsia="仿宋" w:hAnsi="仿宋" w:hint="eastAsia"/>
          <w:color w:val="000000"/>
          <w:sz w:val="32"/>
          <w:szCs w:val="32"/>
        </w:rPr>
        <w:t>，</w:t>
      </w:r>
      <w:r>
        <w:rPr>
          <w:rStyle w:val="ab"/>
          <w:rFonts w:ascii="仿宋" w:eastAsia="仿宋" w:hAnsi="仿宋" w:hint="eastAsia"/>
          <w:bCs/>
          <w:color w:val="000000"/>
          <w:sz w:val="32"/>
          <w:szCs w:val="32"/>
        </w:rPr>
        <w:t>完成预算</w:t>
      </w:r>
      <w:r>
        <w:rPr>
          <w:rStyle w:val="ab"/>
          <w:rFonts w:ascii="仿宋" w:eastAsia="仿宋" w:hAnsi="仿宋"/>
          <w:bCs/>
          <w:color w:val="000000"/>
          <w:sz w:val="32"/>
          <w:szCs w:val="32"/>
        </w:rPr>
        <w:t>100%</w:t>
      </w:r>
      <w:r>
        <w:rPr>
          <w:rStyle w:val="ab"/>
          <w:rFonts w:ascii="仿宋" w:eastAsia="仿宋" w:hAnsi="仿宋" w:hint="eastAsia"/>
          <w:bCs/>
          <w:color w:val="000000"/>
          <w:sz w:val="32"/>
          <w:szCs w:val="32"/>
        </w:rPr>
        <w:t>。其中：</w:t>
      </w:r>
      <w:bookmarkEnd w:id="33"/>
      <w:bookmarkEnd w:id="34"/>
      <w:bookmarkEnd w:id="35"/>
    </w:p>
    <w:p w:rsidR="00A51FF9" w:rsidRDefault="00A51FF9" w:rsidP="00A51FF9">
      <w:pPr>
        <w:spacing w:line="600" w:lineRule="exact"/>
        <w:ind w:firstLine="643"/>
        <w:rPr>
          <w:rStyle w:val="ab"/>
          <w:rFonts w:ascii="仿宋" w:eastAsia="仿宋" w:hAnsi="仿宋"/>
          <w:b w:val="0"/>
          <w:bCs/>
          <w:color w:val="000000"/>
          <w:sz w:val="32"/>
          <w:szCs w:val="32"/>
        </w:rPr>
      </w:pPr>
      <w:r>
        <w:rPr>
          <w:rStyle w:val="ab"/>
          <w:rFonts w:ascii="仿宋" w:eastAsia="仿宋" w:hAnsi="仿宋"/>
          <w:bCs/>
          <w:color w:val="000000"/>
          <w:sz w:val="32"/>
          <w:szCs w:val="32"/>
        </w:rPr>
        <w:t>1</w:t>
      </w:r>
      <w:r>
        <w:rPr>
          <w:rStyle w:val="ab"/>
          <w:rFonts w:ascii="仿宋" w:eastAsia="仿宋" w:hAnsi="仿宋" w:hint="eastAsia"/>
          <w:b w:val="0"/>
          <w:bCs/>
          <w:color w:val="000000"/>
          <w:sz w:val="32"/>
          <w:szCs w:val="32"/>
        </w:rPr>
        <w:t>.</w:t>
      </w:r>
      <w:r>
        <w:rPr>
          <w:rStyle w:val="ab"/>
          <w:rFonts w:ascii="仿宋" w:eastAsia="仿宋" w:hAnsi="仿宋" w:hint="eastAsia"/>
          <w:bCs/>
          <w:color w:val="000000"/>
          <w:sz w:val="32"/>
          <w:szCs w:val="32"/>
        </w:rPr>
        <w:t>教育（类）普通教育（款）小学教育（项）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782.89</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A51FF9" w:rsidRDefault="00A51FF9" w:rsidP="00A51FF9">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2.</w:t>
      </w:r>
      <w:r>
        <w:rPr>
          <w:rStyle w:val="ab"/>
          <w:rFonts w:ascii="仿宋" w:eastAsia="仿宋" w:hAnsi="仿宋" w:hint="eastAsia"/>
          <w:bCs/>
          <w:color w:val="000000"/>
          <w:sz w:val="32"/>
          <w:szCs w:val="32"/>
        </w:rPr>
        <w:t>教育（类）普通教育（款）初中教育（项）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52.27</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A51FF9" w:rsidRDefault="00A51FF9" w:rsidP="00A51FF9">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3.</w:t>
      </w:r>
      <w:r>
        <w:rPr>
          <w:rStyle w:val="ab"/>
          <w:rFonts w:ascii="仿宋" w:eastAsia="仿宋" w:hAnsi="仿宋" w:hint="eastAsia"/>
          <w:bCs/>
          <w:color w:val="000000"/>
          <w:sz w:val="32"/>
          <w:szCs w:val="32"/>
        </w:rPr>
        <w:t>教育（类）普通教育（款）其他普通教育支出（项）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28.6</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A51FF9" w:rsidRDefault="00A51FF9" w:rsidP="00A51FF9">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4.</w:t>
      </w:r>
      <w:r>
        <w:rPr>
          <w:rStyle w:val="ab"/>
          <w:rFonts w:ascii="仿宋" w:eastAsia="仿宋" w:hAnsi="仿宋" w:hint="eastAsia"/>
          <w:bCs/>
          <w:color w:val="000000"/>
          <w:sz w:val="32"/>
          <w:szCs w:val="32"/>
        </w:rPr>
        <w:t>教育（类）进修及</w:t>
      </w:r>
      <w:r>
        <w:rPr>
          <w:rStyle w:val="ab"/>
          <w:rFonts w:ascii="仿宋" w:eastAsia="仿宋" w:hAnsi="仿宋"/>
          <w:bCs/>
          <w:color w:val="000000"/>
          <w:sz w:val="32"/>
          <w:szCs w:val="32"/>
        </w:rPr>
        <w:t>培训</w:t>
      </w:r>
      <w:r>
        <w:rPr>
          <w:rStyle w:val="ab"/>
          <w:rFonts w:ascii="仿宋" w:eastAsia="仿宋" w:hAnsi="仿宋" w:hint="eastAsia"/>
          <w:bCs/>
          <w:color w:val="000000"/>
          <w:sz w:val="32"/>
          <w:szCs w:val="32"/>
        </w:rPr>
        <w:t>（款）其他进修及</w:t>
      </w:r>
      <w:r>
        <w:rPr>
          <w:rStyle w:val="ab"/>
          <w:rFonts w:ascii="仿宋" w:eastAsia="仿宋" w:hAnsi="仿宋"/>
          <w:bCs/>
          <w:color w:val="000000"/>
          <w:sz w:val="32"/>
          <w:szCs w:val="32"/>
        </w:rPr>
        <w:t>培训</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3.59</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A51FF9" w:rsidRDefault="00A51FF9" w:rsidP="00A51FF9">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5.</w:t>
      </w:r>
      <w:r>
        <w:rPr>
          <w:rStyle w:val="ab"/>
          <w:rFonts w:ascii="仿宋" w:eastAsia="仿宋" w:hAnsi="仿宋" w:hint="eastAsia"/>
          <w:bCs/>
          <w:color w:val="000000"/>
          <w:sz w:val="32"/>
          <w:szCs w:val="32"/>
        </w:rPr>
        <w:t>教育（类）教育费</w:t>
      </w:r>
      <w:r>
        <w:rPr>
          <w:rStyle w:val="ab"/>
          <w:rFonts w:ascii="仿宋" w:eastAsia="仿宋" w:hAnsi="仿宋"/>
          <w:bCs/>
          <w:color w:val="000000"/>
          <w:sz w:val="32"/>
          <w:szCs w:val="32"/>
        </w:rPr>
        <w:t>附加安排的支出</w:t>
      </w:r>
      <w:r>
        <w:rPr>
          <w:rStyle w:val="ab"/>
          <w:rFonts w:ascii="仿宋" w:eastAsia="仿宋" w:hAnsi="仿宋" w:hint="eastAsia"/>
          <w:bCs/>
          <w:color w:val="000000"/>
          <w:sz w:val="32"/>
          <w:szCs w:val="32"/>
        </w:rPr>
        <w:t>（款）其他教育费</w:t>
      </w:r>
      <w:r>
        <w:rPr>
          <w:rStyle w:val="ab"/>
          <w:rFonts w:ascii="仿宋" w:eastAsia="仿宋" w:hAnsi="仿宋"/>
          <w:bCs/>
          <w:color w:val="000000"/>
          <w:sz w:val="32"/>
          <w:szCs w:val="32"/>
        </w:rPr>
        <w:t>附加安排的</w:t>
      </w:r>
      <w:r>
        <w:rPr>
          <w:rStyle w:val="ab"/>
          <w:rFonts w:ascii="仿宋" w:eastAsia="仿宋" w:hAnsi="仿宋" w:hint="eastAsia"/>
          <w:bCs/>
          <w:color w:val="000000"/>
          <w:sz w:val="32"/>
          <w:szCs w:val="32"/>
        </w:rPr>
        <w:t>支出（项）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17.36</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A51FF9" w:rsidRDefault="00A51FF9" w:rsidP="00A51FF9">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6.</w:t>
      </w:r>
      <w:r>
        <w:rPr>
          <w:rStyle w:val="ab"/>
          <w:rFonts w:ascii="仿宋" w:eastAsia="仿宋" w:hAnsi="仿宋" w:hint="eastAsia"/>
          <w:bCs/>
          <w:color w:val="000000"/>
          <w:sz w:val="32"/>
          <w:szCs w:val="32"/>
        </w:rPr>
        <w:t>教育（类）其他教育支出（款）其他教育支出（项）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0%</w:t>
      </w:r>
      <w:r>
        <w:rPr>
          <w:rStyle w:val="ab"/>
          <w:rFonts w:ascii="仿宋" w:eastAsia="仿宋" w:hAnsi="仿宋" w:hint="eastAsia"/>
          <w:b w:val="0"/>
          <w:bCs/>
          <w:color w:val="000000"/>
          <w:sz w:val="32"/>
          <w:szCs w:val="32"/>
        </w:rPr>
        <w:t>。</w:t>
      </w:r>
    </w:p>
    <w:p w:rsidR="00D17E59" w:rsidRPr="00A51FF9" w:rsidRDefault="00A51FF9" w:rsidP="00A51FF9">
      <w:pPr>
        <w:spacing w:line="600" w:lineRule="exact"/>
        <w:ind w:firstLineChars="200" w:firstLine="643"/>
        <w:rPr>
          <w:rFonts w:ascii="仿宋" w:eastAsia="仿宋" w:hAnsi="仿宋"/>
          <w:b/>
          <w:sz w:val="32"/>
          <w:szCs w:val="32"/>
        </w:rPr>
      </w:pPr>
      <w:r>
        <w:rPr>
          <w:rStyle w:val="ab"/>
          <w:rFonts w:ascii="仿宋" w:eastAsia="仿宋" w:hAnsi="仿宋"/>
          <w:bCs/>
          <w:color w:val="000000"/>
          <w:sz w:val="32"/>
          <w:szCs w:val="32"/>
        </w:rPr>
        <w:lastRenderedPageBreak/>
        <w:t>7.</w:t>
      </w:r>
      <w:r>
        <w:rPr>
          <w:rStyle w:val="ab"/>
          <w:rFonts w:ascii="仿宋" w:eastAsia="仿宋" w:hAnsi="仿宋" w:hint="eastAsia"/>
          <w:bCs/>
          <w:color w:val="000000"/>
          <w:sz w:val="32"/>
          <w:szCs w:val="32"/>
        </w:rPr>
        <w:t>其他支出（类）其他支出（款）其他支出（项）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0%</w:t>
      </w:r>
      <w:r w:rsidR="005F4563">
        <w:rPr>
          <w:rStyle w:val="ab"/>
          <w:rFonts w:ascii="仿宋" w:eastAsia="仿宋" w:hAnsi="仿宋" w:hint="eastAsia"/>
          <w:b w:val="0"/>
          <w:bCs/>
          <w:sz w:val="32"/>
          <w:szCs w:val="32"/>
        </w:rPr>
        <w:t>。</w:t>
      </w:r>
    </w:p>
    <w:p w:rsidR="00D17E59" w:rsidRDefault="00D17E59">
      <w:pPr>
        <w:spacing w:line="600" w:lineRule="exact"/>
        <w:ind w:firstLine="640"/>
        <w:rPr>
          <w:rFonts w:ascii="仿宋" w:eastAsia="仿宋" w:hAnsi="仿宋"/>
          <w:b/>
          <w:sz w:val="32"/>
          <w:szCs w:val="32"/>
        </w:rPr>
      </w:pPr>
    </w:p>
    <w:p w:rsidR="00D17E59" w:rsidRDefault="005F4563">
      <w:pPr>
        <w:tabs>
          <w:tab w:val="right" w:pos="8306"/>
        </w:tabs>
        <w:spacing w:line="600" w:lineRule="exact"/>
        <w:ind w:firstLine="640"/>
        <w:outlineLvl w:val="1"/>
        <w:rPr>
          <w:rStyle w:val="20"/>
        </w:rPr>
      </w:pPr>
      <w:bookmarkStart w:id="36" w:name="_Toc15396608"/>
      <w:bookmarkStart w:id="37" w:name="_Toc1537721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36"/>
      <w:bookmarkEnd w:id="37"/>
      <w:r>
        <w:rPr>
          <w:rStyle w:val="20"/>
          <w:rFonts w:ascii="黑体" w:eastAsia="黑体" w:hAnsi="黑体"/>
          <w:b w:val="0"/>
        </w:rPr>
        <w:tab/>
      </w:r>
    </w:p>
    <w:p w:rsidR="00A51FF9" w:rsidRDefault="00A51FF9" w:rsidP="00A51FF9">
      <w:pPr>
        <w:spacing w:line="600" w:lineRule="exact"/>
        <w:ind w:firstLine="645"/>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年一般公共预算财政拨款基本支出</w:t>
      </w:r>
      <w:r>
        <w:rPr>
          <w:rFonts w:ascii="仿宋" w:eastAsia="仿宋" w:hAnsi="仿宋"/>
          <w:color w:val="000000"/>
          <w:sz w:val="32"/>
          <w:szCs w:val="32"/>
        </w:rPr>
        <w:t>748.08</w:t>
      </w:r>
      <w:r>
        <w:rPr>
          <w:rFonts w:ascii="仿宋" w:eastAsia="仿宋" w:hAnsi="仿宋" w:hint="eastAsia"/>
          <w:color w:val="000000"/>
          <w:sz w:val="32"/>
          <w:szCs w:val="32"/>
        </w:rPr>
        <w:t>万元，其中：</w:t>
      </w:r>
    </w:p>
    <w:p w:rsidR="00A51FF9" w:rsidRDefault="00A51FF9" w:rsidP="00A51FF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Pr="00F70ED8">
        <w:rPr>
          <w:rFonts w:ascii="仿宋" w:eastAsia="仿宋" w:hAnsi="仿宋" w:hint="eastAsia"/>
          <w:sz w:val="32"/>
          <w:szCs w:val="32"/>
        </w:rPr>
        <w:t>736.95</w:t>
      </w:r>
      <w:r>
        <w:rPr>
          <w:rFonts w:ascii="仿宋" w:eastAsia="仿宋" w:hAnsi="仿宋" w:hint="eastAsia"/>
          <w:color w:val="000000"/>
          <w:sz w:val="32"/>
          <w:szCs w:val="32"/>
        </w:rPr>
        <w:t>万元，主要包括：基本工资、津贴补贴、绩效工资、机关事业单位基本养老保险缴费、职业年金缴费、职工基本医疗保险缴费、其他社会保障缴费、住房公积金、其他工资福利支出、工会经费、福利费、退休费、生活补助、奖励金。</w:t>
      </w:r>
    </w:p>
    <w:p w:rsidR="00D17E59" w:rsidRPr="00A51FF9" w:rsidRDefault="00A51FF9" w:rsidP="00A51FF9">
      <w:pPr>
        <w:spacing w:line="600" w:lineRule="exact"/>
        <w:ind w:firstLine="645"/>
        <w:rPr>
          <w:rFonts w:ascii="仿宋" w:eastAsia="仿宋" w:hAnsi="仿宋"/>
          <w:sz w:val="32"/>
          <w:szCs w:val="32"/>
        </w:rPr>
      </w:pPr>
      <w:r>
        <w:rPr>
          <w:rFonts w:ascii="仿宋" w:eastAsia="仿宋" w:hAnsi="仿宋" w:hint="eastAsia"/>
          <w:color w:val="000000"/>
          <w:sz w:val="32"/>
          <w:szCs w:val="32"/>
        </w:rPr>
        <w:t>日常公用经费</w:t>
      </w:r>
      <w:r>
        <w:rPr>
          <w:rFonts w:ascii="仿宋" w:eastAsia="仿宋" w:hAnsi="仿宋"/>
          <w:color w:val="000000"/>
          <w:sz w:val="32"/>
          <w:szCs w:val="32"/>
        </w:rPr>
        <w:t>11.13</w:t>
      </w:r>
      <w:r>
        <w:rPr>
          <w:rFonts w:ascii="仿宋" w:eastAsia="仿宋" w:hAnsi="仿宋" w:hint="eastAsia"/>
          <w:color w:val="000000"/>
          <w:sz w:val="32"/>
          <w:szCs w:val="32"/>
        </w:rPr>
        <w:t>万元，主要包括：办公费、手续费、水费、电费、邮电费、物业管理费、差旅费、维修（护）费、培训费、其他交通费、其他商品和服务支出、办公设备购置、大型修缮、信息网络及软件购置更新等</w:t>
      </w:r>
      <w:r w:rsidR="005F4563">
        <w:rPr>
          <w:rFonts w:ascii="仿宋" w:eastAsia="仿宋" w:hAnsi="仿宋" w:hint="eastAsia"/>
          <w:sz w:val="32"/>
          <w:szCs w:val="32"/>
        </w:rPr>
        <w:t>。</w:t>
      </w:r>
    </w:p>
    <w:p w:rsidR="00D17E59" w:rsidRPr="00A51FF9" w:rsidRDefault="00D17E59">
      <w:pPr>
        <w:spacing w:line="600" w:lineRule="exact"/>
        <w:ind w:firstLine="640"/>
        <w:rPr>
          <w:rFonts w:ascii="仿宋" w:eastAsia="仿宋" w:hAnsi="仿宋"/>
          <w:b/>
          <w:sz w:val="32"/>
          <w:szCs w:val="32"/>
        </w:rPr>
      </w:pPr>
    </w:p>
    <w:p w:rsidR="00D17E59" w:rsidRDefault="005F4563">
      <w:pPr>
        <w:spacing w:line="600" w:lineRule="exact"/>
        <w:ind w:firstLine="640"/>
        <w:outlineLvl w:val="1"/>
        <w:rPr>
          <w:rStyle w:val="20"/>
          <w:rFonts w:ascii="黑体" w:eastAsia="黑体" w:hAnsi="黑体"/>
          <w:b w:val="0"/>
        </w:rPr>
      </w:pPr>
      <w:bookmarkStart w:id="38" w:name="_Toc15396609"/>
      <w:bookmarkStart w:id="39" w:name="_Toc15377215"/>
      <w:r>
        <w:rPr>
          <w:rFonts w:ascii="黑体" w:eastAsia="黑体" w:hint="eastAsia"/>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38"/>
      <w:bookmarkEnd w:id="39"/>
    </w:p>
    <w:p w:rsidR="00D17E59" w:rsidRDefault="005F4563">
      <w:pPr>
        <w:spacing w:line="600" w:lineRule="exact"/>
        <w:ind w:firstLine="640"/>
        <w:outlineLvl w:val="2"/>
        <w:rPr>
          <w:rFonts w:ascii="仿宋" w:eastAsia="仿宋" w:hAnsi="仿宋"/>
          <w:b/>
          <w:sz w:val="32"/>
          <w:szCs w:val="32"/>
        </w:rPr>
      </w:pPr>
      <w:bookmarkStart w:id="40" w:name="_Toc15377216"/>
      <w:r>
        <w:rPr>
          <w:rFonts w:ascii="仿宋" w:eastAsia="仿宋" w:hAnsi="仿宋" w:hint="eastAsia"/>
          <w:b/>
          <w:sz w:val="32"/>
          <w:szCs w:val="32"/>
        </w:rPr>
        <w:t>（一）“三公”经费财政拨款支出决算总体情况说明</w:t>
      </w:r>
      <w:bookmarkEnd w:id="40"/>
    </w:p>
    <w:p w:rsidR="00D17E59" w:rsidRPr="00D50394" w:rsidRDefault="005F4563" w:rsidP="00D50394">
      <w:pPr>
        <w:spacing w:line="600" w:lineRule="exact"/>
        <w:ind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21年“三公”经费财政拨款支出决算为</w:t>
      </w:r>
      <w:r w:rsidR="00D50394">
        <w:rPr>
          <w:rFonts w:ascii="仿宋" w:eastAsia="仿宋" w:hAnsi="仿宋"/>
          <w:sz w:val="32"/>
          <w:szCs w:val="32"/>
        </w:rPr>
        <w:t>0</w:t>
      </w:r>
      <w:r>
        <w:rPr>
          <w:rFonts w:ascii="仿宋" w:eastAsia="仿宋" w:hAnsi="仿宋" w:hint="eastAsia"/>
          <w:sz w:val="32"/>
          <w:szCs w:val="32"/>
        </w:rPr>
        <w:t>万元。</w:t>
      </w:r>
    </w:p>
    <w:p w:rsidR="00D17E59" w:rsidRDefault="005F4563">
      <w:pPr>
        <w:spacing w:line="600" w:lineRule="exact"/>
        <w:ind w:firstLine="640"/>
        <w:outlineLvl w:val="2"/>
        <w:rPr>
          <w:rFonts w:ascii="仿宋" w:eastAsia="仿宋" w:hAnsi="仿宋"/>
          <w:b/>
          <w:sz w:val="32"/>
          <w:szCs w:val="32"/>
        </w:rPr>
      </w:pPr>
      <w:bookmarkStart w:id="41" w:name="_Toc15377217"/>
      <w:r>
        <w:rPr>
          <w:rFonts w:ascii="仿宋" w:eastAsia="仿宋" w:hAnsi="仿宋" w:hint="eastAsia"/>
          <w:b/>
          <w:sz w:val="32"/>
          <w:szCs w:val="32"/>
        </w:rPr>
        <w:t>（二）“三公”经费财政拨款支出决算具体情况说明</w:t>
      </w:r>
      <w:bookmarkEnd w:id="41"/>
    </w:p>
    <w:p w:rsidR="00D50394" w:rsidRDefault="00D50394" w:rsidP="00D50394">
      <w:pPr>
        <w:spacing w:line="600" w:lineRule="exact"/>
        <w:ind w:firstLine="640"/>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0.00</w:t>
      </w:r>
      <w:r>
        <w:rPr>
          <w:rFonts w:ascii="仿宋" w:eastAsia="仿宋" w:hAnsi="仿宋" w:hint="eastAsia"/>
          <w:color w:val="000000"/>
          <w:sz w:val="32"/>
          <w:szCs w:val="32"/>
        </w:rPr>
        <w:t>万元，占</w:t>
      </w:r>
      <w:r>
        <w:rPr>
          <w:rFonts w:ascii="仿宋" w:eastAsia="仿宋" w:hAnsi="仿宋"/>
          <w:color w:val="000000"/>
          <w:sz w:val="32"/>
          <w:szCs w:val="32"/>
        </w:rPr>
        <w:t>0.00%</w:t>
      </w:r>
      <w:r>
        <w:rPr>
          <w:rFonts w:ascii="仿宋" w:eastAsia="仿宋" w:hAnsi="仿宋" w:hint="eastAsia"/>
          <w:color w:val="000000"/>
          <w:sz w:val="32"/>
          <w:szCs w:val="32"/>
        </w:rPr>
        <w:t>；公务接待费支出决算</w:t>
      </w:r>
      <w:r>
        <w:rPr>
          <w:rFonts w:ascii="仿宋" w:eastAsia="仿宋" w:hAnsi="仿宋"/>
          <w:color w:val="000000"/>
          <w:sz w:val="32"/>
          <w:szCs w:val="32"/>
        </w:rPr>
        <w:t>0.00</w:t>
      </w:r>
      <w:r>
        <w:rPr>
          <w:rFonts w:ascii="仿宋" w:eastAsia="仿宋" w:hAnsi="仿宋" w:hint="eastAsia"/>
          <w:color w:val="000000"/>
          <w:sz w:val="32"/>
          <w:szCs w:val="32"/>
        </w:rPr>
        <w:lastRenderedPageBreak/>
        <w:t>万元，占</w:t>
      </w:r>
      <w:r>
        <w:rPr>
          <w:rFonts w:ascii="仿宋" w:eastAsia="仿宋" w:hAnsi="仿宋"/>
          <w:color w:val="000000"/>
          <w:sz w:val="32"/>
          <w:szCs w:val="32"/>
        </w:rPr>
        <w:t>0.00%</w:t>
      </w:r>
      <w:r>
        <w:rPr>
          <w:rFonts w:ascii="仿宋" w:eastAsia="仿宋" w:hAnsi="仿宋" w:hint="eastAsia"/>
          <w:color w:val="000000"/>
          <w:sz w:val="32"/>
          <w:szCs w:val="32"/>
        </w:rPr>
        <w:t>。具体情况如下：</w:t>
      </w:r>
    </w:p>
    <w:p w:rsidR="00D50394" w:rsidRDefault="00D50394" w:rsidP="00D5039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rsidR="00D50394" w:rsidRDefault="00D50394" w:rsidP="00D5039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w:t>
      </w:r>
      <w:r>
        <w:rPr>
          <w:rStyle w:val="ab"/>
          <w:rFonts w:ascii="仿宋" w:eastAsia="仿宋" w:hAnsi="仿宋" w:hint="eastAsia"/>
          <w:b w:val="0"/>
          <w:bCs/>
          <w:color w:val="000000"/>
          <w:sz w:val="32"/>
          <w:szCs w:val="32"/>
        </w:rPr>
        <w:t>无预算。</w:t>
      </w:r>
    </w:p>
    <w:p w:rsidR="00D50394" w:rsidRDefault="00D50394" w:rsidP="00D50394">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0</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D50394" w:rsidRDefault="00D50394" w:rsidP="00D50394">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0</w:t>
      </w:r>
      <w:r>
        <w:rPr>
          <w:rFonts w:ascii="仿宋_GB2312" w:eastAsia="仿宋_GB2312" w:hint="eastAsia"/>
          <w:color w:val="000000"/>
          <w:sz w:val="32"/>
          <w:szCs w:val="32"/>
        </w:rPr>
        <w:t>万元。</w:t>
      </w:r>
    </w:p>
    <w:p w:rsidR="00D50394" w:rsidRDefault="00D50394" w:rsidP="00D5039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0.00</w:t>
      </w:r>
      <w:r>
        <w:rPr>
          <w:rFonts w:ascii="仿宋_GB2312" w:eastAsia="仿宋_GB2312" w:hint="eastAsia"/>
          <w:color w:val="000000"/>
          <w:sz w:val="32"/>
          <w:szCs w:val="32"/>
        </w:rPr>
        <w:t>万元</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其中：</w:t>
      </w:r>
    </w:p>
    <w:p w:rsidR="00D50394" w:rsidRDefault="00D50394" w:rsidP="00D50394">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0.00</w:t>
      </w:r>
      <w:r>
        <w:rPr>
          <w:rFonts w:ascii="仿宋_GB2312" w:eastAsia="仿宋_GB2312" w:hint="eastAsia"/>
          <w:color w:val="000000"/>
          <w:sz w:val="32"/>
          <w:szCs w:val="32"/>
        </w:rPr>
        <w:t>万元。国内公务接待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0.00</w:t>
      </w:r>
      <w:r>
        <w:rPr>
          <w:rFonts w:ascii="仿宋_GB2312" w:eastAsia="仿宋_GB2312" w:hint="eastAsia"/>
          <w:color w:val="000000"/>
          <w:sz w:val="32"/>
          <w:szCs w:val="32"/>
        </w:rPr>
        <w:t>万元。</w:t>
      </w:r>
    </w:p>
    <w:p w:rsidR="00D17E59" w:rsidRDefault="00D50394" w:rsidP="00D50394">
      <w:pPr>
        <w:spacing w:line="600" w:lineRule="exact"/>
        <w:ind w:firstLineChars="200" w:firstLine="643"/>
        <w:rPr>
          <w:rFonts w:ascii="仿宋_GB2312" w:eastAsia="仿宋_GB2312"/>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0.00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0.00</w:t>
      </w:r>
      <w:r>
        <w:rPr>
          <w:rFonts w:ascii="仿宋_GB2312" w:eastAsia="仿宋_GB2312" w:hint="eastAsia"/>
          <w:color w:val="000000"/>
          <w:sz w:val="32"/>
          <w:szCs w:val="32"/>
        </w:rPr>
        <w:t>万元。</w:t>
      </w:r>
    </w:p>
    <w:p w:rsidR="00D17E59" w:rsidRDefault="00D17E59">
      <w:pPr>
        <w:spacing w:line="600" w:lineRule="exact"/>
        <w:ind w:firstLine="640"/>
        <w:outlineLvl w:val="1"/>
        <w:rPr>
          <w:rFonts w:ascii="黑体" w:eastAsia="黑体"/>
          <w:sz w:val="32"/>
          <w:szCs w:val="32"/>
        </w:rPr>
      </w:pPr>
      <w:bookmarkStart w:id="42" w:name="_Toc15396610"/>
      <w:bookmarkStart w:id="43" w:name="_Toc15377218"/>
    </w:p>
    <w:p w:rsidR="00D17E59" w:rsidRDefault="005F4563">
      <w:pPr>
        <w:spacing w:line="600" w:lineRule="exact"/>
        <w:ind w:firstLine="640"/>
        <w:outlineLvl w:val="1"/>
        <w:rPr>
          <w:rStyle w:val="20"/>
          <w:rFonts w:ascii="黑体" w:eastAsia="黑体" w:hAnsi="黑体"/>
        </w:rPr>
      </w:pPr>
      <w:r>
        <w:rPr>
          <w:rFonts w:ascii="黑体" w:eastAsia="黑体" w:hint="eastAsia"/>
          <w:sz w:val="32"/>
          <w:szCs w:val="32"/>
        </w:rPr>
        <w:t>八、</w:t>
      </w:r>
      <w:r>
        <w:rPr>
          <w:rStyle w:val="20"/>
          <w:rFonts w:ascii="黑体" w:eastAsia="黑体" w:hAnsi="黑体" w:hint="eastAsia"/>
          <w:b w:val="0"/>
        </w:rPr>
        <w:t>政府性基金预算支出决算情况说明</w:t>
      </w:r>
      <w:bookmarkEnd w:id="42"/>
      <w:bookmarkEnd w:id="43"/>
    </w:p>
    <w:p w:rsidR="00D17E59" w:rsidRDefault="005F4563">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21年政府性基金预算财政拨款支出</w:t>
      </w:r>
      <w:r w:rsidR="00D50394">
        <w:rPr>
          <w:rFonts w:ascii="仿宋_GB2312" w:eastAsia="仿宋_GB2312"/>
          <w:sz w:val="32"/>
          <w:szCs w:val="32"/>
        </w:rPr>
        <w:t>1.5</w:t>
      </w:r>
      <w:r>
        <w:rPr>
          <w:rFonts w:ascii="仿宋_GB2312" w:eastAsia="仿宋_GB2312" w:hint="eastAsia"/>
          <w:sz w:val="32"/>
          <w:szCs w:val="32"/>
        </w:rPr>
        <w:t>万元。</w:t>
      </w:r>
    </w:p>
    <w:p w:rsidR="00D17E59" w:rsidRDefault="00D17E59">
      <w:pPr>
        <w:spacing w:line="600" w:lineRule="exact"/>
        <w:ind w:firstLine="640"/>
        <w:rPr>
          <w:rFonts w:ascii="仿宋_GB2312" w:eastAsia="仿宋_GB2312"/>
          <w:sz w:val="32"/>
          <w:szCs w:val="32"/>
        </w:rPr>
      </w:pPr>
    </w:p>
    <w:p w:rsidR="00D17E59" w:rsidRDefault="005F4563">
      <w:pPr>
        <w:numPr>
          <w:ilvl w:val="0"/>
          <w:numId w:val="2"/>
        </w:numPr>
        <w:spacing w:line="600" w:lineRule="exact"/>
        <w:ind w:firstLine="640"/>
        <w:outlineLvl w:val="1"/>
        <w:rPr>
          <w:rStyle w:val="20"/>
          <w:rFonts w:ascii="黑体" w:eastAsia="黑体" w:hAnsi="黑体"/>
          <w:b w:val="0"/>
        </w:rPr>
      </w:pPr>
      <w:bookmarkStart w:id="44" w:name="_Toc15377219"/>
      <w:bookmarkStart w:id="45" w:name="_Toc15396611"/>
      <w:r>
        <w:rPr>
          <w:rStyle w:val="20"/>
          <w:rFonts w:ascii="黑体" w:eastAsia="黑体" w:hAnsi="黑体" w:hint="eastAsia"/>
          <w:b w:val="0"/>
        </w:rPr>
        <w:t>国有资本经营预算支出决算情况说明</w:t>
      </w:r>
      <w:bookmarkEnd w:id="44"/>
      <w:bookmarkEnd w:id="45"/>
    </w:p>
    <w:p w:rsidR="00D17E59" w:rsidRDefault="005F4563">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21年国有资本经营预算财政拨款支出</w:t>
      </w:r>
      <w:r w:rsidR="00D50394">
        <w:rPr>
          <w:rFonts w:ascii="仿宋_GB2312" w:eastAsia="仿宋_GB2312"/>
          <w:sz w:val="32"/>
          <w:szCs w:val="32"/>
        </w:rPr>
        <w:t>0.00</w:t>
      </w:r>
      <w:r>
        <w:rPr>
          <w:rFonts w:ascii="仿宋_GB2312" w:eastAsia="仿宋_GB2312" w:hint="eastAsia"/>
          <w:sz w:val="32"/>
          <w:szCs w:val="32"/>
        </w:rPr>
        <w:t>万元。</w:t>
      </w:r>
    </w:p>
    <w:p w:rsidR="00D17E59" w:rsidRDefault="00D17E59">
      <w:pPr>
        <w:spacing w:line="580" w:lineRule="exact"/>
        <w:jc w:val="center"/>
        <w:rPr>
          <w:rFonts w:ascii="方正小标宋简体" w:eastAsia="方正小标宋简体" w:hAnsi="方正小标宋简体" w:cs="方正小标宋简体"/>
          <w:sz w:val="44"/>
          <w:szCs w:val="44"/>
        </w:rPr>
      </w:pPr>
    </w:p>
    <w:p w:rsidR="00D17E59" w:rsidRDefault="005F4563">
      <w:pPr>
        <w:numPr>
          <w:ilvl w:val="0"/>
          <w:numId w:val="2"/>
        </w:numPr>
        <w:spacing w:line="600" w:lineRule="exact"/>
        <w:ind w:firstLine="640"/>
        <w:outlineLvl w:val="1"/>
        <w:rPr>
          <w:rStyle w:val="20"/>
          <w:rFonts w:ascii="黑体" w:eastAsia="黑体" w:hAnsi="黑体"/>
          <w:b w:val="0"/>
        </w:rPr>
      </w:pPr>
      <w:bookmarkStart w:id="46" w:name="_Toc15396612"/>
      <w:bookmarkStart w:id="47" w:name="_Toc15377221"/>
      <w:r>
        <w:rPr>
          <w:rStyle w:val="20"/>
          <w:rFonts w:ascii="黑体" w:eastAsia="黑体" w:hAnsi="黑体" w:hint="eastAsia"/>
          <w:b w:val="0"/>
        </w:rPr>
        <w:t>其他重要事项的情况说明</w:t>
      </w:r>
      <w:bookmarkEnd w:id="46"/>
      <w:bookmarkEnd w:id="47"/>
    </w:p>
    <w:p w:rsidR="00D17E59" w:rsidRDefault="005F4563">
      <w:pPr>
        <w:spacing w:line="600" w:lineRule="exact"/>
        <w:ind w:firstLineChars="200" w:firstLine="643"/>
        <w:outlineLvl w:val="2"/>
        <w:rPr>
          <w:rFonts w:ascii="仿宋" w:eastAsia="仿宋" w:hAnsi="仿宋"/>
          <w:sz w:val="32"/>
          <w:szCs w:val="32"/>
        </w:rPr>
      </w:pPr>
      <w:bookmarkStart w:id="48" w:name="_Toc15377222"/>
      <w:r>
        <w:rPr>
          <w:rFonts w:ascii="仿宋" w:eastAsia="仿宋" w:hAnsi="仿宋" w:hint="eastAsia"/>
          <w:b/>
          <w:sz w:val="32"/>
          <w:szCs w:val="32"/>
        </w:rPr>
        <w:lastRenderedPageBreak/>
        <w:t>（一）机关运行经费支出情况</w:t>
      </w:r>
      <w:bookmarkEnd w:id="48"/>
    </w:p>
    <w:p w:rsidR="00D17E59" w:rsidRDefault="00B45FBE">
      <w:pPr>
        <w:spacing w:line="600" w:lineRule="exact"/>
        <w:ind w:firstLineChars="200" w:firstLine="640"/>
        <w:rPr>
          <w:rFonts w:ascii="仿宋_GB2312" w:eastAsia="仿宋_GB2312"/>
          <w:sz w:val="32"/>
          <w:szCs w:val="32"/>
        </w:rPr>
      </w:pPr>
      <w:r>
        <w:rPr>
          <w:rFonts w:ascii="仿宋_GB2312" w:eastAsia="仿宋_GB2312"/>
          <w:color w:val="000000"/>
          <w:sz w:val="32"/>
          <w:szCs w:val="32"/>
        </w:rPr>
        <w:t>2021</w:t>
      </w:r>
      <w:r>
        <w:rPr>
          <w:rFonts w:ascii="仿宋_GB2312" w:eastAsia="仿宋_GB2312" w:hint="eastAsia"/>
          <w:color w:val="000000"/>
          <w:sz w:val="32"/>
          <w:szCs w:val="32"/>
        </w:rPr>
        <w:t>年，沐川县凤村学校机关运行经费支出</w:t>
      </w:r>
      <w:r>
        <w:rPr>
          <w:rFonts w:ascii="仿宋_GB2312" w:eastAsia="仿宋_GB2312"/>
          <w:color w:val="000000"/>
          <w:sz w:val="32"/>
          <w:szCs w:val="32"/>
        </w:rPr>
        <w:t>0.00</w:t>
      </w:r>
      <w:r>
        <w:rPr>
          <w:rFonts w:ascii="仿宋_GB2312" w:eastAsia="仿宋_GB2312" w:hint="eastAsia"/>
          <w:color w:val="000000"/>
          <w:sz w:val="32"/>
          <w:szCs w:val="32"/>
        </w:rPr>
        <w:t>万元。</w:t>
      </w:r>
    </w:p>
    <w:p w:rsidR="00D17E59" w:rsidRPr="00B45FBE" w:rsidRDefault="00D17E59" w:rsidP="00B45FBE">
      <w:pPr>
        <w:spacing w:line="600" w:lineRule="exact"/>
        <w:rPr>
          <w:rFonts w:ascii="仿宋" w:eastAsia="仿宋" w:hAnsi="仿宋"/>
          <w:b/>
          <w:sz w:val="32"/>
          <w:szCs w:val="32"/>
        </w:rPr>
      </w:pPr>
    </w:p>
    <w:p w:rsidR="00D17E59" w:rsidRDefault="005F4563">
      <w:pPr>
        <w:autoSpaceDE w:val="0"/>
        <w:autoSpaceDN w:val="0"/>
        <w:adjustRightInd w:val="0"/>
        <w:spacing w:line="600" w:lineRule="exact"/>
        <w:ind w:firstLineChars="200" w:firstLine="643"/>
        <w:jc w:val="left"/>
        <w:outlineLvl w:val="2"/>
        <w:rPr>
          <w:rFonts w:ascii="仿宋" w:eastAsia="仿宋" w:hAnsi="仿宋"/>
          <w:b/>
          <w:sz w:val="32"/>
          <w:szCs w:val="32"/>
        </w:rPr>
      </w:pPr>
      <w:bookmarkStart w:id="49" w:name="_Toc15377223"/>
      <w:r>
        <w:rPr>
          <w:rFonts w:ascii="仿宋" w:eastAsia="仿宋" w:hAnsi="仿宋" w:hint="eastAsia"/>
          <w:b/>
          <w:sz w:val="32"/>
          <w:szCs w:val="32"/>
        </w:rPr>
        <w:t>（二）政府采购支出情况</w:t>
      </w:r>
      <w:bookmarkEnd w:id="49"/>
    </w:p>
    <w:p w:rsidR="00D17E59" w:rsidRDefault="00B45FBE">
      <w:pPr>
        <w:spacing w:line="600" w:lineRule="exact"/>
        <w:ind w:firstLineChars="200" w:firstLine="640"/>
        <w:rPr>
          <w:rFonts w:ascii="仿宋_GB2312" w:eastAsia="仿宋_GB2312"/>
          <w:sz w:val="32"/>
          <w:szCs w:val="32"/>
        </w:rPr>
      </w:pPr>
      <w:r w:rsidRPr="00B45FBE">
        <w:rPr>
          <w:rFonts w:ascii="仿宋_GB2312" w:eastAsia="仿宋_GB2312"/>
          <w:color w:val="000000"/>
          <w:sz w:val="32"/>
          <w:szCs w:val="32"/>
        </w:rPr>
        <w:t>2021</w:t>
      </w:r>
      <w:r w:rsidRPr="00B45FBE">
        <w:rPr>
          <w:rFonts w:ascii="仿宋_GB2312" w:eastAsia="仿宋_GB2312" w:hint="eastAsia"/>
          <w:color w:val="000000"/>
          <w:sz w:val="32"/>
          <w:szCs w:val="32"/>
        </w:rPr>
        <w:t>年，沐川县凤村学校政府采购支出总额30.44万元，其中：政府采购货物支出0万元，政府采购工程支出30.44万元</w:t>
      </w:r>
      <w:r w:rsidR="005F4563">
        <w:rPr>
          <w:rFonts w:ascii="仿宋_GB2312" w:eastAsia="仿宋_GB2312" w:hint="eastAsia"/>
          <w:sz w:val="32"/>
          <w:szCs w:val="32"/>
        </w:rPr>
        <w:t>。</w:t>
      </w:r>
    </w:p>
    <w:p w:rsidR="00D17E59" w:rsidRDefault="00D17E59">
      <w:pPr>
        <w:spacing w:line="600" w:lineRule="exact"/>
        <w:ind w:firstLineChars="200" w:firstLine="643"/>
        <w:rPr>
          <w:rFonts w:ascii="仿宋" w:eastAsia="仿宋" w:hAnsi="仿宋"/>
          <w:b/>
          <w:sz w:val="32"/>
          <w:szCs w:val="32"/>
        </w:rPr>
      </w:pPr>
    </w:p>
    <w:p w:rsidR="00D17E59" w:rsidRDefault="005F4563">
      <w:pPr>
        <w:autoSpaceDE w:val="0"/>
        <w:autoSpaceDN w:val="0"/>
        <w:adjustRightInd w:val="0"/>
        <w:spacing w:line="600" w:lineRule="exact"/>
        <w:ind w:firstLineChars="200" w:firstLine="643"/>
        <w:jc w:val="left"/>
        <w:outlineLvl w:val="2"/>
        <w:rPr>
          <w:rFonts w:ascii="仿宋" w:eastAsia="仿宋" w:hAnsi="仿宋"/>
          <w:b/>
          <w:sz w:val="32"/>
          <w:szCs w:val="32"/>
        </w:rPr>
      </w:pPr>
      <w:bookmarkStart w:id="50" w:name="_Toc15377224"/>
      <w:r>
        <w:rPr>
          <w:rFonts w:ascii="仿宋" w:eastAsia="仿宋" w:hAnsi="仿宋" w:hint="eastAsia"/>
          <w:b/>
          <w:sz w:val="32"/>
          <w:szCs w:val="32"/>
        </w:rPr>
        <w:t>（三）国有资产占有使用情况</w:t>
      </w:r>
      <w:bookmarkEnd w:id="50"/>
    </w:p>
    <w:p w:rsidR="00D17E59" w:rsidRDefault="00B45FBE">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日，沐川县凤村学校共有车辆</w:t>
      </w:r>
      <w:r>
        <w:rPr>
          <w:rFonts w:ascii="仿宋_GB2312" w:eastAsia="仿宋_GB2312"/>
          <w:color w:val="000000"/>
          <w:sz w:val="32"/>
          <w:szCs w:val="32"/>
        </w:rPr>
        <w:t>0</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r w:rsidR="005F4563">
        <w:rPr>
          <w:rFonts w:ascii="仿宋_GB2312" w:eastAsia="仿宋_GB2312" w:hint="eastAsia"/>
          <w:sz w:val="32"/>
          <w:szCs w:val="32"/>
        </w:rPr>
        <w:t>。</w:t>
      </w:r>
    </w:p>
    <w:p w:rsidR="00D17E59" w:rsidRDefault="00D17E59">
      <w:pPr>
        <w:autoSpaceDE w:val="0"/>
        <w:autoSpaceDN w:val="0"/>
        <w:adjustRightInd w:val="0"/>
        <w:spacing w:line="600" w:lineRule="exact"/>
        <w:ind w:firstLineChars="200" w:firstLine="643"/>
        <w:jc w:val="left"/>
        <w:rPr>
          <w:rFonts w:ascii="仿宋" w:eastAsia="仿宋" w:hAnsi="仿宋"/>
          <w:b/>
          <w:sz w:val="32"/>
          <w:szCs w:val="32"/>
        </w:rPr>
      </w:pPr>
    </w:p>
    <w:p w:rsidR="00D17E59" w:rsidRDefault="005F4563">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（四）预算绩效管理情况</w:t>
      </w:r>
    </w:p>
    <w:p w:rsidR="00D17E59" w:rsidRDefault="00B45FB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小学生均公用经费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和</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初中生均公用经费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2个项目开展了预算事前绩效评估，对2个项目编制了绩效目标，预算执行过程中，选取2个项目开展绩效监控，年终执行完毕后，对2个项目开展了绩效自评。2021年特定目标类部门预算项目绩效目标自评表见附件（第四部分）</w:t>
      </w:r>
      <w:r w:rsidR="005F4563">
        <w:rPr>
          <w:rFonts w:ascii="仿宋_GB2312" w:eastAsia="仿宋_GB2312" w:hAnsi="仿宋_GB2312" w:cs="仿宋_GB2312" w:hint="eastAsia"/>
          <w:sz w:val="32"/>
          <w:szCs w:val="32"/>
        </w:rPr>
        <w:t>。</w:t>
      </w:r>
    </w:p>
    <w:p w:rsidR="00D17E59" w:rsidRDefault="00D17E59">
      <w:pPr>
        <w:pStyle w:val="a0"/>
        <w:spacing w:before="93"/>
        <w:rPr>
          <w:highlight w:val="yellow"/>
        </w:rPr>
      </w:pPr>
    </w:p>
    <w:p w:rsidR="00D17E59" w:rsidRDefault="005F4563">
      <w:pPr>
        <w:widowControl/>
        <w:jc w:val="left"/>
        <w:rPr>
          <w:rFonts w:ascii="仿宋_GB2312" w:eastAsia="仿宋_GB2312"/>
          <w:b/>
          <w:sz w:val="32"/>
          <w:szCs w:val="32"/>
        </w:rPr>
      </w:pPr>
      <w:r>
        <w:rPr>
          <w:rFonts w:ascii="仿宋_GB2312" w:eastAsia="仿宋_GB2312"/>
          <w:b/>
          <w:sz w:val="32"/>
          <w:szCs w:val="32"/>
        </w:rPr>
        <w:br w:type="page"/>
      </w:r>
    </w:p>
    <w:p w:rsidR="00D17E59" w:rsidRDefault="005F4563">
      <w:pPr>
        <w:numPr>
          <w:ilvl w:val="0"/>
          <w:numId w:val="3"/>
        </w:numPr>
        <w:spacing w:line="600" w:lineRule="exact"/>
        <w:ind w:firstLineChars="150" w:firstLine="660"/>
        <w:jc w:val="center"/>
        <w:outlineLvl w:val="0"/>
        <w:rPr>
          <w:rStyle w:val="10"/>
          <w:rFonts w:ascii="黑体" w:eastAsia="黑体" w:hAnsi="黑体"/>
          <w:b w:val="0"/>
        </w:rPr>
      </w:pPr>
      <w:bookmarkStart w:id="51" w:name="_Toc15396613"/>
      <w:bookmarkStart w:id="52" w:name="_Toc15377225"/>
      <w:r>
        <w:rPr>
          <w:rFonts w:ascii="黑体" w:eastAsia="黑体" w:hAnsi="黑体" w:hint="eastAsia"/>
          <w:sz w:val="44"/>
          <w:szCs w:val="44"/>
        </w:rPr>
        <w:lastRenderedPageBreak/>
        <w:t>名</w:t>
      </w:r>
      <w:r>
        <w:rPr>
          <w:rStyle w:val="10"/>
          <w:rFonts w:ascii="黑体" w:eastAsia="黑体" w:hAnsi="黑体" w:hint="eastAsia"/>
          <w:b w:val="0"/>
        </w:rPr>
        <w:t>词解释</w:t>
      </w:r>
      <w:bookmarkEnd w:id="51"/>
      <w:bookmarkEnd w:id="52"/>
    </w:p>
    <w:p w:rsidR="00D17E59" w:rsidRDefault="00D17E59">
      <w:pPr>
        <w:spacing w:line="600" w:lineRule="exact"/>
        <w:jc w:val="left"/>
        <w:rPr>
          <w:rFonts w:ascii="宋体"/>
          <w:b/>
          <w:sz w:val="44"/>
          <w:szCs w:val="44"/>
        </w:rPr>
      </w:pP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w:t>
      </w:r>
      <w:r>
        <w:rPr>
          <w:rFonts w:hAnsi="仿宋" w:hint="eastAsia"/>
          <w:sz w:val="32"/>
          <w:szCs w:val="32"/>
        </w:rPr>
        <w:t>沐川中学住宿费、学前教育保教费</w:t>
      </w:r>
      <w:r>
        <w:rPr>
          <w:rFonts w:ascii="仿宋_GB2312" w:eastAsia="仿宋_GB2312" w:hint="eastAsia"/>
          <w:sz w:val="32"/>
          <w:szCs w:val="32"/>
        </w:rPr>
        <w:t>等。</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 w:eastAsia="仿宋" w:hAnsi="仿宋" w:hint="eastAsia"/>
          <w:sz w:val="32"/>
          <w:szCs w:val="32"/>
        </w:rPr>
        <w:t xml:space="preserve"> 一般公共服务（类）民族事务（款）民族工作专项（项）指：用于民族事务管理方面的专项支出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 w:eastAsia="仿宋" w:hAnsi="仿宋" w:hint="eastAsia"/>
          <w:sz w:val="32"/>
          <w:szCs w:val="32"/>
        </w:rPr>
        <w:t xml:space="preserve"> 教育（类）教育管理事务（款）行政运行（项）指：教育行政单位的基本支出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 w:eastAsia="仿宋" w:hAnsi="仿宋" w:hint="eastAsia"/>
          <w:sz w:val="32"/>
          <w:szCs w:val="32"/>
        </w:rPr>
        <w:t xml:space="preserve"> 教育（类）教育管理事务（款）其</w:t>
      </w:r>
      <w:r w:rsidR="00895DFF">
        <w:rPr>
          <w:rFonts w:ascii="仿宋" w:eastAsia="仿宋" w:hAnsi="仿宋" w:hint="eastAsia"/>
          <w:sz w:val="32"/>
          <w:szCs w:val="32"/>
        </w:rPr>
        <w:t>他教育管理事务（项）指：除上述项目以外其他用于教育管理事务方面</w:t>
      </w:r>
      <w:r>
        <w:rPr>
          <w:rFonts w:ascii="仿宋" w:eastAsia="仿宋" w:hAnsi="仿宋" w:hint="eastAsia"/>
          <w:sz w:val="32"/>
          <w:szCs w:val="32"/>
        </w:rPr>
        <w:t>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 w:eastAsia="仿宋" w:hAnsi="仿宋" w:hint="eastAsia"/>
          <w:sz w:val="32"/>
          <w:szCs w:val="32"/>
        </w:rPr>
        <w:t xml:space="preserve"> 教育（类）普通教育（款）学前教育（项）指：各</w:t>
      </w:r>
      <w:r>
        <w:rPr>
          <w:rFonts w:ascii="仿宋" w:eastAsia="仿宋" w:hAnsi="仿宋" w:hint="eastAsia"/>
          <w:sz w:val="32"/>
          <w:szCs w:val="32"/>
        </w:rPr>
        <w:lastRenderedPageBreak/>
        <w:t>部门举办的学前教育支出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 w:eastAsia="仿宋" w:hAnsi="仿宋" w:hint="eastAsia"/>
          <w:sz w:val="32"/>
          <w:szCs w:val="32"/>
        </w:rPr>
        <w:t xml:space="preserve"> 教育（类）普通教育（款）小学教育（项）指：各部门举办的小学教育支出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 w:eastAsia="仿宋" w:hAnsi="仿宋" w:hint="eastAsia"/>
          <w:sz w:val="32"/>
          <w:szCs w:val="32"/>
        </w:rPr>
        <w:t xml:space="preserve"> 教育（类）普通教育（款）初中教育（项）指：各部门举办的初中教育支出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 w:eastAsia="仿宋" w:hAnsi="仿宋" w:hint="eastAsia"/>
          <w:sz w:val="32"/>
          <w:szCs w:val="32"/>
        </w:rPr>
        <w:t xml:space="preserve"> 教育（类）普通教育（款）高中教育（项）指：各部门举办的高级中学教育支出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 w:eastAsia="仿宋" w:hAnsi="仿宋" w:hint="eastAsia"/>
          <w:sz w:val="32"/>
          <w:szCs w:val="32"/>
        </w:rPr>
        <w:t xml:space="preserve"> 教育（类）普通教育（款）高等教育（项）指：经国家批准设立的中央和省、自治区、直辖市各部门所属的全日制普通高等院校（包括研究生）的支出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 w:eastAsia="仿宋" w:hAnsi="仿宋" w:hint="eastAsia"/>
          <w:sz w:val="32"/>
          <w:szCs w:val="32"/>
        </w:rPr>
        <w:t xml:space="preserve"> 教育（类）普通教育（款）其他普通教育支出（项）指：上述项目以外其他用于普通教育方面的支出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 w:eastAsia="仿宋" w:hAnsi="仿宋" w:hint="eastAsia"/>
          <w:sz w:val="32"/>
          <w:szCs w:val="32"/>
        </w:rPr>
        <w:t xml:space="preserve"> 教育（类）职业教育（款）中等职业教育（项）指：各部门（不含人力资源社会保障部门）举办的中等职业学校支出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 w:eastAsia="仿宋" w:hAnsi="仿宋" w:hint="eastAsia"/>
          <w:sz w:val="32"/>
          <w:szCs w:val="32"/>
        </w:rPr>
        <w:t xml:space="preserve"> 教育（类）进修及培训（款）教师进修（项）指：教师进修、师资培训支出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 w:eastAsia="仿宋" w:hAnsi="仿宋" w:hint="eastAsia"/>
          <w:sz w:val="32"/>
          <w:szCs w:val="32"/>
        </w:rPr>
        <w:t xml:space="preserve"> 教育（类）进修及培训（款）其他进修及培训（项）指：其他用于进修及培训方面的支出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hint="eastAsia"/>
          <w:color w:val="000000"/>
          <w:sz w:val="32"/>
          <w:szCs w:val="32"/>
        </w:rPr>
        <w:tab/>
        <w:t>教育（类）教育费附加安排的支出（款）农村中小学教学设施（项）指: 教育费附加安排用于改善农村中小学教学设施和办学条件的支出。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22.</w:t>
      </w:r>
      <w:r>
        <w:rPr>
          <w:rFonts w:hint="eastAsia"/>
        </w:rPr>
        <w:t xml:space="preserve"> </w:t>
      </w:r>
      <w:r>
        <w:rPr>
          <w:rFonts w:ascii="仿宋_GB2312" w:eastAsia="仿宋_GB2312" w:hint="eastAsia"/>
          <w:color w:val="000000"/>
          <w:sz w:val="32"/>
          <w:szCs w:val="32"/>
        </w:rPr>
        <w:t>教育（类）其他教育支出（款）其他教育支出（项）指:上述项目以外其他用于教育方面的支出。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 w:eastAsia="仿宋" w:hAnsi="仿宋" w:hint="eastAsia"/>
          <w:bCs/>
          <w:sz w:val="32"/>
          <w:szCs w:val="32"/>
        </w:rPr>
        <w:t xml:space="preserve"> 文化体育与传媒（类）其他旅游体育与传媒（款）宣传文化发展专项支出（项）指：按照国家有关政策支持宣传文化单位发展的专项支出</w:t>
      </w:r>
      <w:r>
        <w:rPr>
          <w:rFonts w:ascii="仿宋_GB2312" w:eastAsia="仿宋_GB2312" w:hint="eastAsia"/>
          <w:color w:val="000000"/>
          <w:sz w:val="32"/>
          <w:szCs w:val="32"/>
        </w:rPr>
        <w:t>。</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24.</w:t>
      </w:r>
      <w:r>
        <w:rPr>
          <w:rFonts w:ascii="仿宋_GB2312" w:eastAsia="仿宋_GB2312" w:hint="eastAsia"/>
          <w:color w:val="000000"/>
          <w:sz w:val="32"/>
          <w:szCs w:val="32"/>
        </w:rPr>
        <w:tab/>
        <w:t>社会保障和就业（类）民政管理事务（款）老龄事务（项）指:老龄事务方面的支出。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hint="eastAsia"/>
        </w:rPr>
        <w:t xml:space="preserve"> </w:t>
      </w:r>
      <w:r>
        <w:rPr>
          <w:rFonts w:ascii="仿宋_GB2312" w:eastAsia="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hint="eastAsia"/>
        </w:rPr>
        <w:t xml:space="preserve"> </w:t>
      </w:r>
      <w:r>
        <w:rPr>
          <w:rFonts w:ascii="仿宋_GB2312" w:eastAsia="仿宋_GB2312" w:hint="eastAsia"/>
          <w:color w:val="000000"/>
          <w:sz w:val="32"/>
          <w:szCs w:val="32"/>
        </w:rPr>
        <w:tab/>
        <w:t>社会保障和就业（类）行政事业单位离退休（款）其他行政事业单位离退休支出（项）指:上述科目以外其他用于行政事业单位离退休方面的支出。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27.</w:t>
      </w:r>
      <w:r>
        <w:rPr>
          <w:rFonts w:ascii="仿宋_GB2312" w:eastAsia="仿宋_GB2312" w:hint="eastAsia"/>
          <w:color w:val="000000"/>
          <w:sz w:val="32"/>
          <w:szCs w:val="32"/>
        </w:rPr>
        <w:tab/>
        <w:t>社会保障和就业（类）抚恤（款）死亡抚恤（项）指:按规定用于烈士和牺牲、病故人员家属的一次性和定期抚恤金以及丧葬补助费。</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28.</w:t>
      </w:r>
      <w:r>
        <w:rPr>
          <w:rFonts w:ascii="仿宋_GB2312" w:eastAsia="仿宋_GB2312" w:hint="eastAsia"/>
          <w:color w:val="000000"/>
          <w:sz w:val="32"/>
          <w:szCs w:val="32"/>
        </w:rPr>
        <w:tab/>
        <w:t>社会保障和就业（类）抚恤（款）伤残抚恤（项）指:按规定用于伤残人员的抚恤金和按规定开支的各种伤残补助费。</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29.</w:t>
      </w:r>
      <w:r>
        <w:rPr>
          <w:rFonts w:ascii="仿宋_GB2312" w:eastAsia="仿宋_GB2312" w:hint="eastAsia"/>
          <w:color w:val="000000"/>
          <w:sz w:val="32"/>
          <w:szCs w:val="32"/>
        </w:rPr>
        <w:tab/>
        <w:t>医疗卫生与计划生育支出（类）行政事业单位医疗（款）行政单位医疗（项）指:财政部门集中安排的行政单位基本医疗保险缴费经费，未参加医疗保险的行政单位的公</w:t>
      </w:r>
      <w:r>
        <w:rPr>
          <w:rFonts w:ascii="仿宋_GB2312" w:eastAsia="仿宋_GB2312" w:hint="eastAsia"/>
          <w:color w:val="000000"/>
          <w:sz w:val="32"/>
          <w:szCs w:val="32"/>
        </w:rPr>
        <w:lastRenderedPageBreak/>
        <w:t>费医疗经费，按国家规定享受离休人员、红军老战士待遇人员的医疗经费。</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30.</w:t>
      </w:r>
      <w:r>
        <w:rPr>
          <w:rFonts w:ascii="仿宋_GB2312" w:eastAsia="仿宋_GB2312" w:hint="eastAsia"/>
          <w:color w:val="000000"/>
          <w:sz w:val="32"/>
          <w:szCs w:val="32"/>
        </w:rPr>
        <w:tab/>
        <w:t>医疗卫生与计划生育支出（类）行政事业单位医疗（款）事业单位医疗（项）指 :财政部门集中安排的事业单位基本医疗保险缴费经费，未参加医疗保险的事业单位的公费医疗经费，按国家规定享受离休人员待遇的医疗经费。</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31.</w:t>
      </w:r>
      <w:r>
        <w:rPr>
          <w:rFonts w:ascii="仿宋_GB2312" w:eastAsia="仿宋_GB2312" w:hint="eastAsia"/>
          <w:color w:val="000000"/>
          <w:sz w:val="32"/>
          <w:szCs w:val="32"/>
        </w:rPr>
        <w:tab/>
        <w:t>住房保障支出（类）住房改革支出（款）住房公积金（项）指:行政事业单位按人力资源和社会保障部、财政部规定的基本工资和津贴补贴以及规定比例为职工缴纳的住房公积金。</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32.</w:t>
      </w:r>
      <w:r>
        <w:rPr>
          <w:rFonts w:ascii="仿宋_GB2312" w:eastAsia="仿宋_GB2312" w:hint="eastAsia"/>
          <w:color w:val="000000"/>
          <w:sz w:val="32"/>
          <w:szCs w:val="32"/>
        </w:rPr>
        <w:tab/>
        <w:t>农林水（类）扶贫（款）社会发展（项）是指：用于农村贫困地区中小学教育、文化、广播、电视、医疗、卫生等方面的项目支出。</w:t>
      </w:r>
    </w:p>
    <w:p w:rsidR="00B45FBE" w:rsidRDefault="00B45FBE" w:rsidP="00B45FBE">
      <w:pPr>
        <w:ind w:firstLineChars="200" w:firstLine="640"/>
        <w:rPr>
          <w:rFonts w:ascii="仿宋" w:eastAsia="仿宋" w:hAnsi="仿宋"/>
          <w:bCs/>
          <w:sz w:val="32"/>
          <w:szCs w:val="32"/>
        </w:rPr>
      </w:pPr>
      <w:r>
        <w:rPr>
          <w:rFonts w:ascii="仿宋_GB2312" w:eastAsia="仿宋_GB2312" w:hint="eastAsia"/>
          <w:color w:val="000000"/>
          <w:sz w:val="32"/>
          <w:szCs w:val="32"/>
        </w:rPr>
        <w:t>33.</w:t>
      </w:r>
      <w:r>
        <w:rPr>
          <w:rFonts w:ascii="仿宋_GB2312" w:eastAsia="仿宋_GB2312" w:hint="eastAsia"/>
          <w:color w:val="000000"/>
          <w:sz w:val="32"/>
          <w:szCs w:val="32"/>
        </w:rPr>
        <w:tab/>
      </w:r>
      <w:r>
        <w:rPr>
          <w:rFonts w:ascii="仿宋" w:eastAsia="仿宋" w:hAnsi="仿宋" w:hint="eastAsia"/>
          <w:bCs/>
          <w:sz w:val="32"/>
          <w:szCs w:val="32"/>
        </w:rPr>
        <w:t>其他支出（类）彩票公益金安排的支出（款）用于教育事业的彩票公益金支出（项）是指：用于教育事业的彩票公益金支出。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34.</w:t>
      </w:r>
      <w:r>
        <w:rPr>
          <w:rFonts w:ascii="仿宋_GB2312" w:eastAsia="仿宋_GB2312" w:hint="eastAsia"/>
          <w:color w:val="000000"/>
          <w:sz w:val="32"/>
          <w:szCs w:val="32"/>
        </w:rPr>
        <w:tab/>
        <w:t>其他支出（类）其他支出（项）其他支出（款）是指：上述项目以外其他不能划分到具体功能科目中的支出项目。</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t>35.</w:t>
      </w:r>
      <w:r>
        <w:rPr>
          <w:rFonts w:ascii="仿宋_GB2312" w:eastAsia="仿宋_GB2312" w:hint="eastAsia"/>
          <w:color w:val="000000"/>
          <w:sz w:val="32"/>
          <w:szCs w:val="32"/>
        </w:rPr>
        <w:tab/>
        <w:t>结余分配：指事业单位按规定提取的职工福利基金、事业基金和缴纳的所得税，以及建设单位按规定应交回的基本建设竣工项目结余资金。</w:t>
      </w:r>
    </w:p>
    <w:p w:rsidR="00B45FBE" w:rsidRDefault="00B45FBE" w:rsidP="00B45FBE">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36.</w:t>
      </w:r>
      <w:r>
        <w:rPr>
          <w:rFonts w:ascii="仿宋_GB2312" w:eastAsia="仿宋_GB2312" w:hint="eastAsia"/>
          <w:color w:val="000000"/>
          <w:sz w:val="32"/>
          <w:szCs w:val="32"/>
        </w:rPr>
        <w:tab/>
        <w:t>年末结转和结余：指本年度或以前年度预算安排、因客观条件发生变化无法按原计划实施，需延迟到以后年度按有关规定继续使用的资金。</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37.</w:t>
      </w:r>
      <w:r>
        <w:rPr>
          <w:rFonts w:ascii="仿宋_GB2312" w:eastAsia="仿宋_GB2312" w:hint="eastAsia"/>
          <w:color w:val="000000"/>
          <w:sz w:val="32"/>
          <w:szCs w:val="32"/>
        </w:rPr>
        <w:t>基本支出：指为保障机构正常运转、完成日常工作任务而发生的人员支出和公用支出。</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38.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B45FBE" w:rsidRDefault="00B45FBE" w:rsidP="00B45FBE">
      <w:pPr>
        <w:ind w:firstLineChars="200" w:firstLine="640"/>
        <w:rPr>
          <w:rFonts w:ascii="仿宋_GB2312" w:eastAsia="仿宋_GB2312"/>
          <w:color w:val="000000"/>
          <w:sz w:val="32"/>
          <w:szCs w:val="32"/>
        </w:rPr>
      </w:pPr>
      <w:r>
        <w:rPr>
          <w:rFonts w:ascii="仿宋_GB2312" w:eastAsia="仿宋_GB2312"/>
          <w:color w:val="000000"/>
          <w:sz w:val="32"/>
          <w:szCs w:val="32"/>
        </w:rPr>
        <w:t>39.</w:t>
      </w:r>
      <w:r>
        <w:rPr>
          <w:rFonts w:ascii="仿宋_GB2312" w:eastAsia="仿宋_GB2312" w:hint="eastAsia"/>
          <w:color w:val="000000"/>
          <w:sz w:val="32"/>
          <w:szCs w:val="32"/>
        </w:rPr>
        <w:t>经营支出：指事业单位在专业业务活动及其辅助活动之外开展非独立核算经营活动发生的支出。</w:t>
      </w:r>
    </w:p>
    <w:p w:rsidR="00B45FBE" w:rsidRDefault="00B45FBE" w:rsidP="00B45FBE">
      <w:pPr>
        <w:pStyle w:val="Default"/>
        <w:spacing w:line="560" w:lineRule="exact"/>
        <w:ind w:firstLineChars="200" w:firstLine="640"/>
        <w:rPr>
          <w:rFonts w:ascii="仿宋_GB2312" w:eastAsia="仿宋_GB2312"/>
          <w:sz w:val="32"/>
          <w:szCs w:val="32"/>
        </w:rPr>
      </w:pPr>
      <w:r>
        <w:rPr>
          <w:rFonts w:ascii="仿宋_GB2312" w:eastAsia="仿宋_GB2312"/>
          <w:sz w:val="32"/>
          <w:szCs w:val="32"/>
        </w:rPr>
        <w:t>40.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17E59" w:rsidRPr="00B45FBE" w:rsidRDefault="00B45FBE" w:rsidP="00B45FBE">
      <w:pPr>
        <w:pStyle w:val="Default"/>
        <w:spacing w:line="560" w:lineRule="exact"/>
        <w:ind w:firstLineChars="200" w:firstLine="640"/>
        <w:rPr>
          <w:rFonts w:ascii="仿宋_GB2312" w:eastAsia="仿宋_GB2312"/>
          <w:color w:val="auto"/>
          <w:sz w:val="32"/>
          <w:szCs w:val="32"/>
        </w:rPr>
      </w:pPr>
      <w:r>
        <w:rPr>
          <w:rFonts w:ascii="仿宋_GB2312" w:eastAsia="仿宋_GB2312"/>
          <w:sz w:val="32"/>
          <w:szCs w:val="32"/>
        </w:rPr>
        <w:t>41.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sidR="005F4563">
        <w:rPr>
          <w:rFonts w:ascii="仿宋_GB2312" w:eastAsia="仿宋_GB2312" w:hint="eastAsia"/>
          <w:color w:val="auto"/>
          <w:sz w:val="32"/>
          <w:szCs w:val="32"/>
        </w:rPr>
        <w:t>。</w:t>
      </w:r>
    </w:p>
    <w:p w:rsidR="00D17E59" w:rsidRDefault="005F4563">
      <w:pPr>
        <w:spacing w:line="600" w:lineRule="exact"/>
        <w:jc w:val="center"/>
        <w:outlineLvl w:val="0"/>
        <w:rPr>
          <w:rStyle w:val="10"/>
          <w:rFonts w:ascii="黑体" w:eastAsia="黑体" w:hAnsi="黑体"/>
          <w:b w:val="0"/>
        </w:rPr>
      </w:pPr>
      <w:bookmarkStart w:id="53" w:name="_Toc15377226"/>
      <w:r>
        <w:rPr>
          <w:rFonts w:ascii="宋体"/>
          <w:b/>
          <w:sz w:val="44"/>
          <w:szCs w:val="44"/>
        </w:rPr>
        <w:br w:type="page"/>
      </w:r>
      <w:bookmarkStart w:id="54" w:name="_Toc15396614"/>
      <w:r>
        <w:rPr>
          <w:rFonts w:ascii="黑体" w:eastAsia="黑体" w:hAnsi="黑体" w:hint="eastAsia"/>
          <w:sz w:val="44"/>
          <w:szCs w:val="44"/>
        </w:rPr>
        <w:lastRenderedPageBreak/>
        <w:t>第</w:t>
      </w:r>
      <w:r>
        <w:rPr>
          <w:rStyle w:val="10"/>
          <w:rFonts w:ascii="黑体" w:eastAsia="黑体" w:hAnsi="黑体" w:hint="eastAsia"/>
          <w:b w:val="0"/>
        </w:rPr>
        <w:t>四部分 附件</w:t>
      </w:r>
      <w:bookmarkEnd w:id="54"/>
    </w:p>
    <w:p w:rsidR="00D17E59" w:rsidRDefault="005F4563">
      <w:pPr>
        <w:spacing w:line="572" w:lineRule="exact"/>
        <w:jc w:val="left"/>
        <w:outlineLvl w:val="0"/>
        <w:rPr>
          <w:rFonts w:ascii="仿宋_GB2312" w:eastAsia="仿宋_GB2312" w:hAnsi="仿宋_GB2312" w:cs="仿宋_GB2312"/>
          <w:sz w:val="32"/>
          <w:szCs w:val="32"/>
        </w:rPr>
      </w:pPr>
      <w:r>
        <w:rPr>
          <w:rFonts w:ascii="黑体" w:eastAsia="黑体" w:hAnsi="黑体" w:cs="黑体" w:hint="eastAsia"/>
          <w:sz w:val="32"/>
          <w:szCs w:val="32"/>
        </w:rPr>
        <w:t>附件</w:t>
      </w:r>
    </w:p>
    <w:tbl>
      <w:tblPr>
        <w:tblpPr w:leftFromText="180" w:rightFromText="180" w:vertAnchor="text" w:horzAnchor="page" w:tblpX="1281" w:tblpY="660"/>
        <w:tblOverlap w:val="never"/>
        <w:tblW w:w="9811" w:type="dxa"/>
        <w:tblLayout w:type="fixed"/>
        <w:tblLook w:val="04A0" w:firstRow="1" w:lastRow="0" w:firstColumn="1" w:lastColumn="0" w:noHBand="0" w:noVBand="1"/>
      </w:tblPr>
      <w:tblGrid>
        <w:gridCol w:w="1976"/>
        <w:gridCol w:w="1142"/>
        <w:gridCol w:w="1635"/>
        <w:gridCol w:w="1189"/>
        <w:gridCol w:w="1224"/>
        <w:gridCol w:w="2409"/>
        <w:gridCol w:w="236"/>
      </w:tblGrid>
      <w:tr w:rsidR="00D17E59">
        <w:trPr>
          <w:trHeight w:val="675"/>
        </w:trPr>
        <w:tc>
          <w:tcPr>
            <w:tcW w:w="9577" w:type="dxa"/>
            <w:gridSpan w:val="6"/>
            <w:tcBorders>
              <w:top w:val="nil"/>
              <w:left w:val="nil"/>
              <w:bottom w:val="nil"/>
              <w:right w:val="nil"/>
            </w:tcBorders>
            <w:shd w:val="clear" w:color="auto" w:fill="auto"/>
            <w:vAlign w:val="center"/>
          </w:tcPr>
          <w:p w:rsidR="00D17E59" w:rsidRDefault="005F4563">
            <w:pPr>
              <w:widowControl/>
              <w:textAlignment w:val="center"/>
              <w:rPr>
                <w:rFonts w:ascii="宋体" w:hAnsi="宋体" w:cs="宋体"/>
                <w:b/>
                <w:sz w:val="32"/>
                <w:szCs w:val="32"/>
              </w:rPr>
            </w:pPr>
            <w:bookmarkStart w:id="55" w:name="_Toc15396618"/>
            <w:r>
              <w:rPr>
                <w:rFonts w:ascii="宋体" w:hAnsi="宋体" w:cs="宋体" w:hint="eastAsia"/>
                <w:b/>
                <w:sz w:val="32"/>
                <w:szCs w:val="32"/>
              </w:rPr>
              <w:t>2021年100万元以上（含）特定目标类部门预算项目绩效目标自评</w:t>
            </w:r>
          </w:p>
        </w:tc>
        <w:tc>
          <w:tcPr>
            <w:tcW w:w="234" w:type="dxa"/>
            <w:tcBorders>
              <w:top w:val="nil"/>
              <w:left w:val="nil"/>
              <w:bottom w:val="nil"/>
              <w:right w:val="nil"/>
            </w:tcBorders>
            <w:shd w:val="clear" w:color="auto" w:fill="auto"/>
            <w:vAlign w:val="center"/>
          </w:tcPr>
          <w:p w:rsidR="00D17E59" w:rsidRDefault="00D17E59">
            <w:pPr>
              <w:widowControl/>
              <w:jc w:val="center"/>
              <w:textAlignment w:val="center"/>
              <w:rPr>
                <w:rFonts w:ascii="宋体" w:hAnsi="宋体" w:cs="宋体"/>
                <w:b/>
                <w:kern w:val="0"/>
                <w:sz w:val="32"/>
                <w:szCs w:val="32"/>
                <w:lang w:bidi="ar"/>
              </w:rPr>
            </w:pPr>
          </w:p>
        </w:tc>
      </w:tr>
      <w:tr w:rsidR="00D17E59">
        <w:trPr>
          <w:gridAfter w:val="1"/>
          <w:wAfter w:w="234" w:type="dxa"/>
          <w:trHeight w:val="254"/>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2F7965" w:rsidP="002F7965">
            <w:pPr>
              <w:widowControl/>
              <w:spacing w:line="320" w:lineRule="exact"/>
              <w:jc w:val="center"/>
              <w:textAlignment w:val="center"/>
              <w:rPr>
                <w:rFonts w:ascii="宋体" w:hAnsi="宋体" w:cs="宋体" w:hint="eastAsia"/>
                <w:sz w:val="24"/>
              </w:rPr>
            </w:pPr>
            <w:bookmarkStart w:id="56" w:name="_GoBack"/>
            <w:bookmarkEnd w:id="56"/>
            <w:r>
              <w:rPr>
                <w:rFonts w:ascii="宋体" w:hAnsi="宋体" w:cs="宋体" w:hint="eastAsia"/>
                <w:sz w:val="24"/>
              </w:rPr>
              <w:t>此表</w:t>
            </w:r>
            <w:r>
              <w:rPr>
                <w:rFonts w:ascii="宋体" w:hAnsi="宋体" w:cs="宋体"/>
                <w:sz w:val="24"/>
              </w:rPr>
              <w:t>无内容</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center"/>
              <w:textAlignment w:val="center"/>
              <w:rPr>
                <w:rFonts w:ascii="宋体" w:hAnsi="宋体" w:cs="宋体"/>
                <w:sz w:val="24"/>
              </w:rPr>
            </w:pPr>
          </w:p>
        </w:tc>
      </w:tr>
      <w:tr w:rsidR="00D17E59">
        <w:trPr>
          <w:gridAfter w:val="1"/>
          <w:wAfter w:w="234" w:type="dxa"/>
          <w:trHeight w:val="341"/>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项目预算</w:t>
            </w:r>
            <w:r>
              <w:rPr>
                <w:rFonts w:ascii="宋体" w:hAnsi="宋体" w:cs="宋体" w:hint="eastAsia"/>
                <w:kern w:val="0"/>
                <w:sz w:val="24"/>
                <w:lang w:bidi="ar"/>
              </w:rPr>
              <w:br/>
              <w:t>执行情况</w:t>
            </w:r>
            <w:r>
              <w:rPr>
                <w:rFonts w:ascii="宋体" w:hAnsi="宋体" w:cs="宋体" w:hint="eastAsia"/>
                <w:kern w:val="0"/>
                <w:sz w:val="24"/>
                <w:lang w:bidi="ar"/>
              </w:rPr>
              <w:b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right"/>
              <w:textAlignment w:val="center"/>
              <w:rPr>
                <w:rFonts w:ascii="宋体" w:hAnsi="宋体" w:cs="宋体"/>
                <w:sz w:val="24"/>
              </w:rPr>
            </w:pPr>
          </w:p>
        </w:tc>
      </w:tr>
      <w:tr w:rsidR="00D17E59">
        <w:trPr>
          <w:gridAfter w:val="1"/>
          <w:wAfter w:w="234" w:type="dxa"/>
          <w:trHeight w:val="555"/>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spacing w:line="320" w:lineRule="exact"/>
              <w:jc w:val="center"/>
              <w:rPr>
                <w:rFonts w:ascii="宋体" w:hAnsi="宋体" w:cs="宋体"/>
                <w:sz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kern w:val="0"/>
                <w:sz w:val="24"/>
                <w:lang w:bidi="ar"/>
              </w:rPr>
            </w:pPr>
            <w:r>
              <w:rPr>
                <w:rFonts w:ascii="宋体" w:hAnsi="宋体" w:cs="宋体" w:hint="eastAsia"/>
                <w:kern w:val="0"/>
                <w:sz w:val="24"/>
                <w:lang w:bidi="ar"/>
              </w:rPr>
              <w:t>其中：</w:t>
            </w:r>
          </w:p>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kern w:val="0"/>
                <w:sz w:val="24"/>
                <w:lang w:bidi="ar"/>
              </w:rPr>
            </w:pPr>
            <w:r>
              <w:rPr>
                <w:rFonts w:ascii="宋体" w:hAnsi="宋体" w:cs="宋体" w:hint="eastAsia"/>
                <w:kern w:val="0"/>
                <w:sz w:val="24"/>
                <w:lang w:bidi="ar"/>
              </w:rPr>
              <w:t>其中：</w:t>
            </w:r>
          </w:p>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textAlignment w:val="center"/>
              <w:rPr>
                <w:rFonts w:ascii="宋体" w:hAnsi="宋体" w:cs="宋体"/>
                <w:sz w:val="24"/>
              </w:rPr>
            </w:pPr>
          </w:p>
        </w:tc>
      </w:tr>
      <w:tr w:rsidR="00D17E59">
        <w:trPr>
          <w:gridAfter w:val="1"/>
          <w:wAfter w:w="234" w:type="dxa"/>
          <w:trHeight w:val="341"/>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spacing w:line="320" w:lineRule="exact"/>
              <w:jc w:val="center"/>
              <w:rPr>
                <w:rFonts w:ascii="宋体" w:hAnsi="宋体" w:cs="宋体"/>
                <w:sz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left"/>
              <w:textAlignment w:val="center"/>
              <w:rPr>
                <w:rFonts w:ascii="宋体" w:hAnsi="宋体" w:cs="宋体"/>
                <w:sz w:val="24"/>
              </w:rPr>
            </w:pPr>
            <w:r>
              <w:rPr>
                <w:rFonts w:ascii="宋体" w:hAnsi="宋体" w:cs="宋体" w:hint="eastAsia"/>
                <w:kern w:val="0"/>
                <w:sz w:val="24"/>
                <w:lang w:bidi="ar"/>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widowControl/>
              <w:spacing w:line="320" w:lineRule="exact"/>
              <w:jc w:val="center"/>
              <w:textAlignment w:val="center"/>
              <w:rPr>
                <w:rFonts w:ascii="宋体" w:hAnsi="宋体" w:cs="宋体"/>
                <w:sz w:val="24"/>
              </w:rPr>
            </w:pPr>
          </w:p>
        </w:tc>
      </w:tr>
      <w:tr w:rsidR="00D17E59">
        <w:trPr>
          <w:gridAfter w:val="1"/>
          <w:wAfter w:w="234" w:type="dxa"/>
          <w:trHeight w:val="217"/>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kern w:val="0"/>
                <w:sz w:val="24"/>
                <w:lang w:bidi="ar"/>
              </w:rPr>
            </w:pPr>
            <w:r>
              <w:rPr>
                <w:rFonts w:ascii="宋体" w:hAnsi="宋体" w:cs="宋体" w:hint="eastAsia"/>
                <w:kern w:val="0"/>
                <w:sz w:val="24"/>
                <w:lang w:bidi="ar"/>
              </w:rPr>
              <w:t>年度总体目标</w:t>
            </w:r>
          </w:p>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宋体" w:hAnsi="宋体" w:cs="宋体"/>
                <w:sz w:val="24"/>
              </w:rPr>
            </w:pPr>
            <w:r>
              <w:rPr>
                <w:rFonts w:ascii="宋体" w:hAnsi="宋体" w:cs="宋体" w:hint="eastAsia"/>
                <w:kern w:val="0"/>
                <w:sz w:val="24"/>
                <w:lang w:bidi="ar"/>
              </w:rPr>
              <w:t>目标实际完成情况</w:t>
            </w:r>
          </w:p>
        </w:tc>
      </w:tr>
      <w:tr w:rsidR="00D17E59">
        <w:trPr>
          <w:gridAfter w:val="1"/>
          <w:wAfter w:w="234" w:type="dxa"/>
          <w:trHeight w:val="797"/>
        </w:trPr>
        <w:tc>
          <w:tcPr>
            <w:tcW w:w="19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D17E59">
            <w:pPr>
              <w:spacing w:line="320" w:lineRule="exact"/>
              <w:jc w:val="center"/>
              <w:rPr>
                <w:rFonts w:ascii="宋体" w:hAnsi="宋体" w:cs="宋体"/>
                <w:sz w:val="24"/>
              </w:rPr>
            </w:pP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tcPr>
          <w:p w:rsidR="00D17E59" w:rsidRDefault="00D17E59">
            <w:pPr>
              <w:widowControl/>
              <w:spacing w:line="320" w:lineRule="exact"/>
              <w:jc w:val="left"/>
              <w:textAlignment w:val="top"/>
              <w:rPr>
                <w:rFonts w:ascii="宋体" w:hAnsi="宋体" w:cs="宋体"/>
                <w:sz w:val="24"/>
              </w:rPr>
            </w:pP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tcPr>
          <w:p w:rsidR="00D17E59" w:rsidRDefault="00D17E59">
            <w:pPr>
              <w:widowControl/>
              <w:spacing w:line="320" w:lineRule="exact"/>
              <w:jc w:val="left"/>
              <w:textAlignment w:val="top"/>
              <w:rPr>
                <w:rFonts w:ascii="宋体" w:hAnsi="宋体" w:cs="宋体"/>
                <w:sz w:val="24"/>
              </w:rPr>
            </w:pPr>
          </w:p>
        </w:tc>
      </w:tr>
      <w:tr w:rsidR="00D17E59">
        <w:trPr>
          <w:gridAfter w:val="1"/>
          <w:wAfter w:w="234" w:type="dxa"/>
          <w:trHeight w:val="693"/>
        </w:trPr>
        <w:tc>
          <w:tcPr>
            <w:tcW w:w="1977" w:type="dxa"/>
            <w:vMerge w:val="restart"/>
            <w:tcBorders>
              <w:top w:val="single" w:sz="4" w:space="0" w:color="000000"/>
              <w:left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一级</w:t>
            </w:r>
          </w:p>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二级</w:t>
            </w:r>
          </w:p>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三级</w:t>
            </w:r>
          </w:p>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实际完成指标值</w:t>
            </w:r>
          </w:p>
        </w:tc>
      </w:tr>
      <w:tr w:rsidR="00D17E59">
        <w:trPr>
          <w:gridAfter w:val="1"/>
          <w:wAfter w:w="234" w:type="dxa"/>
          <w:trHeight w:val="415"/>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完成</w:t>
            </w:r>
          </w:p>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15"/>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15"/>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80"/>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80"/>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效益</w:t>
            </w:r>
            <w:r>
              <w:rPr>
                <w:rFonts w:ascii="仿宋_GB2312" w:eastAsia="仿宋_GB2312" w:hAnsi="仿宋_GB2312" w:cs="仿宋_GB2312" w:hint="eastAsia"/>
                <w:kern w:val="0"/>
                <w:sz w:val="28"/>
                <w:szCs w:val="28"/>
                <w:lang w:bidi="ar"/>
              </w:rPr>
              <w:b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经济效益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80"/>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社会效益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577"/>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ind w:leftChars="87" w:left="463" w:hangingChars="100" w:hanging="280"/>
              <w:jc w:val="left"/>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生态效益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480"/>
        </w:trPr>
        <w:tc>
          <w:tcPr>
            <w:tcW w:w="1977" w:type="dxa"/>
            <w:vMerge/>
            <w:tcBorders>
              <w:left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spacing w:line="320" w:lineRule="exact"/>
              <w:jc w:val="center"/>
              <w:rPr>
                <w:rFonts w:ascii="仿宋_GB2312" w:eastAsia="仿宋_GB2312" w:hAnsi="仿宋_GB2312" w:cs="仿宋_GB2312"/>
                <w:sz w:val="28"/>
                <w:szCs w:val="28"/>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可持续影响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r w:rsidR="00D17E59">
        <w:trPr>
          <w:gridAfter w:val="1"/>
          <w:wAfter w:w="234" w:type="dxa"/>
          <w:trHeight w:val="530"/>
        </w:trPr>
        <w:tc>
          <w:tcPr>
            <w:tcW w:w="1977" w:type="dxa"/>
            <w:vMerge/>
            <w:tcBorders>
              <w:left w:val="single" w:sz="4" w:space="0" w:color="000000"/>
              <w:bottom w:val="single" w:sz="4" w:space="0" w:color="000000"/>
              <w:right w:val="single" w:sz="4" w:space="0" w:color="000000"/>
            </w:tcBorders>
            <w:shd w:val="clear" w:color="auto" w:fill="auto"/>
            <w:vAlign w:val="center"/>
          </w:tcPr>
          <w:p w:rsidR="00D17E59" w:rsidRDefault="00D17E59">
            <w:pPr>
              <w:spacing w:line="320" w:lineRule="exact"/>
              <w:jc w:val="center"/>
              <w:rPr>
                <w:rFonts w:ascii="仿宋_GB2312" w:eastAsia="仿宋_GB2312" w:hAnsi="仿宋_GB2312" w:cs="仿宋_GB2312"/>
                <w:sz w:val="28"/>
                <w:szCs w:val="28"/>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满意</w:t>
            </w:r>
            <w:r>
              <w:rPr>
                <w:rFonts w:ascii="仿宋_GB2312" w:eastAsia="仿宋_GB2312" w:hAnsi="仿宋_GB2312" w:cs="仿宋_GB2312" w:hint="eastAsia"/>
                <w:kern w:val="0"/>
                <w:sz w:val="28"/>
                <w:szCs w:val="28"/>
                <w:lang w:bidi="ar"/>
              </w:rPr>
              <w:b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5F4563">
            <w:pPr>
              <w:widowControl/>
              <w:spacing w:line="320" w:lineRule="exact"/>
              <w:jc w:val="center"/>
              <w:textAlignment w:val="bottom"/>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满意度</w:t>
            </w:r>
          </w:p>
          <w:p w:rsidR="00D17E59" w:rsidRDefault="005F4563">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17E59" w:rsidRDefault="00D17E59">
            <w:pPr>
              <w:widowControl/>
              <w:spacing w:line="320" w:lineRule="exact"/>
              <w:jc w:val="center"/>
              <w:textAlignment w:val="bottom"/>
              <w:rPr>
                <w:rFonts w:ascii="仿宋_GB2312" w:eastAsia="仿宋_GB2312" w:hAnsi="仿宋_GB2312" w:cs="仿宋_GB2312"/>
                <w:sz w:val="28"/>
                <w:szCs w:val="28"/>
              </w:rPr>
            </w:pPr>
          </w:p>
        </w:tc>
      </w:tr>
    </w:tbl>
    <w:p w:rsidR="00D17E59" w:rsidRDefault="00D17E59">
      <w:pPr>
        <w:spacing w:line="600" w:lineRule="exact"/>
        <w:jc w:val="center"/>
        <w:outlineLvl w:val="0"/>
        <w:rPr>
          <w:rFonts w:ascii="黑体" w:eastAsia="黑体" w:hAnsi="黑体"/>
          <w:sz w:val="44"/>
          <w:szCs w:val="44"/>
        </w:rPr>
      </w:pPr>
    </w:p>
    <w:p w:rsidR="00D17E59" w:rsidRDefault="005F4563">
      <w:pPr>
        <w:widowControl/>
        <w:adjustRightInd w:val="0"/>
        <w:snapToGrid w:val="0"/>
        <w:spacing w:line="580" w:lineRule="exact"/>
        <w:contextualSpacing/>
        <w:jc w:val="left"/>
      </w:pPr>
      <w:r>
        <w:rPr>
          <w:rFonts w:ascii="仿宋_GB2312" w:eastAsia="仿宋_GB2312" w:hAnsi="宋体" w:cs="宋体" w:hint="eastAsia"/>
          <w:color w:val="000000"/>
          <w:kern w:val="0"/>
          <w:sz w:val="32"/>
          <w:szCs w:val="32"/>
          <w:shd w:val="clear" w:color="auto" w:fill="FFFFFF"/>
        </w:rPr>
        <w:t>（注：有两个及以上100万元以上（含）特定目标类部门预算项目的，需分别开展绩效目标自评并填写附表）</w:t>
      </w:r>
    </w:p>
    <w:p w:rsidR="00D17E59" w:rsidRDefault="00D17E59">
      <w:pPr>
        <w:spacing w:line="600" w:lineRule="exact"/>
        <w:jc w:val="center"/>
        <w:outlineLvl w:val="0"/>
        <w:rPr>
          <w:rFonts w:ascii="黑体" w:eastAsia="黑体" w:hAnsi="黑体"/>
          <w:sz w:val="44"/>
          <w:szCs w:val="44"/>
        </w:rPr>
      </w:pPr>
    </w:p>
    <w:p w:rsidR="00D17E59" w:rsidRDefault="00D17E59">
      <w:pPr>
        <w:spacing w:line="600" w:lineRule="exact"/>
        <w:jc w:val="center"/>
        <w:outlineLvl w:val="0"/>
        <w:rPr>
          <w:rFonts w:ascii="黑体" w:eastAsia="黑体" w:hAnsi="黑体"/>
          <w:sz w:val="44"/>
          <w:szCs w:val="44"/>
        </w:rPr>
      </w:pPr>
    </w:p>
    <w:p w:rsidR="00D17E59" w:rsidRDefault="005F4563">
      <w:pPr>
        <w:spacing w:line="600" w:lineRule="exact"/>
        <w:jc w:val="center"/>
        <w:outlineLvl w:val="0"/>
        <w:rPr>
          <w:rFonts w:ascii="仿宋" w:eastAsia="仿宋" w:hAnsi="仿宋"/>
        </w:rPr>
      </w:pPr>
      <w:r>
        <w:rPr>
          <w:rFonts w:ascii="黑体" w:eastAsia="黑体" w:hAnsi="黑体" w:hint="eastAsia"/>
          <w:sz w:val="44"/>
          <w:szCs w:val="44"/>
        </w:rPr>
        <w:lastRenderedPageBreak/>
        <w:t>第</w:t>
      </w:r>
      <w:r>
        <w:rPr>
          <w:rStyle w:val="10"/>
          <w:rFonts w:ascii="黑体" w:eastAsia="黑体" w:hAnsi="黑体" w:hint="eastAsia"/>
          <w:b w:val="0"/>
        </w:rPr>
        <w:t>五部分 附表</w:t>
      </w:r>
      <w:bookmarkStart w:id="57" w:name="_Toc15396619"/>
      <w:bookmarkEnd w:id="53"/>
      <w:bookmarkEnd w:id="55"/>
    </w:p>
    <w:p w:rsidR="00D17E59" w:rsidRDefault="005F4563">
      <w:pPr>
        <w:pStyle w:val="2"/>
        <w:rPr>
          <w:rFonts w:ascii="仿宋" w:eastAsia="仿宋" w:hAnsi="仿宋"/>
        </w:rPr>
      </w:pPr>
      <w:r>
        <w:rPr>
          <w:rFonts w:ascii="仿宋" w:eastAsia="仿宋" w:hAnsi="仿宋" w:hint="eastAsia"/>
          <w:b w:val="0"/>
        </w:rPr>
        <w:t>一、收</w:t>
      </w:r>
      <w:r>
        <w:rPr>
          <w:rStyle w:val="20"/>
          <w:rFonts w:ascii="仿宋" w:eastAsia="仿宋" w:hAnsi="仿宋" w:hint="eastAsia"/>
        </w:rPr>
        <w:t>入支出决算总表</w:t>
      </w:r>
      <w:bookmarkEnd w:id="57"/>
    </w:p>
    <w:p w:rsidR="00D17E59" w:rsidRDefault="005F4563">
      <w:pPr>
        <w:pStyle w:val="2"/>
        <w:rPr>
          <w:rFonts w:ascii="仿宋" w:eastAsia="仿宋" w:hAnsi="仿宋"/>
        </w:rPr>
      </w:pPr>
      <w:bookmarkStart w:id="58" w:name="_Toc15396620"/>
      <w:r>
        <w:rPr>
          <w:rFonts w:ascii="仿宋" w:eastAsia="仿宋" w:hAnsi="仿宋" w:hint="eastAsia"/>
          <w:b w:val="0"/>
        </w:rPr>
        <w:t>二、收</w:t>
      </w:r>
      <w:r>
        <w:rPr>
          <w:rStyle w:val="20"/>
          <w:rFonts w:ascii="仿宋" w:eastAsia="仿宋" w:hAnsi="仿宋" w:hint="eastAsia"/>
        </w:rPr>
        <w:t>入决算表</w:t>
      </w:r>
      <w:bookmarkEnd w:id="58"/>
    </w:p>
    <w:p w:rsidR="00D17E59" w:rsidRDefault="005F4563">
      <w:pPr>
        <w:pStyle w:val="2"/>
        <w:rPr>
          <w:rFonts w:ascii="仿宋" w:eastAsia="仿宋" w:hAnsi="仿宋"/>
        </w:rPr>
      </w:pPr>
      <w:bookmarkStart w:id="59" w:name="_Toc15396621"/>
      <w:r>
        <w:rPr>
          <w:rStyle w:val="20"/>
          <w:rFonts w:ascii="仿宋" w:eastAsia="仿宋" w:hAnsi="仿宋" w:hint="eastAsia"/>
        </w:rPr>
        <w:t>三、</w:t>
      </w:r>
      <w:r>
        <w:rPr>
          <w:rFonts w:ascii="仿宋" w:eastAsia="仿宋" w:hAnsi="仿宋" w:hint="eastAsia"/>
          <w:b w:val="0"/>
        </w:rPr>
        <w:t>支</w:t>
      </w:r>
      <w:r>
        <w:rPr>
          <w:rStyle w:val="20"/>
          <w:rFonts w:ascii="仿宋" w:eastAsia="仿宋" w:hAnsi="仿宋" w:hint="eastAsia"/>
        </w:rPr>
        <w:t>出决算表</w:t>
      </w:r>
      <w:bookmarkEnd w:id="59"/>
    </w:p>
    <w:p w:rsidR="00D17E59" w:rsidRDefault="005F4563">
      <w:pPr>
        <w:pStyle w:val="2"/>
        <w:rPr>
          <w:rFonts w:ascii="仿宋" w:eastAsia="仿宋" w:hAnsi="仿宋"/>
          <w:b w:val="0"/>
        </w:rPr>
      </w:pPr>
      <w:bookmarkStart w:id="60" w:name="_Toc15396622"/>
      <w:r>
        <w:rPr>
          <w:rStyle w:val="20"/>
          <w:rFonts w:ascii="仿宋" w:eastAsia="仿宋" w:hAnsi="仿宋" w:hint="eastAsia"/>
        </w:rPr>
        <w:t>四、</w:t>
      </w:r>
      <w:r>
        <w:rPr>
          <w:rFonts w:ascii="仿宋" w:eastAsia="仿宋" w:hAnsi="仿宋" w:hint="eastAsia"/>
          <w:b w:val="0"/>
        </w:rPr>
        <w:t>财</w:t>
      </w:r>
      <w:r>
        <w:rPr>
          <w:rStyle w:val="20"/>
          <w:rFonts w:ascii="仿宋" w:eastAsia="仿宋" w:hAnsi="仿宋" w:hint="eastAsia"/>
        </w:rPr>
        <w:t>政拨款收入支出决算总表</w:t>
      </w:r>
      <w:bookmarkEnd w:id="60"/>
    </w:p>
    <w:p w:rsidR="00D17E59" w:rsidRDefault="005F4563">
      <w:pPr>
        <w:pStyle w:val="2"/>
        <w:rPr>
          <w:rStyle w:val="20"/>
          <w:rFonts w:ascii="仿宋" w:eastAsia="仿宋" w:hAnsi="仿宋"/>
        </w:rPr>
      </w:pPr>
      <w:bookmarkStart w:id="61" w:name="_Toc15396623"/>
      <w:r>
        <w:rPr>
          <w:rStyle w:val="20"/>
          <w:rFonts w:ascii="仿宋" w:eastAsia="仿宋" w:hAnsi="仿宋" w:hint="eastAsia"/>
        </w:rPr>
        <w:t>五、</w:t>
      </w:r>
      <w:r>
        <w:rPr>
          <w:rFonts w:ascii="仿宋" w:eastAsia="仿宋" w:hAnsi="仿宋" w:hint="eastAsia"/>
          <w:b w:val="0"/>
        </w:rPr>
        <w:t>财</w:t>
      </w:r>
      <w:r>
        <w:rPr>
          <w:rStyle w:val="20"/>
          <w:rFonts w:ascii="仿宋" w:eastAsia="仿宋" w:hAnsi="仿宋" w:hint="eastAsia"/>
        </w:rPr>
        <w:t>政拨款支出决算明细表</w:t>
      </w:r>
      <w:bookmarkStart w:id="62" w:name="_Toc15396624"/>
      <w:bookmarkEnd w:id="61"/>
    </w:p>
    <w:p w:rsidR="00D17E59" w:rsidRDefault="005F4563">
      <w:pPr>
        <w:pStyle w:val="2"/>
        <w:rPr>
          <w:rFonts w:ascii="仿宋" w:eastAsia="仿宋" w:hAnsi="仿宋"/>
        </w:rPr>
      </w:pPr>
      <w:r>
        <w:rPr>
          <w:rStyle w:val="20"/>
          <w:rFonts w:ascii="仿宋" w:eastAsia="仿宋" w:hAnsi="仿宋" w:hint="eastAsia"/>
        </w:rPr>
        <w:t>六、</w:t>
      </w:r>
      <w:r>
        <w:rPr>
          <w:rFonts w:ascii="仿宋" w:eastAsia="仿宋" w:hAnsi="仿宋" w:hint="eastAsia"/>
          <w:b w:val="0"/>
        </w:rPr>
        <w:t>一</w:t>
      </w:r>
      <w:r>
        <w:rPr>
          <w:rStyle w:val="20"/>
          <w:rFonts w:ascii="仿宋" w:eastAsia="仿宋" w:hAnsi="仿宋" w:hint="eastAsia"/>
        </w:rPr>
        <w:t>般公共预算财政拨款支出决算表</w:t>
      </w:r>
      <w:bookmarkEnd w:id="62"/>
    </w:p>
    <w:p w:rsidR="00D17E59" w:rsidRDefault="005F4563">
      <w:pPr>
        <w:pStyle w:val="2"/>
        <w:rPr>
          <w:rFonts w:ascii="仿宋" w:eastAsia="仿宋" w:hAnsi="仿宋"/>
        </w:rPr>
      </w:pPr>
      <w:bookmarkStart w:id="63" w:name="_Toc15396625"/>
      <w:r>
        <w:rPr>
          <w:rStyle w:val="20"/>
          <w:rFonts w:ascii="仿宋" w:eastAsia="仿宋" w:hAnsi="仿宋" w:hint="eastAsia"/>
        </w:rPr>
        <w:t>七、</w:t>
      </w:r>
      <w:r>
        <w:rPr>
          <w:rFonts w:ascii="仿宋" w:eastAsia="仿宋" w:hAnsi="仿宋" w:hint="eastAsia"/>
          <w:b w:val="0"/>
        </w:rPr>
        <w:t>一</w:t>
      </w:r>
      <w:r>
        <w:rPr>
          <w:rStyle w:val="20"/>
          <w:rFonts w:ascii="仿宋" w:eastAsia="仿宋" w:hAnsi="仿宋" w:hint="eastAsia"/>
        </w:rPr>
        <w:t>般公共预算财政拨款支出决算明细表</w:t>
      </w:r>
      <w:bookmarkEnd w:id="63"/>
    </w:p>
    <w:p w:rsidR="00D17E59" w:rsidRDefault="005F4563">
      <w:pPr>
        <w:pStyle w:val="2"/>
        <w:rPr>
          <w:rFonts w:ascii="仿宋" w:eastAsia="仿宋" w:hAnsi="仿宋"/>
        </w:rPr>
      </w:pPr>
      <w:bookmarkStart w:id="64" w:name="_Toc15396626"/>
      <w:r>
        <w:rPr>
          <w:rStyle w:val="20"/>
          <w:rFonts w:ascii="仿宋" w:eastAsia="仿宋" w:hAnsi="仿宋" w:hint="eastAsia"/>
        </w:rPr>
        <w:t>八、</w:t>
      </w:r>
      <w:r>
        <w:rPr>
          <w:rFonts w:ascii="仿宋" w:eastAsia="仿宋" w:hAnsi="仿宋" w:hint="eastAsia"/>
          <w:b w:val="0"/>
        </w:rPr>
        <w:t>一</w:t>
      </w:r>
      <w:r>
        <w:rPr>
          <w:rStyle w:val="20"/>
          <w:rFonts w:ascii="仿宋" w:eastAsia="仿宋" w:hAnsi="仿宋" w:hint="eastAsia"/>
        </w:rPr>
        <w:t>般公共预算财政拨款基本支出决算表</w:t>
      </w:r>
      <w:bookmarkEnd w:id="64"/>
    </w:p>
    <w:p w:rsidR="00D17E59" w:rsidRDefault="005F4563">
      <w:pPr>
        <w:pStyle w:val="2"/>
        <w:rPr>
          <w:rFonts w:ascii="仿宋" w:eastAsia="仿宋" w:hAnsi="仿宋"/>
        </w:rPr>
      </w:pPr>
      <w:bookmarkStart w:id="65" w:name="_Toc15396627"/>
      <w:r>
        <w:rPr>
          <w:rStyle w:val="20"/>
          <w:rFonts w:ascii="仿宋" w:eastAsia="仿宋" w:hAnsi="仿宋" w:hint="eastAsia"/>
        </w:rPr>
        <w:t>九、</w:t>
      </w:r>
      <w:r>
        <w:rPr>
          <w:rFonts w:ascii="仿宋" w:eastAsia="仿宋" w:hAnsi="仿宋" w:hint="eastAsia"/>
          <w:b w:val="0"/>
        </w:rPr>
        <w:t>一</w:t>
      </w:r>
      <w:r>
        <w:rPr>
          <w:rStyle w:val="20"/>
          <w:rFonts w:ascii="仿宋" w:eastAsia="仿宋" w:hAnsi="仿宋" w:hint="eastAsia"/>
        </w:rPr>
        <w:t>般公共预算财政拨款项目支出决算表</w:t>
      </w:r>
      <w:bookmarkEnd w:id="65"/>
    </w:p>
    <w:p w:rsidR="00D17E59" w:rsidRDefault="005F4563">
      <w:pPr>
        <w:pStyle w:val="2"/>
        <w:rPr>
          <w:rFonts w:ascii="仿宋" w:eastAsia="仿宋" w:hAnsi="仿宋"/>
        </w:rPr>
      </w:pPr>
      <w:bookmarkStart w:id="66" w:name="_Toc15396628"/>
      <w:r>
        <w:rPr>
          <w:rStyle w:val="20"/>
          <w:rFonts w:ascii="仿宋" w:eastAsia="仿宋" w:hAnsi="仿宋" w:hint="eastAsia"/>
        </w:rPr>
        <w:t>十、</w:t>
      </w:r>
      <w:r>
        <w:rPr>
          <w:rFonts w:ascii="仿宋" w:eastAsia="仿宋" w:hAnsi="仿宋" w:hint="eastAsia"/>
          <w:b w:val="0"/>
        </w:rPr>
        <w:t>一</w:t>
      </w:r>
      <w:r>
        <w:rPr>
          <w:rStyle w:val="20"/>
          <w:rFonts w:ascii="仿宋" w:eastAsia="仿宋" w:hAnsi="仿宋" w:hint="eastAsia"/>
        </w:rPr>
        <w:t>般公共预算财政拨款“三公”经费支出决算表</w:t>
      </w:r>
      <w:bookmarkEnd w:id="66"/>
    </w:p>
    <w:p w:rsidR="00D17E59" w:rsidRDefault="005F4563">
      <w:pPr>
        <w:pStyle w:val="2"/>
        <w:rPr>
          <w:rFonts w:ascii="仿宋" w:eastAsia="仿宋" w:hAnsi="仿宋"/>
        </w:rPr>
      </w:pPr>
      <w:bookmarkStart w:id="67" w:name="_Toc15396629"/>
      <w:r>
        <w:rPr>
          <w:rStyle w:val="20"/>
          <w:rFonts w:ascii="仿宋" w:eastAsia="仿宋" w:hAnsi="仿宋" w:hint="eastAsia"/>
        </w:rPr>
        <w:t>十一、</w:t>
      </w:r>
      <w:r>
        <w:rPr>
          <w:rFonts w:ascii="仿宋" w:eastAsia="仿宋" w:hAnsi="仿宋" w:hint="eastAsia"/>
          <w:b w:val="0"/>
        </w:rPr>
        <w:t>政</w:t>
      </w:r>
      <w:r>
        <w:rPr>
          <w:rStyle w:val="20"/>
          <w:rFonts w:ascii="仿宋" w:eastAsia="仿宋" w:hAnsi="仿宋" w:hint="eastAsia"/>
        </w:rPr>
        <w:t>府性基金预算财政拨款收入支出决算表</w:t>
      </w:r>
      <w:bookmarkEnd w:id="67"/>
    </w:p>
    <w:p w:rsidR="00D17E59" w:rsidRDefault="005F4563">
      <w:pPr>
        <w:pStyle w:val="2"/>
        <w:rPr>
          <w:rFonts w:ascii="仿宋" w:eastAsia="仿宋" w:hAnsi="仿宋"/>
        </w:rPr>
      </w:pPr>
      <w:bookmarkStart w:id="68" w:name="_Toc15396630"/>
      <w:r>
        <w:rPr>
          <w:rStyle w:val="20"/>
          <w:rFonts w:ascii="仿宋" w:eastAsia="仿宋" w:hAnsi="仿宋" w:hint="eastAsia"/>
        </w:rPr>
        <w:t>十二、</w:t>
      </w:r>
      <w:r>
        <w:rPr>
          <w:rFonts w:ascii="仿宋" w:eastAsia="仿宋" w:hAnsi="仿宋" w:hint="eastAsia"/>
          <w:b w:val="0"/>
        </w:rPr>
        <w:t>政</w:t>
      </w:r>
      <w:r>
        <w:rPr>
          <w:rStyle w:val="20"/>
          <w:rFonts w:ascii="仿宋" w:eastAsia="仿宋" w:hAnsi="仿宋" w:hint="eastAsia"/>
        </w:rPr>
        <w:t>府性基金预算财政拨款“三公”经费支出决算表</w:t>
      </w:r>
      <w:bookmarkEnd w:id="68"/>
    </w:p>
    <w:p w:rsidR="00D17E59" w:rsidRDefault="005F4563">
      <w:pPr>
        <w:pStyle w:val="2"/>
        <w:rPr>
          <w:rStyle w:val="20"/>
          <w:rFonts w:ascii="仿宋" w:eastAsia="仿宋" w:hAnsi="仿宋"/>
        </w:rPr>
      </w:pPr>
      <w:bookmarkStart w:id="69" w:name="_Toc15396631"/>
      <w:r>
        <w:rPr>
          <w:rStyle w:val="20"/>
          <w:rFonts w:ascii="仿宋" w:eastAsia="仿宋" w:hAnsi="仿宋" w:hint="eastAsia"/>
        </w:rPr>
        <w:t>十三、</w:t>
      </w:r>
      <w:r>
        <w:rPr>
          <w:rFonts w:ascii="仿宋" w:eastAsia="仿宋" w:hAnsi="仿宋" w:hint="eastAsia"/>
          <w:b w:val="0"/>
        </w:rPr>
        <w:t>国</w:t>
      </w:r>
      <w:r>
        <w:rPr>
          <w:rStyle w:val="20"/>
          <w:rFonts w:ascii="仿宋" w:eastAsia="仿宋" w:hAnsi="仿宋" w:hint="eastAsia"/>
        </w:rPr>
        <w:t>有资本经营预算财政拨款收入支出决算表</w:t>
      </w:r>
      <w:bookmarkEnd w:id="69"/>
    </w:p>
    <w:p w:rsidR="00D17E59" w:rsidRDefault="005F4563">
      <w:pPr>
        <w:rPr>
          <w:rFonts w:eastAsia="仿宋"/>
        </w:rPr>
      </w:pPr>
      <w:r>
        <w:rPr>
          <w:rStyle w:val="20"/>
          <w:rFonts w:ascii="仿宋" w:eastAsia="仿宋" w:hAnsi="仿宋" w:hint="eastAsia"/>
          <w:b w:val="0"/>
          <w:bCs w:val="0"/>
        </w:rPr>
        <w:t>十四、国有资本经营预算财政拨款支出决算表</w:t>
      </w:r>
    </w:p>
    <w:sectPr w:rsidR="00D17E59">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563" w:rsidRDefault="005F4563">
      <w:r>
        <w:separator/>
      </w:r>
    </w:p>
  </w:endnote>
  <w:endnote w:type="continuationSeparator" w:id="0">
    <w:p w:rsidR="005F4563" w:rsidRDefault="005F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5F4563" w:rsidRDefault="005F4563">
        <w:pPr>
          <w:pStyle w:val="a7"/>
          <w:jc w:val="center"/>
        </w:pPr>
        <w:r>
          <w:fldChar w:fldCharType="begin"/>
        </w:r>
        <w:r>
          <w:instrText>PAGE   \* MERGEFORMAT</w:instrText>
        </w:r>
        <w:r>
          <w:fldChar w:fldCharType="separate"/>
        </w:r>
        <w:r w:rsidR="002F7965" w:rsidRPr="002F7965">
          <w:rPr>
            <w:noProof/>
            <w:lang w:val="zh-CN"/>
          </w:rPr>
          <w:t>18</w:t>
        </w:r>
        <w:r>
          <w:fldChar w:fldCharType="end"/>
        </w:r>
      </w:p>
    </w:sdtContent>
  </w:sdt>
  <w:p w:rsidR="005F4563" w:rsidRDefault="005F456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563" w:rsidRDefault="005F4563">
      <w:r>
        <w:separator/>
      </w:r>
    </w:p>
  </w:footnote>
  <w:footnote w:type="continuationSeparator" w:id="0">
    <w:p w:rsidR="005F4563" w:rsidRDefault="005F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563" w:rsidRDefault="005F4563">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7A236D13"/>
    <w:multiLevelType w:val="hybridMultilevel"/>
    <w:tmpl w:val="B6A465DA"/>
    <w:lvl w:ilvl="0" w:tplc="87042FA8">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E3A10E2"/>
    <w:rsid w:val="F2E1F9D4"/>
    <w:rsid w:val="F7880819"/>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2F7965"/>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16BF"/>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33A7"/>
    <w:rsid w:val="005664BB"/>
    <w:rsid w:val="00566FFA"/>
    <w:rsid w:val="0057481D"/>
    <w:rsid w:val="0058486E"/>
    <w:rsid w:val="00585B33"/>
    <w:rsid w:val="0059014D"/>
    <w:rsid w:val="005B5C64"/>
    <w:rsid w:val="005C5337"/>
    <w:rsid w:val="005C6BD0"/>
    <w:rsid w:val="005D1C8B"/>
    <w:rsid w:val="005D468D"/>
    <w:rsid w:val="005D5CED"/>
    <w:rsid w:val="005F1A4C"/>
    <w:rsid w:val="005F4563"/>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95DFF"/>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1524"/>
    <w:rsid w:val="00A04EB0"/>
    <w:rsid w:val="00A13CC1"/>
    <w:rsid w:val="00A16847"/>
    <w:rsid w:val="00A237D8"/>
    <w:rsid w:val="00A268C4"/>
    <w:rsid w:val="00A307CD"/>
    <w:rsid w:val="00A331C8"/>
    <w:rsid w:val="00A40A00"/>
    <w:rsid w:val="00A4142F"/>
    <w:rsid w:val="00A422EB"/>
    <w:rsid w:val="00A45BB7"/>
    <w:rsid w:val="00A51FF9"/>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45FBE"/>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17E59"/>
    <w:rsid w:val="00D20620"/>
    <w:rsid w:val="00D254F7"/>
    <w:rsid w:val="00D26091"/>
    <w:rsid w:val="00D2685C"/>
    <w:rsid w:val="00D34E7C"/>
    <w:rsid w:val="00D35489"/>
    <w:rsid w:val="00D36AFE"/>
    <w:rsid w:val="00D50394"/>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31B3"/>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A2032A3"/>
    <w:rsid w:val="0B8A37D8"/>
    <w:rsid w:val="10C055FF"/>
    <w:rsid w:val="118107EC"/>
    <w:rsid w:val="11DD6519"/>
    <w:rsid w:val="16BB723D"/>
    <w:rsid w:val="18015F3F"/>
    <w:rsid w:val="1BE8440E"/>
    <w:rsid w:val="1D155CEE"/>
    <w:rsid w:val="20F57F95"/>
    <w:rsid w:val="240371BF"/>
    <w:rsid w:val="25C741E6"/>
    <w:rsid w:val="27842671"/>
    <w:rsid w:val="29FD04D3"/>
    <w:rsid w:val="2ABE7A3E"/>
    <w:rsid w:val="2EFA178C"/>
    <w:rsid w:val="30B46D73"/>
    <w:rsid w:val="319F7F4E"/>
    <w:rsid w:val="39AE70AB"/>
    <w:rsid w:val="3C0C0783"/>
    <w:rsid w:val="3F9F3A96"/>
    <w:rsid w:val="493C27E9"/>
    <w:rsid w:val="496F39ED"/>
    <w:rsid w:val="49FF41D3"/>
    <w:rsid w:val="4BE068DB"/>
    <w:rsid w:val="4BF6002B"/>
    <w:rsid w:val="4ECE2238"/>
    <w:rsid w:val="51DB4B86"/>
    <w:rsid w:val="55333C3E"/>
    <w:rsid w:val="64CA39A1"/>
    <w:rsid w:val="6C4A05C8"/>
    <w:rsid w:val="72734D90"/>
    <w:rsid w:val="79E7B28D"/>
    <w:rsid w:val="7F9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ABD816"/>
  <w15:docId w15:val="{57E0C685-B1B2-492B-A828-ACECD6D6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b">
    <w:name w:val="Strong"/>
    <w:basedOn w:val="a1"/>
    <w:uiPriority w:val="22"/>
    <w:qFormat/>
    <w:rPr>
      <w:b/>
    </w:rPr>
  </w:style>
  <w:style w:type="character" w:styleId="ac">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4">
    <w:name w:val="正文文本 字符"/>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d">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TOCHeading1">
    <w:name w:val="TOC Heading1"/>
    <w:basedOn w:val="1"/>
    <w:next w:val="a"/>
    <w:uiPriority w:val="39"/>
    <w:unhideWhenUsed/>
    <w:qFormat/>
    <w:rsid w:val="00B45FBE"/>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95408">
      <w:bodyDiv w:val="1"/>
      <w:marLeft w:val="0"/>
      <w:marRight w:val="0"/>
      <w:marTop w:val="0"/>
      <w:marBottom w:val="0"/>
      <w:divBdr>
        <w:top w:val="none" w:sz="0" w:space="0" w:color="auto"/>
        <w:left w:val="none" w:sz="0" w:space="0" w:color="auto"/>
        <w:bottom w:val="none" w:sz="0" w:space="0" w:color="auto"/>
        <w:right w:val="none" w:sz="0" w:space="0" w:color="auto"/>
      </w:divBdr>
      <w:divsChild>
        <w:div w:id="646477771">
          <w:marLeft w:val="0"/>
          <w:marRight w:val="0"/>
          <w:marTop w:val="0"/>
          <w:marBottom w:val="0"/>
          <w:divBdr>
            <w:top w:val="none" w:sz="0" w:space="0" w:color="auto"/>
            <w:left w:val="none" w:sz="0" w:space="0" w:color="auto"/>
            <w:bottom w:val="none" w:sz="0" w:space="0" w:color="auto"/>
            <w:right w:val="none" w:sz="0" w:space="0" w:color="auto"/>
          </w:divBdr>
        </w:div>
      </w:divsChild>
    </w:div>
    <w:div w:id="1535003110">
      <w:bodyDiv w:val="1"/>
      <w:marLeft w:val="0"/>
      <w:marRight w:val="0"/>
      <w:marTop w:val="0"/>
      <w:marBottom w:val="0"/>
      <w:divBdr>
        <w:top w:val="none" w:sz="0" w:space="0" w:color="auto"/>
        <w:left w:val="none" w:sz="0" w:space="0" w:color="auto"/>
        <w:bottom w:val="none" w:sz="0" w:space="0" w:color="auto"/>
        <w:right w:val="none" w:sz="0" w:space="0" w:color="auto"/>
      </w:divBdr>
      <w:divsChild>
        <w:div w:id="792209920">
          <w:marLeft w:val="0"/>
          <w:marRight w:val="0"/>
          <w:marTop w:val="0"/>
          <w:marBottom w:val="0"/>
          <w:divBdr>
            <w:top w:val="none" w:sz="0" w:space="0" w:color="auto"/>
            <w:left w:val="none" w:sz="0" w:space="0" w:color="auto"/>
            <w:bottom w:val="none" w:sz="0" w:space="0" w:color="auto"/>
            <w:right w:val="none" w:sz="0" w:space="0" w:color="auto"/>
          </w:divBdr>
        </w:div>
      </w:divsChild>
    </w:div>
    <w:div w:id="1625506160">
      <w:bodyDiv w:val="1"/>
      <w:marLeft w:val="0"/>
      <w:marRight w:val="0"/>
      <w:marTop w:val="0"/>
      <w:marBottom w:val="0"/>
      <w:divBdr>
        <w:top w:val="none" w:sz="0" w:space="0" w:color="auto"/>
        <w:left w:val="none" w:sz="0" w:space="0" w:color="auto"/>
        <w:bottom w:val="none" w:sz="0" w:space="0" w:color="auto"/>
        <w:right w:val="none" w:sz="0" w:space="0" w:color="auto"/>
      </w:divBdr>
      <w:divsChild>
        <w:div w:id="137845178">
          <w:marLeft w:val="0"/>
          <w:marRight w:val="0"/>
          <w:marTop w:val="0"/>
          <w:marBottom w:val="0"/>
          <w:divBdr>
            <w:top w:val="none" w:sz="0" w:space="0" w:color="auto"/>
            <w:left w:val="none" w:sz="0" w:space="0" w:color="auto"/>
            <w:bottom w:val="none" w:sz="0" w:space="0" w:color="auto"/>
            <w:right w:val="none" w:sz="0" w:space="0" w:color="auto"/>
          </w:divBdr>
        </w:div>
      </w:divsChild>
    </w:div>
    <w:div w:id="1950578884">
      <w:bodyDiv w:val="1"/>
      <w:marLeft w:val="0"/>
      <w:marRight w:val="0"/>
      <w:marTop w:val="0"/>
      <w:marBottom w:val="0"/>
      <w:divBdr>
        <w:top w:val="none" w:sz="0" w:space="0" w:color="auto"/>
        <w:left w:val="none" w:sz="0" w:space="0" w:color="auto"/>
        <w:bottom w:val="none" w:sz="0" w:space="0" w:color="auto"/>
        <w:right w:val="none" w:sz="0" w:space="0" w:color="auto"/>
      </w:divBdr>
      <w:divsChild>
        <w:div w:id="1437948584">
          <w:marLeft w:val="0"/>
          <w:marRight w:val="0"/>
          <w:marTop w:val="0"/>
          <w:marBottom w:val="0"/>
          <w:divBdr>
            <w:top w:val="none" w:sz="0" w:space="0" w:color="auto"/>
            <w:left w:val="none" w:sz="0" w:space="0" w:color="auto"/>
            <w:bottom w:val="none" w:sz="0" w:space="0" w:color="auto"/>
            <w:right w:val="none" w:sz="0" w:space="0" w:color="auto"/>
          </w:divBdr>
        </w:div>
      </w:divsChild>
    </w:div>
    <w:div w:id="1986623687">
      <w:bodyDiv w:val="1"/>
      <w:marLeft w:val="0"/>
      <w:marRight w:val="0"/>
      <w:marTop w:val="0"/>
      <w:marBottom w:val="0"/>
      <w:divBdr>
        <w:top w:val="none" w:sz="0" w:space="0" w:color="auto"/>
        <w:left w:val="none" w:sz="0" w:space="0" w:color="auto"/>
        <w:bottom w:val="none" w:sz="0" w:space="0" w:color="auto"/>
        <w:right w:val="none" w:sz="0" w:space="0" w:color="auto"/>
      </w:divBdr>
      <w:divsChild>
        <w:div w:id="11949217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Administrator\AppData\Roaming\Tencent\Users\1161308163\QQ\WinTemp\RichOle\5Q%60$%7d)97%5d(QER_LGML(RCKW.p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19</Pages>
  <Words>1177</Words>
  <Characters>6709</Characters>
  <Application>Microsoft Office Word</Application>
  <DocSecurity>0</DocSecurity>
  <Lines>55</Lines>
  <Paragraphs>15</Paragraphs>
  <ScaleCrop>false</ScaleCrop>
  <Company>四川省财政厅</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36</cp:revision>
  <cp:lastPrinted>2022-08-06T02:23:00Z</cp:lastPrinted>
  <dcterms:created xsi:type="dcterms:W3CDTF">2020-08-05T01:49:00Z</dcterms:created>
  <dcterms:modified xsi:type="dcterms:W3CDTF">2022-09-28T10:04:00Z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