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bookmarkStart w:id="0" w:name="_GoBack"/>
      <w:bookmarkEnd w:id="0"/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文化体育和旅游局</w:t>
      </w:r>
      <w:r>
        <w:rPr>
          <w:rFonts w:eastAsia="方正小标宋简体"/>
          <w:spacing w:val="1"/>
          <w:sz w:val="36"/>
          <w:szCs w:val="36"/>
        </w:rPr>
        <w:t>2022年度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hint="eastAsia" w:eastAsia="方正小标宋简体"/>
          <w:spacing w:val="1"/>
          <w:sz w:val="36"/>
          <w:szCs w:val="36"/>
        </w:rPr>
        <w:t>省十四运备战经费</w:t>
      </w:r>
      <w:r>
        <w:rPr>
          <w:rFonts w:eastAsia="方正小标宋简体"/>
          <w:spacing w:val="1"/>
          <w:sz w:val="36"/>
          <w:szCs w:val="36"/>
        </w:rPr>
        <w:t>项目支出绩效自评报告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（一）绩效目标情况。</w:t>
      </w:r>
    </w:p>
    <w:p>
      <w:pPr>
        <w:pStyle w:val="2"/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省十四运会备战经费项目主要用于省十四运会的跆拳道，足球，举重三个参赛项目的筹备。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资金安排情况。</w:t>
      </w:r>
    </w:p>
    <w:p>
      <w:pPr>
        <w:pStyle w:val="2"/>
        <w:ind w:firstLine="840" w:firstLineChars="3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省十四运会备战经费项目，县级配套资金5万元。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pStyle w:val="2"/>
        <w:ind w:firstLine="840" w:firstLineChars="3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省十四运会备战经费项目，县级配套资金5万元，支付5万元，支付进度100%。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（二）总体绩效目标完成情况分析。</w:t>
      </w:r>
    </w:p>
    <w:p>
      <w:pPr>
        <w:pStyle w:val="2"/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省十四运会备战经费项目已全面完成，保障了足球，跆拳道，举重三个项目按时参赛并取得优异成绩。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  <w:rPr>
          <w:rFonts w:eastAsia="楷体_GB2312"/>
        </w:rPr>
      </w:pPr>
      <w:r>
        <w:rPr>
          <w:rFonts w:eastAsia="楷体_GB2312"/>
        </w:rPr>
        <w:t>绩效指标完成情况分析。</w:t>
      </w:r>
    </w:p>
    <w:p>
      <w:pPr>
        <w:pStyle w:val="2"/>
        <w:ind w:firstLine="840" w:firstLineChars="3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省十四运会备战经费项目，保障了足球，跆拳道，举重三个项目按时参赛并取得优异成绩。</w:t>
      </w:r>
    </w:p>
    <w:p>
      <w:pPr>
        <w:pStyle w:val="2"/>
        <w:numPr>
          <w:ilvl w:val="0"/>
          <w:numId w:val="1"/>
        </w:numPr>
        <w:ind w:left="0" w:leftChars="0" w:firstLine="640" w:firstLineChars="200"/>
        <w:rPr>
          <w:rFonts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项目效益分析。</w:t>
      </w:r>
    </w:p>
    <w:p>
      <w:pPr>
        <w:pStyle w:val="2"/>
        <w:ind w:firstLine="840" w:firstLineChars="300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省十四运会备战经费项目，保障了足球，跆拳道，举重三个项目按时参赛并取得优异成绩，为后续的训练奠定了基础，提供宝贵经验。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无。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四、绩效自评结果拟应用和公开情况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按时按实公开。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无。</w:t>
      </w:r>
    </w:p>
    <w:p>
      <w:pPr>
        <w:spacing w:line="360" w:lineRule="auto"/>
        <w:outlineLvl w:val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E16705"/>
    <w:multiLevelType w:val="singleLevel"/>
    <w:tmpl w:val="11E1670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0CC677DF"/>
    <w:rsid w:val="22121935"/>
    <w:rsid w:val="34BF2A17"/>
    <w:rsid w:val="50EB6FAC"/>
    <w:rsid w:val="7097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423</Characters>
  <Lines>0</Lines>
  <Paragraphs>0</Paragraphs>
  <TotalTime>1</TotalTime>
  <ScaleCrop>false</ScaleCrop>
  <LinksUpToDate>false</LinksUpToDate>
  <CharactersWithSpaces>423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2023-10-17T07:45:19Z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