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eastAsia="方正小标宋简体"/>
          <w:spacing w:val="1"/>
          <w:sz w:val="36"/>
          <w:szCs w:val="36"/>
        </w:rPr>
        <w:t>沐川县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文化体育和旅游局</w:t>
      </w:r>
    </w:p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eastAsia="方正小标宋简体"/>
          <w:spacing w:val="1"/>
          <w:sz w:val="36"/>
          <w:szCs w:val="36"/>
        </w:rPr>
        <w:t>2022年度</w:t>
      </w:r>
      <w:r>
        <w:rPr>
          <w:rFonts w:hint="eastAsia" w:eastAsia="方正小标宋简体"/>
          <w:spacing w:val="1"/>
          <w:sz w:val="36"/>
          <w:szCs w:val="36"/>
        </w:rPr>
        <w:t>地面数字电视传输覆盖系统运行维护费</w:t>
      </w:r>
      <w:r>
        <w:rPr>
          <w:rFonts w:eastAsia="方正小标宋简体"/>
          <w:spacing w:val="1"/>
          <w:sz w:val="36"/>
          <w:szCs w:val="36"/>
        </w:rPr>
        <w:t>项</w:t>
      </w:r>
      <w:bookmarkStart w:id="0" w:name="_GoBack"/>
      <w:bookmarkEnd w:id="0"/>
      <w:r>
        <w:rPr>
          <w:rFonts w:eastAsia="方正小标宋简体"/>
          <w:spacing w:val="1"/>
          <w:sz w:val="36"/>
          <w:szCs w:val="36"/>
        </w:rPr>
        <w:t>目支出绩效自评报告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一、项目基本情况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（一）绩效目标情况。</w:t>
      </w:r>
    </w:p>
    <w:p>
      <w:pPr>
        <w:pStyle w:val="2"/>
        <w:rPr>
          <w:rFonts w:hint="default" w:eastAsia="楷体_GB2312"/>
          <w:lang w:val="en-US" w:eastAsia="zh-CN"/>
        </w:rPr>
      </w:pPr>
      <w:r>
        <w:rPr>
          <w:rFonts w:hint="eastAsia" w:eastAsia="楷体_GB231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2022年度地面数字运行维护项目，主要用于19个基站的维修维护，1个机房的管理维护，保障地面数字正常传输。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</w:pPr>
      <w:r>
        <w:rPr>
          <w:rFonts w:eastAsia="楷体_GB2312"/>
        </w:rPr>
        <w:t>资金安排情况。</w:t>
      </w:r>
    </w:p>
    <w:p>
      <w:pPr>
        <w:pStyle w:val="2"/>
        <w:rPr>
          <w:rFonts w:hint="default" w:eastAsia="楷体_GB2312"/>
          <w:lang w:val="en-US" w:eastAsia="zh-CN"/>
        </w:rPr>
      </w:pPr>
      <w:r>
        <w:rPr>
          <w:rFonts w:hint="eastAsia" w:eastAsia="楷体_GB231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县级资金年初预算80万元。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二、绩效目标完成情况分析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（一）预算执行进度情况分析。</w:t>
      </w:r>
    </w:p>
    <w:p>
      <w:pPr>
        <w:pStyle w:val="2"/>
        <w:rPr>
          <w:rFonts w:hint="default" w:eastAsia="楷体_GB2312"/>
          <w:lang w:val="en-US" w:eastAsia="zh-CN"/>
        </w:rPr>
      </w:pPr>
      <w:r>
        <w:rPr>
          <w:rFonts w:hint="eastAsia" w:eastAsia="楷体_GB231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2022年度目标任务：保障机房、基站正常运转，保障地面数字正常传输。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总体绩效目标完成情况分析。</w:t>
      </w:r>
    </w:p>
    <w:p>
      <w:pPr>
        <w:pStyle w:val="2"/>
        <w:numPr>
          <w:ilvl w:val="0"/>
          <w:numId w:val="0"/>
        </w:numPr>
        <w:ind w:firstLine="840" w:firstLineChars="3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2022年该项目全面实施完成，资金拨付51.92万元，完成拨付进度64.87%，保障了机房、基站的正常运转。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640" w:firstLineChars="200"/>
        <w:rPr>
          <w:rFonts w:eastAsia="楷体_GB2312"/>
        </w:rPr>
      </w:pPr>
      <w:r>
        <w:rPr>
          <w:rFonts w:eastAsia="楷体_GB2312"/>
        </w:rPr>
        <w:t>绩效指标完成情况分析。</w:t>
      </w:r>
    </w:p>
    <w:p>
      <w:pPr>
        <w:pStyle w:val="2"/>
        <w:numPr>
          <w:ilvl w:val="0"/>
          <w:numId w:val="0"/>
        </w:numPr>
        <w:ind w:firstLine="840" w:firstLineChars="3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2022年该项目完成对19个基站和1个机房的维修维护，保障了机房和基站的正常运转，资金拨付51.92万元，拨付进度64.87%，提升了地面数字传输水平。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项目效益分析。</w:t>
      </w:r>
    </w:p>
    <w:p>
      <w:pPr>
        <w:pStyle w:val="2"/>
        <w:numPr>
          <w:ilvl w:val="0"/>
          <w:numId w:val="0"/>
        </w:numPr>
        <w:ind w:left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保障地面数字传输正常运行，提升传输质量。</w:t>
      </w:r>
    </w:p>
    <w:p>
      <w:pPr>
        <w:spacing w:line="600" w:lineRule="exact"/>
        <w:ind w:firstLine="640" w:firstLineChars="200"/>
      </w:pPr>
      <w:r>
        <w:rPr>
          <w:rFonts w:eastAsia="黑体"/>
          <w:bCs/>
        </w:rPr>
        <w:t>三、偏离绩效目标的原因和下一步改进措施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主要问题是拨付进度较慢，下一步应加强资金拨付，加快完善报账手续。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四、绩效自评结果拟应用和公开情况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下一年度预算安排建议金额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与2022年度持平。绩效自评结果按规定公开</w:t>
      </w:r>
      <w:r>
        <w:rPr>
          <w:rFonts w:hint="eastAsia" w:ascii="仿宋_GB2312" w:hAnsi="仿宋_GB2312" w:cs="仿宋_GB2312"/>
          <w:kern w:val="2"/>
          <w:sz w:val="28"/>
          <w:szCs w:val="28"/>
          <w:lang w:val="en-US" w:eastAsia="zh-CN" w:bidi="ar-SA"/>
        </w:rPr>
        <w:t>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五、其他需要说明的问题</w:t>
      </w:r>
    </w:p>
    <w:p>
      <w:pPr>
        <w:spacing w:line="60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无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。</w:t>
      </w:r>
    </w:p>
    <w:p>
      <w:pPr>
        <w:spacing w:line="360" w:lineRule="auto"/>
        <w:outlineLvl w:val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F351C"/>
    <w:multiLevelType w:val="singleLevel"/>
    <w:tmpl w:val="19AF351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22121935"/>
    <w:rsid w:val="3B6E57F2"/>
    <w:rsid w:val="5EAE5617"/>
    <w:rsid w:val="6549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454</Words>
  <Characters>493</Characters>
  <Lines>0</Lines>
  <Paragraphs>0</Paragraphs>
  <TotalTime>0</TotalTime>
  <ScaleCrop>false</ScaleCrop>
  <LinksUpToDate>false</LinksUpToDate>
  <CharactersWithSpaces>516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MCDST</dc:creator>
  <cp:lastModifiedBy>肆。</cp:lastModifiedBy>
  <dcterms:modified xsi:type="dcterms:W3CDTF">2023-10-17T07:24:42Z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2F041618F2FA4C4D81315B06D6F10CB2</vt:lpwstr>
  </property>
</Properties>
</file>