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544" w:rsidRDefault="00146544">
      <w:pPr>
        <w:spacing w:line="600" w:lineRule="exact"/>
        <w:outlineLvl w:val="0"/>
        <w:rPr>
          <w:rFonts w:ascii="方正小标宋简体" w:eastAsia="方正小标宋简体" w:hAnsi="宋体"/>
          <w:sz w:val="72"/>
          <w:szCs w:val="72"/>
        </w:rPr>
      </w:pPr>
      <w:bookmarkStart w:id="0" w:name="_Toc15396475"/>
      <w:bookmarkStart w:id="1" w:name="_Toc15377425"/>
      <w:bookmarkStart w:id="2" w:name="_Toc15378441"/>
      <w:bookmarkStart w:id="3" w:name="_Toc15377193"/>
      <w:bookmarkStart w:id="4" w:name="_Toc15396597"/>
      <w:bookmarkStart w:id="5" w:name="_Toc15306267"/>
    </w:p>
    <w:p w:rsidR="00146544" w:rsidRDefault="00146544">
      <w:pPr>
        <w:adjustRightInd w:val="0"/>
        <w:snapToGrid w:val="0"/>
        <w:spacing w:line="360" w:lineRule="auto"/>
        <w:outlineLvl w:val="0"/>
        <w:rPr>
          <w:rFonts w:ascii="方正小标宋简体" w:eastAsia="方正小标宋简体" w:hAnsi="方正小标宋简体" w:cs="方正小标宋简体"/>
          <w:sz w:val="72"/>
          <w:szCs w:val="72"/>
        </w:rPr>
      </w:pPr>
    </w:p>
    <w:p w:rsidR="00146544" w:rsidRDefault="00146544">
      <w:pPr>
        <w:adjustRightInd w:val="0"/>
        <w:snapToGrid w:val="0"/>
        <w:spacing w:line="360" w:lineRule="auto"/>
        <w:outlineLvl w:val="0"/>
        <w:rPr>
          <w:rFonts w:ascii="方正小标宋简体" w:eastAsia="方正小标宋简体" w:hAnsi="方正小标宋简体" w:cs="方正小标宋简体"/>
          <w:sz w:val="72"/>
          <w:szCs w:val="72"/>
        </w:rPr>
      </w:pPr>
    </w:p>
    <w:p w:rsidR="00146544" w:rsidRDefault="00982851">
      <w:pPr>
        <w:adjustRightInd w:val="0"/>
        <w:snapToGrid w:val="0"/>
        <w:spacing w:line="360" w:lineRule="auto"/>
        <w:jc w:val="center"/>
        <w:outlineLvl w:val="0"/>
        <w:rPr>
          <w:rFonts w:ascii="方正小标宋简体" w:eastAsia="方正小标宋简体" w:hAnsi="方正小标宋简体" w:cs="方正小标宋简体"/>
          <w:sz w:val="72"/>
          <w:szCs w:val="72"/>
        </w:rPr>
      </w:pPr>
      <w:bookmarkStart w:id="6" w:name="_Toc147741430"/>
      <w:bookmarkStart w:id="7" w:name="_Toc147741593"/>
      <w:r>
        <w:rPr>
          <w:rFonts w:ascii="方正小标宋简体" w:eastAsia="方正小标宋简体" w:hAnsi="方正小标宋简体" w:cs="方正小标宋简体" w:hint="eastAsia"/>
          <w:sz w:val="72"/>
          <w:szCs w:val="72"/>
        </w:rPr>
        <w:t>2022</w:t>
      </w:r>
      <w:r>
        <w:rPr>
          <w:rFonts w:ascii="方正小标宋简体" w:eastAsia="方正小标宋简体" w:hAnsi="方正小标宋简体" w:cs="方正小标宋简体" w:hint="eastAsia"/>
          <w:sz w:val="72"/>
          <w:szCs w:val="72"/>
        </w:rPr>
        <w:t>年度</w:t>
      </w:r>
      <w:bookmarkEnd w:id="0"/>
      <w:bookmarkEnd w:id="1"/>
      <w:bookmarkEnd w:id="2"/>
      <w:bookmarkEnd w:id="3"/>
      <w:bookmarkEnd w:id="4"/>
      <w:bookmarkEnd w:id="6"/>
      <w:bookmarkEnd w:id="7"/>
    </w:p>
    <w:p w:rsidR="00146544" w:rsidRDefault="00982851">
      <w:pPr>
        <w:adjustRightInd w:val="0"/>
        <w:snapToGrid w:val="0"/>
        <w:spacing w:line="360" w:lineRule="auto"/>
        <w:jc w:val="center"/>
        <w:outlineLvl w:val="0"/>
        <w:rPr>
          <w:rFonts w:ascii="方正小标宋简体" w:eastAsia="方正小标宋简体" w:hAnsi="方正小标宋简体" w:cs="方正小标宋简体"/>
          <w:sz w:val="72"/>
          <w:szCs w:val="72"/>
        </w:rPr>
      </w:pPr>
      <w:bookmarkStart w:id="8" w:name="_Toc147741431"/>
      <w:bookmarkStart w:id="9" w:name="_Toc147741594"/>
      <w:bookmarkStart w:id="10" w:name="_Toc15377426"/>
      <w:bookmarkStart w:id="11" w:name="_Toc15396598"/>
      <w:bookmarkStart w:id="12" w:name="_Toc15378442"/>
      <w:bookmarkStart w:id="13" w:name="_Toc15377194"/>
      <w:bookmarkStart w:id="14" w:name="_Toc15396476"/>
      <w:r>
        <w:rPr>
          <w:rFonts w:ascii="方正小标宋简体" w:eastAsia="方正小标宋简体" w:hAnsi="方正小标宋简体" w:cs="方正小标宋简体" w:hint="eastAsia"/>
          <w:sz w:val="72"/>
          <w:szCs w:val="72"/>
        </w:rPr>
        <w:t>四川省</w:t>
      </w:r>
      <w:bookmarkStart w:id="15" w:name="_Toc15306268"/>
      <w:bookmarkEnd w:id="5"/>
      <w:r>
        <w:rPr>
          <w:rFonts w:ascii="方正小标宋简体" w:eastAsia="方正小标宋简体" w:hAnsi="方正小标宋简体" w:cs="方正小标宋简体" w:hint="eastAsia"/>
          <w:sz w:val="72"/>
          <w:szCs w:val="72"/>
        </w:rPr>
        <w:t>沐川县信访局</w:t>
      </w:r>
      <w:bookmarkEnd w:id="8"/>
      <w:bookmarkEnd w:id="9"/>
    </w:p>
    <w:p w:rsidR="00146544" w:rsidRDefault="00982851">
      <w:pPr>
        <w:adjustRightInd w:val="0"/>
        <w:snapToGrid w:val="0"/>
        <w:spacing w:line="360" w:lineRule="auto"/>
        <w:jc w:val="center"/>
        <w:outlineLvl w:val="0"/>
        <w:rPr>
          <w:rFonts w:ascii="方正小标宋简体" w:eastAsia="方正小标宋简体" w:hAnsi="方正小标宋简体" w:cs="方正小标宋简体"/>
          <w:sz w:val="72"/>
          <w:szCs w:val="72"/>
        </w:rPr>
      </w:pPr>
      <w:bookmarkStart w:id="16" w:name="_Toc147741432"/>
      <w:bookmarkStart w:id="17" w:name="_Toc147741595"/>
      <w:r>
        <w:rPr>
          <w:rFonts w:ascii="方正小标宋简体" w:eastAsia="方正小标宋简体" w:hAnsi="方正小标宋简体" w:cs="方正小标宋简体" w:hint="eastAsia"/>
          <w:sz w:val="72"/>
          <w:szCs w:val="72"/>
        </w:rPr>
        <w:t>部门决算</w:t>
      </w:r>
      <w:bookmarkEnd w:id="10"/>
      <w:bookmarkEnd w:id="11"/>
      <w:bookmarkEnd w:id="12"/>
      <w:bookmarkEnd w:id="13"/>
      <w:bookmarkEnd w:id="14"/>
      <w:bookmarkEnd w:id="15"/>
      <w:bookmarkEnd w:id="16"/>
      <w:bookmarkEnd w:id="17"/>
    </w:p>
    <w:p w:rsidR="00146544" w:rsidRDefault="00982851">
      <w:pPr>
        <w:widowControl/>
        <w:jc w:val="center"/>
        <w:rPr>
          <w:rFonts w:ascii="黑体" w:eastAsia="黑体" w:hAnsi="黑体"/>
          <w:sz w:val="48"/>
          <w:szCs w:val="48"/>
        </w:rPr>
      </w:pPr>
      <w:r>
        <w:rPr>
          <w:rFonts w:ascii="方正小标宋简体" w:eastAsia="方正小标宋简体" w:hAnsi="宋体"/>
          <w:sz w:val="36"/>
          <w:szCs w:val="36"/>
        </w:rPr>
        <w:br w:type="page"/>
      </w:r>
      <w:r>
        <w:rPr>
          <w:rFonts w:ascii="黑体" w:eastAsia="黑体" w:hAnsi="黑体" w:hint="eastAsia"/>
          <w:sz w:val="48"/>
          <w:szCs w:val="48"/>
        </w:rPr>
        <w:lastRenderedPageBreak/>
        <w:t>目录</w:t>
      </w:r>
    </w:p>
    <w:p w:rsidR="00146544" w:rsidRDefault="00146544">
      <w:pPr>
        <w:widowControl/>
        <w:rPr>
          <w:rFonts w:ascii="黑体" w:eastAsia="黑体" w:hAnsi="黑体" w:cstheme="minorBidi"/>
          <w:sz w:val="28"/>
          <w:szCs w:val="28"/>
        </w:rPr>
      </w:pPr>
    </w:p>
    <w:p w:rsidR="00146544" w:rsidRDefault="00982851">
      <w:pPr>
        <w:pStyle w:val="10"/>
      </w:pPr>
      <w:r>
        <w:rPr>
          <w:rFonts w:hint="eastAsia"/>
        </w:rPr>
        <w:t>公开时间：</w:t>
      </w:r>
      <w:r>
        <w:rPr>
          <w:rFonts w:hint="eastAsia"/>
        </w:rPr>
        <w:t>2023</w:t>
      </w:r>
      <w:r>
        <w:rPr>
          <w:rFonts w:hint="eastAsia"/>
        </w:rPr>
        <w:t>年</w:t>
      </w:r>
      <w:r>
        <w:rPr>
          <w:rFonts w:hint="eastAsia"/>
        </w:rPr>
        <w:t>10</w:t>
      </w:r>
      <w:r>
        <w:rPr>
          <w:rFonts w:hint="eastAsia"/>
        </w:rPr>
        <w:t>月</w:t>
      </w:r>
      <w:r>
        <w:rPr>
          <w:rFonts w:hint="eastAsia"/>
        </w:rPr>
        <w:t>11</w:t>
      </w:r>
      <w:r>
        <w:rPr>
          <w:rFonts w:hint="eastAsia"/>
        </w:rPr>
        <w:t>日</w:t>
      </w:r>
      <w:bookmarkStart w:id="18" w:name="_Toc15396599"/>
      <w:bookmarkStart w:id="19" w:name="_Toc15377196"/>
    </w:p>
    <w:sdt>
      <w:sdtPr>
        <w:rPr>
          <w:rFonts w:ascii="Times New Roman" w:eastAsia="宋体" w:hAnsi="Times New Roman"/>
          <w:sz w:val="21"/>
          <w:szCs w:val="24"/>
          <w:lang w:val="zh-CN"/>
        </w:rPr>
        <w:id w:val="5457243"/>
        <w:docPartObj>
          <w:docPartGallery w:val="Table of Contents"/>
          <w:docPartUnique/>
        </w:docPartObj>
      </w:sdtPr>
      <w:sdtEndPr>
        <w:rPr>
          <w:lang w:val="en-US"/>
        </w:rPr>
      </w:sdtEndPr>
      <w:sdtContent>
        <w:p w:rsidR="00146544" w:rsidRDefault="00146544">
          <w:pPr>
            <w:pStyle w:val="10"/>
            <w:jc w:val="both"/>
            <w:rPr>
              <w:rFonts w:ascii="仿宋_GB2312" w:eastAsia="仿宋_GB2312" w:hAnsiTheme="minorHAnsi" w:cstheme="minorBidi"/>
              <w:sz w:val="24"/>
              <w:szCs w:val="24"/>
            </w:rPr>
          </w:pPr>
          <w:r w:rsidRPr="00146544">
            <w:rPr>
              <w:rFonts w:ascii="仿宋_GB2312" w:eastAsia="仿宋_GB2312" w:hint="eastAsia"/>
              <w:sz w:val="24"/>
              <w:szCs w:val="24"/>
            </w:rPr>
            <w:fldChar w:fldCharType="begin"/>
          </w:r>
          <w:r w:rsidR="00982851">
            <w:rPr>
              <w:rFonts w:ascii="仿宋_GB2312" w:eastAsia="仿宋_GB2312" w:hint="eastAsia"/>
              <w:sz w:val="24"/>
              <w:szCs w:val="24"/>
            </w:rPr>
            <w:instrText xml:space="preserve"> TOC \o "1-3" \h \z \u </w:instrText>
          </w:r>
          <w:r w:rsidRPr="00146544">
            <w:rPr>
              <w:rFonts w:ascii="仿宋_GB2312" w:eastAsia="仿宋_GB2312" w:hint="eastAsia"/>
              <w:sz w:val="24"/>
              <w:szCs w:val="24"/>
            </w:rPr>
            <w:fldChar w:fldCharType="separate"/>
          </w:r>
        </w:p>
        <w:p w:rsidR="00146544" w:rsidRDefault="00146544">
          <w:pPr>
            <w:pStyle w:val="10"/>
            <w:rPr>
              <w:rFonts w:ascii="仿宋_GB2312" w:eastAsia="仿宋_GB2312" w:hAnsiTheme="minorHAnsi" w:cstheme="minorBidi"/>
              <w:sz w:val="24"/>
              <w:szCs w:val="24"/>
            </w:rPr>
          </w:pPr>
          <w:hyperlink w:anchor="_Toc147741596" w:history="1">
            <w:r w:rsidR="00982851">
              <w:rPr>
                <w:rStyle w:val="aa"/>
                <w:rFonts w:ascii="仿宋_GB2312" w:eastAsia="仿宋_GB2312" w:hAnsi="黑体" w:hint="eastAsia"/>
                <w:sz w:val="24"/>
                <w:szCs w:val="24"/>
              </w:rPr>
              <w:t>第一部分</w:t>
            </w:r>
            <w:r w:rsidR="00982851">
              <w:rPr>
                <w:rStyle w:val="aa"/>
                <w:rFonts w:ascii="仿宋_GB2312" w:eastAsia="仿宋_GB2312" w:hAnsi="黑体" w:hint="eastAsia"/>
                <w:sz w:val="24"/>
                <w:szCs w:val="24"/>
              </w:rPr>
              <w:t xml:space="preserve"> </w:t>
            </w:r>
            <w:r w:rsidR="00982851">
              <w:rPr>
                <w:rStyle w:val="aa"/>
                <w:rFonts w:ascii="仿宋_GB2312" w:eastAsia="仿宋_GB2312" w:hAnsi="黑体" w:hint="eastAsia"/>
                <w:sz w:val="24"/>
                <w:szCs w:val="24"/>
              </w:rPr>
              <w:t>部门概况</w:t>
            </w:r>
            <w:r w:rsidR="00982851">
              <w:rPr>
                <w:rFonts w:ascii="仿宋_GB2312" w:eastAsia="仿宋_GB2312" w:hint="eastAsia"/>
                <w:sz w:val="24"/>
                <w:szCs w:val="24"/>
              </w:rPr>
              <w:tab/>
            </w:r>
            <w:r>
              <w:rPr>
                <w:rFonts w:ascii="仿宋_GB2312" w:eastAsia="仿宋_GB2312" w:hint="eastAsia"/>
                <w:sz w:val="24"/>
                <w:szCs w:val="24"/>
              </w:rPr>
              <w:fldChar w:fldCharType="begin"/>
            </w:r>
            <w:r w:rsidR="00982851">
              <w:rPr>
                <w:rFonts w:ascii="仿宋_GB2312" w:eastAsia="仿宋_GB2312" w:hint="eastAsia"/>
                <w:sz w:val="24"/>
                <w:szCs w:val="24"/>
              </w:rPr>
              <w:instrText xml:space="preserve"> PAGEREF _Toc147741596 \h </w:instrText>
            </w:r>
            <w:r>
              <w:rPr>
                <w:rFonts w:ascii="仿宋_GB2312" w:eastAsia="仿宋_GB2312" w:hint="eastAsia"/>
                <w:sz w:val="24"/>
                <w:szCs w:val="24"/>
              </w:rPr>
            </w:r>
            <w:r>
              <w:rPr>
                <w:rFonts w:ascii="仿宋_GB2312" w:eastAsia="仿宋_GB2312" w:hint="eastAsia"/>
                <w:sz w:val="24"/>
                <w:szCs w:val="24"/>
              </w:rPr>
              <w:fldChar w:fldCharType="separate"/>
            </w:r>
            <w:r w:rsidR="00982851">
              <w:rPr>
                <w:rFonts w:ascii="仿宋_GB2312" w:eastAsia="仿宋_GB2312"/>
                <w:sz w:val="24"/>
                <w:szCs w:val="24"/>
              </w:rPr>
              <w:t>3</w:t>
            </w:r>
            <w:r>
              <w:rPr>
                <w:rFonts w:ascii="仿宋_GB2312" w:eastAsia="仿宋_GB2312" w:hint="eastAsia"/>
                <w:sz w:val="24"/>
                <w:szCs w:val="24"/>
              </w:rPr>
              <w:fldChar w:fldCharType="end"/>
            </w:r>
          </w:hyperlink>
        </w:p>
        <w:p w:rsidR="00146544" w:rsidRDefault="00146544">
          <w:pPr>
            <w:pStyle w:val="20"/>
            <w:rPr>
              <w:rFonts w:ascii="仿宋_GB2312" w:eastAsia="仿宋_GB2312" w:hAnsiTheme="minorHAnsi" w:cstheme="minorBidi"/>
              <w:sz w:val="24"/>
            </w:rPr>
          </w:pPr>
          <w:hyperlink w:anchor="_Toc147741597" w:history="1">
            <w:r w:rsidR="00982851">
              <w:rPr>
                <w:rStyle w:val="aa"/>
                <w:rFonts w:ascii="仿宋_GB2312" w:eastAsia="仿宋_GB2312" w:hint="eastAsia"/>
                <w:sz w:val="24"/>
              </w:rPr>
              <w:t>一、</w:t>
            </w:r>
            <w:r w:rsidR="00982851">
              <w:rPr>
                <w:rStyle w:val="aa"/>
                <w:rFonts w:ascii="仿宋_GB2312" w:eastAsia="仿宋_GB2312" w:hAnsi="黑体" w:hint="eastAsia"/>
                <w:sz w:val="24"/>
              </w:rPr>
              <w:t>部门职责</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_Toc147741597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598" w:history="1">
            <w:r w:rsidR="00982851">
              <w:rPr>
                <w:rStyle w:val="aa"/>
                <w:rFonts w:ascii="仿宋_GB2312" w:eastAsia="仿宋_GB2312" w:hint="eastAsia"/>
                <w:sz w:val="24"/>
              </w:rPr>
              <w:t>二、</w:t>
            </w:r>
            <w:r w:rsidR="00982851">
              <w:rPr>
                <w:rStyle w:val="aa"/>
                <w:rFonts w:ascii="仿宋_GB2312" w:eastAsia="仿宋_GB2312" w:hAnsi="黑体" w:hint="eastAsia"/>
                <w:sz w:val="24"/>
              </w:rPr>
              <w:t>机构设置</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_Toc147741598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4</w:t>
            </w:r>
            <w:r>
              <w:rPr>
                <w:rFonts w:ascii="仿宋_GB2312" w:eastAsia="仿宋_GB2312" w:hint="eastAsia"/>
                <w:sz w:val="24"/>
              </w:rPr>
              <w:fldChar w:fldCharType="end"/>
            </w:r>
          </w:hyperlink>
        </w:p>
        <w:p w:rsidR="00146544" w:rsidRDefault="00146544">
          <w:pPr>
            <w:pStyle w:val="10"/>
            <w:rPr>
              <w:rFonts w:ascii="仿宋_GB2312" w:eastAsia="仿宋_GB2312" w:hAnsiTheme="minorHAnsi" w:cstheme="minorBidi"/>
              <w:sz w:val="24"/>
              <w:szCs w:val="24"/>
            </w:rPr>
          </w:pPr>
          <w:hyperlink w:anchor="_Toc147741599" w:history="1">
            <w:r w:rsidR="00982851">
              <w:rPr>
                <w:rStyle w:val="aa"/>
                <w:rFonts w:ascii="仿宋_GB2312" w:eastAsia="仿宋_GB2312" w:hAnsi="黑体" w:hint="eastAsia"/>
                <w:sz w:val="24"/>
                <w:szCs w:val="24"/>
              </w:rPr>
              <w:t>第二部分</w:t>
            </w:r>
            <w:r w:rsidR="00982851">
              <w:rPr>
                <w:rStyle w:val="aa"/>
                <w:rFonts w:ascii="仿宋_GB2312" w:eastAsia="仿宋_GB2312" w:hAnsi="黑体" w:hint="eastAsia"/>
                <w:sz w:val="24"/>
                <w:szCs w:val="24"/>
              </w:rPr>
              <w:t xml:space="preserve"> 2022</w:t>
            </w:r>
            <w:r w:rsidR="00982851">
              <w:rPr>
                <w:rStyle w:val="aa"/>
                <w:rFonts w:ascii="仿宋_GB2312" w:eastAsia="仿宋_GB2312" w:hAnsi="黑体" w:hint="eastAsia"/>
                <w:sz w:val="24"/>
                <w:szCs w:val="24"/>
              </w:rPr>
              <w:t>年度部门决算情况说明</w:t>
            </w:r>
            <w:r w:rsidR="00982851">
              <w:rPr>
                <w:rFonts w:ascii="仿宋_GB2312" w:eastAsia="仿宋_GB2312" w:hint="eastAsia"/>
                <w:sz w:val="24"/>
                <w:szCs w:val="24"/>
              </w:rPr>
              <w:tab/>
            </w:r>
            <w:r>
              <w:rPr>
                <w:rFonts w:ascii="仿宋_GB2312" w:eastAsia="仿宋_GB2312" w:hint="eastAsia"/>
                <w:sz w:val="24"/>
                <w:szCs w:val="24"/>
              </w:rPr>
              <w:fldChar w:fldCharType="begin"/>
            </w:r>
            <w:r w:rsidR="00982851">
              <w:rPr>
                <w:rFonts w:ascii="仿宋_GB2312" w:eastAsia="仿宋_GB2312" w:hint="eastAsia"/>
                <w:sz w:val="24"/>
                <w:szCs w:val="24"/>
              </w:rPr>
              <w:instrText xml:space="preserve"> PAGE</w:instrText>
            </w:r>
            <w:r w:rsidR="00982851">
              <w:rPr>
                <w:rFonts w:ascii="仿宋_GB2312" w:eastAsia="仿宋_GB2312" w:hint="eastAsia"/>
                <w:sz w:val="24"/>
                <w:szCs w:val="24"/>
              </w:rPr>
              <w:instrText xml:space="preserve">REF _Toc147741599 \h </w:instrText>
            </w:r>
            <w:r>
              <w:rPr>
                <w:rFonts w:ascii="仿宋_GB2312" w:eastAsia="仿宋_GB2312" w:hint="eastAsia"/>
                <w:sz w:val="24"/>
                <w:szCs w:val="24"/>
              </w:rPr>
            </w:r>
            <w:r>
              <w:rPr>
                <w:rFonts w:ascii="仿宋_GB2312" w:eastAsia="仿宋_GB2312" w:hint="eastAsia"/>
                <w:sz w:val="24"/>
                <w:szCs w:val="24"/>
              </w:rPr>
              <w:fldChar w:fldCharType="separate"/>
            </w:r>
            <w:r w:rsidR="00982851">
              <w:rPr>
                <w:rFonts w:ascii="仿宋_GB2312" w:eastAsia="仿宋_GB2312"/>
                <w:sz w:val="24"/>
                <w:szCs w:val="24"/>
              </w:rPr>
              <w:t>5</w:t>
            </w:r>
            <w:r>
              <w:rPr>
                <w:rFonts w:ascii="仿宋_GB2312" w:eastAsia="仿宋_GB2312" w:hint="eastAsia"/>
                <w:sz w:val="24"/>
                <w:szCs w:val="24"/>
              </w:rPr>
              <w:fldChar w:fldCharType="end"/>
            </w:r>
          </w:hyperlink>
        </w:p>
        <w:p w:rsidR="00146544" w:rsidRDefault="00146544">
          <w:pPr>
            <w:pStyle w:val="20"/>
            <w:rPr>
              <w:rStyle w:val="aa"/>
              <w:rFonts w:ascii="仿宋_GB2312" w:eastAsia="仿宋_GB2312"/>
              <w:sz w:val="24"/>
            </w:rPr>
          </w:pPr>
          <w:hyperlink w:anchor="_Toc147741600" w:history="1">
            <w:r w:rsidR="00982851">
              <w:rPr>
                <w:rStyle w:val="aa"/>
                <w:rFonts w:ascii="仿宋_GB2312" w:eastAsia="仿宋_GB2312" w:hAnsi="黑体" w:cstheme="majorBidi" w:hint="eastAsia"/>
                <w:bCs/>
                <w:sz w:val="24"/>
              </w:rPr>
              <w:t>一、</w:t>
            </w:r>
            <w:r w:rsidR="00982851">
              <w:rPr>
                <w:rStyle w:val="aa"/>
                <w:rFonts w:ascii="仿宋_GB2312" w:eastAsia="仿宋_GB2312" w:hAnsi="黑体" w:hint="eastAsia"/>
                <w:sz w:val="24"/>
              </w:rPr>
              <w:t>收</w:t>
            </w:r>
            <w:r w:rsidR="00982851">
              <w:rPr>
                <w:rStyle w:val="aa"/>
                <w:rFonts w:ascii="仿宋_GB2312" w:eastAsia="仿宋_GB2312" w:hAnsi="黑体" w:cstheme="majorBidi" w:hint="eastAsia"/>
                <w:bCs/>
                <w:sz w:val="24"/>
              </w:rPr>
              <w:t>入支出决算总体情况说明</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_Toc147741600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5</w:t>
            </w:r>
            <w:r>
              <w:rPr>
                <w:rFonts w:ascii="仿宋_GB2312" w:eastAsia="仿宋_GB2312" w:hint="eastAsia"/>
                <w:sz w:val="24"/>
              </w:rPr>
              <w:fldChar w:fldCharType="end"/>
            </w:r>
          </w:hyperlink>
        </w:p>
        <w:p w:rsidR="00146544" w:rsidRDefault="00146544">
          <w:pPr>
            <w:pStyle w:val="20"/>
            <w:rPr>
              <w:rFonts w:ascii="仿宋_GB2312" w:eastAsia="仿宋_GB2312"/>
              <w:color w:val="0000FF" w:themeColor="hyperlink"/>
              <w:sz w:val="24"/>
              <w:u w:val="single"/>
            </w:rPr>
          </w:pPr>
          <w:hyperlink w:anchor="_Toc147741600" w:history="1">
            <w:r w:rsidR="00982851">
              <w:rPr>
                <w:rStyle w:val="aa"/>
                <w:rFonts w:ascii="仿宋_GB2312" w:eastAsia="仿宋_GB2312" w:hAnsi="黑体" w:cstheme="majorBidi" w:hint="eastAsia"/>
                <w:bCs/>
                <w:sz w:val="24"/>
              </w:rPr>
              <w:t>二、</w:t>
            </w:r>
            <w:r w:rsidR="00982851">
              <w:rPr>
                <w:rStyle w:val="aa"/>
                <w:rFonts w:ascii="仿宋_GB2312" w:eastAsia="仿宋_GB2312" w:hAnsi="黑体" w:hint="eastAsia"/>
                <w:sz w:val="24"/>
              </w:rPr>
              <w:t>收</w:t>
            </w:r>
            <w:r w:rsidR="00982851">
              <w:rPr>
                <w:rStyle w:val="aa"/>
                <w:rFonts w:ascii="仿宋_GB2312" w:eastAsia="仿宋_GB2312" w:hAnsi="黑体" w:cstheme="majorBidi" w:hint="eastAsia"/>
                <w:bCs/>
                <w:sz w:val="24"/>
              </w:rPr>
              <w:t>入决算情况说明</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w:instrText>
            </w:r>
            <w:r w:rsidR="00982851">
              <w:rPr>
                <w:rFonts w:ascii="仿宋_GB2312" w:eastAsia="仿宋_GB2312" w:hint="eastAsia"/>
                <w:sz w:val="24"/>
              </w:rPr>
              <w:instrText xml:space="preserve">EF _Toc147741600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5</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01" w:history="1">
            <w:r w:rsidR="00982851">
              <w:rPr>
                <w:rStyle w:val="aa"/>
                <w:rFonts w:ascii="仿宋_GB2312" w:eastAsia="仿宋_GB2312" w:hAnsi="黑体" w:hint="eastAsia"/>
                <w:sz w:val="24"/>
              </w:rPr>
              <w:t>三、支</w:t>
            </w:r>
            <w:r w:rsidR="00982851">
              <w:rPr>
                <w:rStyle w:val="aa"/>
                <w:rFonts w:ascii="仿宋_GB2312" w:eastAsia="仿宋_GB2312" w:hAnsi="黑体" w:cstheme="majorBidi" w:hint="eastAsia"/>
                <w:bCs/>
                <w:sz w:val="24"/>
              </w:rPr>
              <w:t>出决算情况说明</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_Toc147741601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6</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02" w:history="1">
            <w:r w:rsidR="00982851">
              <w:rPr>
                <w:rStyle w:val="aa"/>
                <w:rFonts w:ascii="仿宋_GB2312" w:eastAsia="仿宋_GB2312" w:hAnsi="黑体" w:hint="eastAsia"/>
                <w:sz w:val="24"/>
              </w:rPr>
              <w:t>四、财</w:t>
            </w:r>
            <w:r w:rsidR="00982851">
              <w:rPr>
                <w:rStyle w:val="aa"/>
                <w:rFonts w:ascii="仿宋_GB2312" w:eastAsia="仿宋_GB2312" w:hAnsi="黑体" w:cstheme="majorBidi" w:hint="eastAsia"/>
                <w:bCs/>
                <w:sz w:val="24"/>
              </w:rPr>
              <w:t>政拨款收入支出决算总体情况说明</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_Toc147741602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6</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03" w:history="1">
            <w:r w:rsidR="00982851">
              <w:rPr>
                <w:rStyle w:val="aa"/>
                <w:rFonts w:ascii="仿宋_GB2312" w:eastAsia="仿宋_GB2312" w:hAnsi="黑体" w:hint="eastAsia"/>
                <w:sz w:val="24"/>
              </w:rPr>
              <w:t>五、</w:t>
            </w:r>
            <w:r w:rsidR="00982851">
              <w:rPr>
                <w:rStyle w:val="aa"/>
                <w:rFonts w:ascii="仿宋_GB2312" w:eastAsia="仿宋_GB2312" w:hAnsi="黑体" w:hint="eastAsia"/>
                <w:b/>
                <w:sz w:val="24"/>
              </w:rPr>
              <w:t>一</w:t>
            </w:r>
            <w:r w:rsidR="00982851">
              <w:rPr>
                <w:rStyle w:val="aa"/>
                <w:rFonts w:ascii="仿宋_GB2312" w:eastAsia="仿宋_GB2312" w:hAnsi="黑体" w:cstheme="majorBidi" w:hint="eastAsia"/>
                <w:bCs/>
                <w:sz w:val="24"/>
              </w:rPr>
              <w:t>般公共预算财政拨款支</w:t>
            </w:r>
            <w:r w:rsidR="00982851">
              <w:rPr>
                <w:rStyle w:val="aa"/>
                <w:rFonts w:ascii="仿宋_GB2312" w:eastAsia="仿宋_GB2312" w:hAnsi="黑体" w:cstheme="majorBidi" w:hint="eastAsia"/>
                <w:bCs/>
                <w:sz w:val="24"/>
              </w:rPr>
              <w:t>出决算情况说明</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_Toc147741603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7</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09" w:history="1">
            <w:r w:rsidR="00982851">
              <w:rPr>
                <w:rStyle w:val="aa"/>
                <w:rFonts w:ascii="仿宋_GB2312" w:eastAsia="仿宋_GB2312" w:hint="eastAsia"/>
                <w:sz w:val="24"/>
              </w:rPr>
              <w:t>六</w:t>
            </w:r>
            <w:r w:rsidR="00982851">
              <w:rPr>
                <w:rStyle w:val="aa"/>
                <w:rFonts w:ascii="仿宋_GB2312" w:eastAsia="仿宋_GB2312" w:hint="eastAsia"/>
                <w:b/>
                <w:sz w:val="24"/>
              </w:rPr>
              <w:t>、</w:t>
            </w:r>
            <w:r w:rsidR="00982851">
              <w:rPr>
                <w:rStyle w:val="aa"/>
                <w:rFonts w:ascii="仿宋_GB2312" w:eastAsia="仿宋_GB2312" w:hAnsi="黑体" w:hint="eastAsia"/>
                <w:b/>
                <w:sz w:val="24"/>
              </w:rPr>
              <w:t>一</w:t>
            </w:r>
            <w:r w:rsidR="00982851">
              <w:rPr>
                <w:rStyle w:val="aa"/>
                <w:rFonts w:ascii="仿宋_GB2312" w:eastAsia="仿宋_GB2312" w:hAnsi="黑体" w:cstheme="majorBidi" w:hint="eastAsia"/>
                <w:bCs/>
                <w:sz w:val="24"/>
              </w:rPr>
              <w:t>般公共预算财政拨款基本支出决算情况说明</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_Toc147741609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9</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10" w:history="1">
            <w:r w:rsidR="00982851">
              <w:rPr>
                <w:rStyle w:val="aa"/>
                <w:rFonts w:ascii="仿宋_GB2312" w:eastAsia="仿宋_GB2312" w:hint="eastAsia"/>
                <w:sz w:val="24"/>
              </w:rPr>
              <w:t>七、</w:t>
            </w:r>
            <w:r w:rsidR="00982851">
              <w:rPr>
                <w:rStyle w:val="aa"/>
                <w:rFonts w:ascii="仿宋_GB2312" w:eastAsia="仿宋_GB2312" w:hAnsi="黑体" w:cstheme="majorBidi" w:hint="eastAsia"/>
                <w:bCs/>
                <w:sz w:val="24"/>
              </w:rPr>
              <w:t>财政拨款</w:t>
            </w:r>
            <w:r w:rsidR="00982851">
              <w:rPr>
                <w:rStyle w:val="aa"/>
                <w:rFonts w:ascii="仿宋_GB2312" w:eastAsia="仿宋_GB2312" w:hAnsi="黑体" w:cstheme="majorBidi" w:hint="eastAsia"/>
                <w:b/>
                <w:bCs/>
                <w:sz w:val="24"/>
              </w:rPr>
              <w:t>“</w:t>
            </w:r>
            <w:r w:rsidR="00982851">
              <w:rPr>
                <w:rStyle w:val="aa"/>
                <w:rFonts w:ascii="仿宋_GB2312" w:eastAsia="仿宋_GB2312" w:hAnsi="黑体" w:cstheme="majorBidi" w:hint="eastAsia"/>
                <w:bCs/>
                <w:sz w:val="24"/>
              </w:rPr>
              <w:t>三公”经费支出决算情况说明</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_Toc147741610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10</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13" w:history="1">
            <w:r w:rsidR="00982851">
              <w:rPr>
                <w:rStyle w:val="aa"/>
                <w:rFonts w:ascii="仿宋_GB2312" w:eastAsia="仿宋_GB2312" w:hint="eastAsia"/>
                <w:sz w:val="24"/>
              </w:rPr>
              <w:t>八、</w:t>
            </w:r>
            <w:r w:rsidR="00982851">
              <w:rPr>
                <w:rStyle w:val="aa"/>
                <w:rFonts w:ascii="仿宋_GB2312" w:eastAsia="仿宋_GB2312" w:hAnsi="黑体" w:cstheme="majorBidi" w:hint="eastAsia"/>
                <w:bCs/>
                <w:sz w:val="24"/>
              </w:rPr>
              <w:t>政府性基金预算支出决算情况说明</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_Toc147741613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12</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14" w:history="1">
            <w:r w:rsidR="00982851">
              <w:rPr>
                <w:rStyle w:val="aa"/>
                <w:rFonts w:ascii="仿宋_GB2312" w:eastAsia="仿宋_GB2312" w:hAnsi="黑体" w:cstheme="majorBidi" w:hint="eastAsia"/>
                <w:bCs/>
                <w:sz w:val="24"/>
              </w:rPr>
              <w:t>九、国有资本经营预算支出决算情况说明</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_Toc147741614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12</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15" w:history="1">
            <w:r w:rsidR="00982851">
              <w:rPr>
                <w:rStyle w:val="aa"/>
                <w:rFonts w:ascii="仿宋_GB2312" w:eastAsia="仿宋_GB2312" w:hAnsi="黑体" w:cstheme="majorBidi" w:hint="eastAsia"/>
                <w:bCs/>
                <w:sz w:val="24"/>
              </w:rPr>
              <w:t>十、其他重要事项的情况说明</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_Toc147741615 \h</w:instrText>
            </w:r>
            <w:r w:rsidR="00982851">
              <w:rPr>
                <w:rFonts w:ascii="仿宋_GB2312" w:eastAsia="仿宋_GB2312" w:hint="eastAsia"/>
                <w:sz w:val="24"/>
              </w:rPr>
              <w:instrText xml:space="preserve">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12</w:t>
            </w:r>
            <w:r>
              <w:rPr>
                <w:rFonts w:ascii="仿宋_GB2312" w:eastAsia="仿宋_GB2312" w:hint="eastAsia"/>
                <w:sz w:val="24"/>
              </w:rPr>
              <w:fldChar w:fldCharType="end"/>
            </w:r>
          </w:hyperlink>
        </w:p>
        <w:p w:rsidR="00146544" w:rsidRDefault="00146544">
          <w:pPr>
            <w:pStyle w:val="10"/>
            <w:rPr>
              <w:rFonts w:ascii="仿宋_GB2312" w:eastAsia="仿宋_GB2312" w:hAnsiTheme="minorHAnsi" w:cstheme="minorBidi"/>
              <w:sz w:val="24"/>
              <w:szCs w:val="24"/>
            </w:rPr>
          </w:pPr>
          <w:hyperlink w:anchor="_Toc147741620" w:history="1">
            <w:r w:rsidR="00982851">
              <w:rPr>
                <w:rStyle w:val="aa"/>
                <w:rFonts w:ascii="仿宋_GB2312" w:eastAsia="仿宋_GB2312" w:hAnsi="黑体" w:hint="eastAsia"/>
                <w:bCs/>
                <w:kern w:val="44"/>
                <w:sz w:val="24"/>
                <w:szCs w:val="24"/>
              </w:rPr>
              <w:t>第三部分</w:t>
            </w:r>
            <w:r w:rsidR="00982851">
              <w:rPr>
                <w:rStyle w:val="aa"/>
                <w:rFonts w:ascii="仿宋_GB2312" w:eastAsia="仿宋_GB2312" w:hAnsi="黑体" w:hint="eastAsia"/>
                <w:sz w:val="24"/>
                <w:szCs w:val="24"/>
              </w:rPr>
              <w:t xml:space="preserve"> </w:t>
            </w:r>
            <w:r w:rsidR="00982851">
              <w:rPr>
                <w:rStyle w:val="aa"/>
                <w:rFonts w:ascii="仿宋_GB2312" w:eastAsia="仿宋_GB2312" w:hAnsi="黑体" w:hint="eastAsia"/>
                <w:sz w:val="24"/>
                <w:szCs w:val="24"/>
              </w:rPr>
              <w:t>名</w:t>
            </w:r>
            <w:r w:rsidR="00982851">
              <w:rPr>
                <w:rStyle w:val="aa"/>
                <w:rFonts w:ascii="仿宋_GB2312" w:eastAsia="仿宋_GB2312" w:hAnsi="黑体" w:hint="eastAsia"/>
                <w:bCs/>
                <w:kern w:val="44"/>
                <w:sz w:val="24"/>
                <w:szCs w:val="24"/>
              </w:rPr>
              <w:t>词解释</w:t>
            </w:r>
            <w:r w:rsidR="00982851">
              <w:rPr>
                <w:rFonts w:ascii="仿宋_GB2312" w:eastAsia="仿宋_GB2312" w:hint="eastAsia"/>
                <w:sz w:val="24"/>
                <w:szCs w:val="24"/>
              </w:rPr>
              <w:tab/>
            </w:r>
            <w:r>
              <w:rPr>
                <w:rFonts w:ascii="仿宋_GB2312" w:eastAsia="仿宋_GB2312" w:hint="eastAsia"/>
                <w:sz w:val="24"/>
                <w:szCs w:val="24"/>
              </w:rPr>
              <w:fldChar w:fldCharType="begin"/>
            </w:r>
            <w:r w:rsidR="00982851">
              <w:rPr>
                <w:rFonts w:ascii="仿宋_GB2312" w:eastAsia="仿宋_GB2312" w:hint="eastAsia"/>
                <w:sz w:val="24"/>
                <w:szCs w:val="24"/>
              </w:rPr>
              <w:instrText xml:space="preserve"> PAGEREF _Toc147741620 \h </w:instrText>
            </w:r>
            <w:r>
              <w:rPr>
                <w:rFonts w:ascii="仿宋_GB2312" w:eastAsia="仿宋_GB2312" w:hint="eastAsia"/>
                <w:sz w:val="24"/>
                <w:szCs w:val="24"/>
              </w:rPr>
            </w:r>
            <w:r>
              <w:rPr>
                <w:rFonts w:ascii="仿宋_GB2312" w:eastAsia="仿宋_GB2312" w:hint="eastAsia"/>
                <w:sz w:val="24"/>
                <w:szCs w:val="24"/>
              </w:rPr>
              <w:fldChar w:fldCharType="separate"/>
            </w:r>
            <w:r w:rsidR="00982851">
              <w:rPr>
                <w:rFonts w:ascii="仿宋_GB2312" w:eastAsia="仿宋_GB2312"/>
                <w:sz w:val="24"/>
                <w:szCs w:val="24"/>
              </w:rPr>
              <w:t>16</w:t>
            </w:r>
            <w:r>
              <w:rPr>
                <w:rFonts w:ascii="仿宋_GB2312" w:eastAsia="仿宋_GB2312" w:hint="eastAsia"/>
                <w:sz w:val="24"/>
                <w:szCs w:val="24"/>
              </w:rPr>
              <w:fldChar w:fldCharType="end"/>
            </w:r>
          </w:hyperlink>
        </w:p>
        <w:p w:rsidR="00146544" w:rsidRDefault="00146544">
          <w:pPr>
            <w:pStyle w:val="10"/>
            <w:rPr>
              <w:rFonts w:ascii="仿宋_GB2312" w:eastAsia="仿宋_GB2312" w:hAnsiTheme="minorHAnsi" w:cstheme="minorBidi"/>
              <w:sz w:val="24"/>
              <w:szCs w:val="24"/>
            </w:rPr>
          </w:pPr>
          <w:hyperlink w:anchor="_Toc147741621" w:history="1">
            <w:r w:rsidR="00982851">
              <w:rPr>
                <w:rStyle w:val="aa"/>
                <w:rFonts w:ascii="仿宋_GB2312" w:eastAsia="仿宋_GB2312" w:hAnsi="黑体" w:hint="eastAsia"/>
                <w:sz w:val="24"/>
                <w:szCs w:val="24"/>
              </w:rPr>
              <w:t>第</w:t>
            </w:r>
            <w:r w:rsidR="00982851">
              <w:rPr>
                <w:rStyle w:val="aa"/>
                <w:rFonts w:ascii="仿宋_GB2312" w:eastAsia="仿宋_GB2312" w:hAnsi="黑体" w:hint="eastAsia"/>
                <w:bCs/>
                <w:kern w:val="44"/>
                <w:sz w:val="24"/>
                <w:szCs w:val="24"/>
              </w:rPr>
              <w:t>四部分</w:t>
            </w:r>
            <w:r w:rsidR="00982851">
              <w:rPr>
                <w:rStyle w:val="aa"/>
                <w:rFonts w:ascii="仿宋_GB2312" w:eastAsia="仿宋_GB2312" w:hAnsi="黑体" w:hint="eastAsia"/>
                <w:bCs/>
                <w:kern w:val="44"/>
                <w:sz w:val="24"/>
                <w:szCs w:val="24"/>
              </w:rPr>
              <w:t xml:space="preserve"> </w:t>
            </w:r>
            <w:r w:rsidR="00982851">
              <w:rPr>
                <w:rStyle w:val="aa"/>
                <w:rFonts w:ascii="仿宋_GB2312" w:eastAsia="仿宋_GB2312" w:hAnsi="黑体" w:hint="eastAsia"/>
                <w:bCs/>
                <w:kern w:val="44"/>
                <w:sz w:val="24"/>
                <w:szCs w:val="24"/>
              </w:rPr>
              <w:t>附件</w:t>
            </w:r>
            <w:r w:rsidR="00982851">
              <w:rPr>
                <w:rFonts w:ascii="仿宋_GB2312" w:eastAsia="仿宋_GB2312" w:hint="eastAsia"/>
                <w:sz w:val="24"/>
                <w:szCs w:val="24"/>
              </w:rPr>
              <w:tab/>
            </w:r>
            <w:r>
              <w:rPr>
                <w:rFonts w:ascii="仿宋_GB2312" w:eastAsia="仿宋_GB2312" w:hint="eastAsia"/>
                <w:sz w:val="24"/>
                <w:szCs w:val="24"/>
              </w:rPr>
              <w:fldChar w:fldCharType="begin"/>
            </w:r>
            <w:r w:rsidR="00982851">
              <w:rPr>
                <w:rFonts w:ascii="仿宋_GB2312" w:eastAsia="仿宋_GB2312" w:hint="eastAsia"/>
                <w:sz w:val="24"/>
                <w:szCs w:val="24"/>
              </w:rPr>
              <w:instrText xml:space="preserve"> PAGEREF _Toc147741621 \h </w:instrText>
            </w:r>
            <w:r>
              <w:rPr>
                <w:rFonts w:ascii="仿宋_GB2312" w:eastAsia="仿宋_GB2312" w:hint="eastAsia"/>
                <w:sz w:val="24"/>
                <w:szCs w:val="24"/>
              </w:rPr>
            </w:r>
            <w:r>
              <w:rPr>
                <w:rFonts w:ascii="仿宋_GB2312" w:eastAsia="仿宋_GB2312" w:hint="eastAsia"/>
                <w:sz w:val="24"/>
                <w:szCs w:val="24"/>
              </w:rPr>
              <w:fldChar w:fldCharType="separate"/>
            </w:r>
            <w:r w:rsidR="00982851">
              <w:rPr>
                <w:rFonts w:ascii="仿宋_GB2312" w:eastAsia="仿宋_GB2312"/>
                <w:sz w:val="24"/>
                <w:szCs w:val="24"/>
              </w:rPr>
              <w:t>19</w:t>
            </w:r>
            <w:r>
              <w:rPr>
                <w:rFonts w:ascii="仿宋_GB2312" w:eastAsia="仿宋_GB2312" w:hint="eastAsia"/>
                <w:sz w:val="24"/>
                <w:szCs w:val="24"/>
              </w:rPr>
              <w:fldChar w:fldCharType="end"/>
            </w:r>
          </w:hyperlink>
        </w:p>
        <w:p w:rsidR="00146544" w:rsidRDefault="00146544">
          <w:pPr>
            <w:pStyle w:val="10"/>
            <w:rPr>
              <w:rFonts w:ascii="仿宋_GB2312" w:eastAsia="仿宋_GB2312" w:hAnsiTheme="minorHAnsi" w:cstheme="minorBidi"/>
              <w:sz w:val="24"/>
              <w:szCs w:val="24"/>
            </w:rPr>
          </w:pPr>
          <w:hyperlink w:anchor="_Toc147741628" w:history="1">
            <w:r w:rsidR="00982851">
              <w:rPr>
                <w:rStyle w:val="aa"/>
                <w:rFonts w:ascii="仿宋_GB2312" w:eastAsia="仿宋_GB2312" w:hAnsi="黑体" w:hint="eastAsia"/>
                <w:sz w:val="24"/>
                <w:szCs w:val="24"/>
              </w:rPr>
              <w:t>第</w:t>
            </w:r>
            <w:r w:rsidR="00982851">
              <w:rPr>
                <w:rStyle w:val="aa"/>
                <w:rFonts w:ascii="仿宋_GB2312" w:eastAsia="仿宋_GB2312" w:hAnsi="黑体" w:hint="eastAsia"/>
                <w:bCs/>
                <w:kern w:val="44"/>
                <w:sz w:val="24"/>
                <w:szCs w:val="24"/>
              </w:rPr>
              <w:t>五部分</w:t>
            </w:r>
            <w:r w:rsidR="00982851">
              <w:rPr>
                <w:rStyle w:val="aa"/>
                <w:rFonts w:ascii="仿宋_GB2312" w:eastAsia="仿宋_GB2312" w:hAnsi="黑体" w:hint="eastAsia"/>
                <w:bCs/>
                <w:kern w:val="44"/>
                <w:sz w:val="24"/>
                <w:szCs w:val="24"/>
              </w:rPr>
              <w:t xml:space="preserve"> </w:t>
            </w:r>
            <w:r w:rsidR="00982851">
              <w:rPr>
                <w:rStyle w:val="aa"/>
                <w:rFonts w:ascii="仿宋_GB2312" w:eastAsia="仿宋_GB2312" w:hAnsi="黑体" w:hint="eastAsia"/>
                <w:bCs/>
                <w:kern w:val="44"/>
                <w:sz w:val="24"/>
                <w:szCs w:val="24"/>
              </w:rPr>
              <w:t>附表</w:t>
            </w:r>
            <w:r w:rsidR="00982851">
              <w:rPr>
                <w:rFonts w:ascii="仿宋_GB2312" w:eastAsia="仿宋_GB2312" w:hint="eastAsia"/>
                <w:sz w:val="24"/>
                <w:szCs w:val="24"/>
              </w:rPr>
              <w:tab/>
            </w:r>
            <w:r>
              <w:rPr>
                <w:rFonts w:ascii="仿宋_GB2312" w:eastAsia="仿宋_GB2312" w:hint="eastAsia"/>
                <w:sz w:val="24"/>
                <w:szCs w:val="24"/>
              </w:rPr>
              <w:fldChar w:fldCharType="begin"/>
            </w:r>
            <w:r w:rsidR="00982851">
              <w:rPr>
                <w:rFonts w:ascii="仿宋_GB2312" w:eastAsia="仿宋_GB2312" w:hint="eastAsia"/>
                <w:sz w:val="24"/>
                <w:szCs w:val="24"/>
              </w:rPr>
              <w:instrText xml:space="preserve"> PAGEREF _Toc14</w:instrText>
            </w:r>
            <w:r w:rsidR="00982851">
              <w:rPr>
                <w:rFonts w:ascii="仿宋_GB2312" w:eastAsia="仿宋_GB2312" w:hint="eastAsia"/>
                <w:sz w:val="24"/>
                <w:szCs w:val="24"/>
              </w:rPr>
              <w:instrText xml:space="preserve">7741628 \h </w:instrText>
            </w:r>
            <w:r>
              <w:rPr>
                <w:rFonts w:ascii="仿宋_GB2312" w:eastAsia="仿宋_GB2312" w:hint="eastAsia"/>
                <w:sz w:val="24"/>
                <w:szCs w:val="24"/>
              </w:rPr>
            </w:r>
            <w:r>
              <w:rPr>
                <w:rFonts w:ascii="仿宋_GB2312" w:eastAsia="仿宋_GB2312" w:hint="eastAsia"/>
                <w:sz w:val="24"/>
                <w:szCs w:val="24"/>
              </w:rPr>
              <w:fldChar w:fldCharType="separate"/>
            </w:r>
            <w:r w:rsidR="00982851">
              <w:rPr>
                <w:rFonts w:ascii="仿宋_GB2312" w:eastAsia="仿宋_GB2312"/>
                <w:sz w:val="24"/>
                <w:szCs w:val="24"/>
              </w:rPr>
              <w:t>35</w:t>
            </w:r>
            <w:r>
              <w:rPr>
                <w:rFonts w:ascii="仿宋_GB2312" w:eastAsia="仿宋_GB2312" w:hint="eastAsia"/>
                <w:sz w:val="24"/>
                <w:szCs w:val="24"/>
              </w:rPr>
              <w:fldChar w:fldCharType="end"/>
            </w:r>
          </w:hyperlink>
        </w:p>
        <w:p w:rsidR="00146544" w:rsidRDefault="00146544">
          <w:pPr>
            <w:pStyle w:val="20"/>
            <w:rPr>
              <w:rFonts w:ascii="仿宋_GB2312" w:eastAsia="仿宋_GB2312" w:hAnsiTheme="minorHAnsi" w:cstheme="minorBidi"/>
              <w:sz w:val="24"/>
            </w:rPr>
          </w:pPr>
          <w:hyperlink w:anchor="_Toc147741629" w:history="1">
            <w:r w:rsidR="00982851">
              <w:rPr>
                <w:rStyle w:val="aa"/>
                <w:rFonts w:ascii="仿宋_GB2312" w:eastAsia="仿宋_GB2312" w:hAnsi="仿宋" w:hint="eastAsia"/>
                <w:sz w:val="24"/>
              </w:rPr>
              <w:t>一、收入支出决算总表</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_Toc147741629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35</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30" w:history="1">
            <w:r w:rsidR="00982851">
              <w:rPr>
                <w:rStyle w:val="aa"/>
                <w:rFonts w:ascii="仿宋_GB2312" w:eastAsia="仿宋_GB2312" w:hAnsi="仿宋" w:hint="eastAsia"/>
                <w:sz w:val="24"/>
              </w:rPr>
              <w:t>二、收入决算表</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_Toc147741630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35</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31" w:history="1">
            <w:r w:rsidR="00982851">
              <w:rPr>
                <w:rStyle w:val="aa"/>
                <w:rFonts w:ascii="仿宋_GB2312" w:eastAsia="仿宋_GB2312" w:hAnsi="仿宋" w:hint="eastAsia"/>
                <w:sz w:val="24"/>
              </w:rPr>
              <w:t>三、支出决算表</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w:instrText>
            </w:r>
            <w:r w:rsidR="00982851">
              <w:rPr>
                <w:rFonts w:ascii="仿宋_GB2312" w:eastAsia="仿宋_GB2312" w:hint="eastAsia"/>
                <w:sz w:val="24"/>
              </w:rPr>
              <w:instrText xml:space="preserve">7741631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35</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32" w:history="1">
            <w:r w:rsidR="00982851">
              <w:rPr>
                <w:rStyle w:val="aa"/>
                <w:rFonts w:ascii="仿宋_GB2312" w:eastAsia="仿宋_GB2312" w:hAnsi="仿宋" w:hint="eastAsia"/>
                <w:sz w:val="24"/>
              </w:rPr>
              <w:t>四、财政拨款收入支出决算总表</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_Toc147741632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35</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33" w:history="1">
            <w:r w:rsidR="00982851">
              <w:rPr>
                <w:rStyle w:val="aa"/>
                <w:rFonts w:ascii="仿宋_GB2312" w:eastAsia="仿宋_GB2312" w:hAnsi="仿宋" w:hint="eastAsia"/>
                <w:sz w:val="24"/>
              </w:rPr>
              <w:t>五、财政拨款支出决算明细表</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_Toc147741633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35</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34" w:history="1">
            <w:r w:rsidR="00982851">
              <w:rPr>
                <w:rStyle w:val="aa"/>
                <w:rFonts w:ascii="仿宋_GB2312" w:eastAsia="仿宋_GB2312" w:hAnsi="仿宋" w:hint="eastAsia"/>
                <w:sz w:val="24"/>
              </w:rPr>
              <w:t>六、一般公共预算财政拨款支出决算表</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_Toc147741634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35</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35" w:history="1">
            <w:r w:rsidR="00982851">
              <w:rPr>
                <w:rStyle w:val="aa"/>
                <w:rFonts w:ascii="仿宋_GB2312" w:eastAsia="仿宋_GB2312" w:hAnsi="仿宋" w:hint="eastAsia"/>
                <w:sz w:val="24"/>
              </w:rPr>
              <w:t>七、一般公共预算财政拨款支出决算明细表</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_Toc147741635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35</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36" w:history="1">
            <w:r w:rsidR="00982851">
              <w:rPr>
                <w:rStyle w:val="aa"/>
                <w:rFonts w:ascii="仿宋_GB2312" w:eastAsia="仿宋_GB2312" w:hAnsi="仿宋" w:hint="eastAsia"/>
                <w:sz w:val="24"/>
              </w:rPr>
              <w:t>八、一般公共预算财政拨款基本支出决算表</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_Toc147741636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35</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37" w:history="1">
            <w:r w:rsidR="00982851">
              <w:rPr>
                <w:rStyle w:val="aa"/>
                <w:rFonts w:ascii="仿宋_GB2312" w:eastAsia="仿宋_GB2312" w:hAnsi="仿宋" w:hint="eastAsia"/>
                <w:sz w:val="24"/>
              </w:rPr>
              <w:t>九、一般公共预算财政拨款项目支出决算表</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_Toc147741637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35</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38" w:history="1">
            <w:r w:rsidR="00982851">
              <w:rPr>
                <w:rStyle w:val="aa"/>
                <w:rFonts w:ascii="仿宋_GB2312" w:eastAsia="仿宋_GB2312" w:hAnsi="仿宋" w:hint="eastAsia"/>
                <w:sz w:val="24"/>
              </w:rPr>
              <w:t>十、政府性基金预算财政拨款收入支出决算表</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_Toc147741638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35</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39" w:history="1">
            <w:r w:rsidR="00982851">
              <w:rPr>
                <w:rStyle w:val="aa"/>
                <w:rFonts w:ascii="仿宋_GB2312" w:eastAsia="仿宋_GB2312" w:hAnsi="仿宋" w:hint="eastAsia"/>
                <w:sz w:val="24"/>
              </w:rPr>
              <w:t>十一、国有资本经营预算财政拨款收入支出决算表</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_Toc147741639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35</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40" w:history="1">
            <w:r w:rsidR="00982851">
              <w:rPr>
                <w:rStyle w:val="aa"/>
                <w:rFonts w:ascii="仿宋_GB2312" w:eastAsia="仿宋_GB2312" w:hAnsi="仿宋" w:hint="eastAsia"/>
                <w:sz w:val="24"/>
              </w:rPr>
              <w:t>十二、国有资本经营预算财政拨款支出决算表</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_Toc147741640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35</w:t>
            </w:r>
            <w:r>
              <w:rPr>
                <w:rFonts w:ascii="仿宋_GB2312" w:eastAsia="仿宋_GB2312" w:hint="eastAsia"/>
                <w:sz w:val="24"/>
              </w:rPr>
              <w:fldChar w:fldCharType="end"/>
            </w:r>
          </w:hyperlink>
        </w:p>
        <w:p w:rsidR="00146544" w:rsidRDefault="00146544">
          <w:pPr>
            <w:pStyle w:val="20"/>
            <w:rPr>
              <w:rFonts w:ascii="仿宋_GB2312" w:eastAsia="仿宋_GB2312" w:hAnsiTheme="minorHAnsi" w:cstheme="minorBidi"/>
              <w:sz w:val="24"/>
            </w:rPr>
          </w:pPr>
          <w:hyperlink w:anchor="_Toc147741641" w:history="1">
            <w:r w:rsidR="00982851">
              <w:rPr>
                <w:rStyle w:val="aa"/>
                <w:rFonts w:ascii="仿宋_GB2312" w:eastAsia="仿宋_GB2312" w:hAnsi="仿宋" w:hint="eastAsia"/>
                <w:sz w:val="24"/>
              </w:rPr>
              <w:t>十三、财政拨款“三公”经费支出决算表</w:t>
            </w:r>
            <w:r w:rsidR="00982851">
              <w:rPr>
                <w:rFonts w:ascii="仿宋_GB2312" w:eastAsia="仿宋_GB2312" w:hint="eastAsia"/>
                <w:sz w:val="24"/>
              </w:rPr>
              <w:tab/>
            </w:r>
            <w:r>
              <w:rPr>
                <w:rFonts w:ascii="仿宋_GB2312" w:eastAsia="仿宋_GB2312" w:hint="eastAsia"/>
                <w:sz w:val="24"/>
              </w:rPr>
              <w:fldChar w:fldCharType="begin"/>
            </w:r>
            <w:r w:rsidR="00982851">
              <w:rPr>
                <w:rFonts w:ascii="仿宋_GB2312" w:eastAsia="仿宋_GB2312" w:hint="eastAsia"/>
                <w:sz w:val="24"/>
              </w:rPr>
              <w:instrText xml:space="preserve"> PAGEREF _Toc147741641 \h </w:instrText>
            </w:r>
            <w:r>
              <w:rPr>
                <w:rFonts w:ascii="仿宋_GB2312" w:eastAsia="仿宋_GB2312" w:hint="eastAsia"/>
                <w:sz w:val="24"/>
              </w:rPr>
            </w:r>
            <w:r>
              <w:rPr>
                <w:rFonts w:ascii="仿宋_GB2312" w:eastAsia="仿宋_GB2312" w:hint="eastAsia"/>
                <w:sz w:val="24"/>
              </w:rPr>
              <w:fldChar w:fldCharType="separate"/>
            </w:r>
            <w:r w:rsidR="00982851">
              <w:rPr>
                <w:rFonts w:ascii="仿宋_GB2312" w:eastAsia="仿宋_GB2312"/>
                <w:sz w:val="24"/>
              </w:rPr>
              <w:t>35</w:t>
            </w:r>
            <w:r>
              <w:rPr>
                <w:rFonts w:ascii="仿宋_GB2312" w:eastAsia="仿宋_GB2312" w:hint="eastAsia"/>
                <w:sz w:val="24"/>
              </w:rPr>
              <w:fldChar w:fldCharType="end"/>
            </w:r>
          </w:hyperlink>
        </w:p>
        <w:p w:rsidR="00146544" w:rsidRDefault="00146544">
          <w:r>
            <w:rPr>
              <w:rFonts w:ascii="仿宋_GB2312" w:eastAsia="仿宋_GB2312" w:hint="eastAsia"/>
              <w:sz w:val="24"/>
            </w:rPr>
            <w:fldChar w:fldCharType="end"/>
          </w:r>
        </w:p>
      </w:sdtContent>
    </w:sdt>
    <w:p w:rsidR="00146544" w:rsidRDefault="00146544"/>
    <w:p w:rsidR="00146544" w:rsidRDefault="00982851">
      <w:pPr>
        <w:pStyle w:val="1"/>
        <w:tabs>
          <w:tab w:val="center" w:pos="4153"/>
          <w:tab w:val="left" w:pos="6948"/>
        </w:tabs>
        <w:spacing w:line="600" w:lineRule="exact"/>
        <w:jc w:val="left"/>
        <w:rPr>
          <w:rFonts w:ascii="黑体" w:eastAsia="黑体" w:hAnsi="黑体"/>
          <w:bCs w:val="0"/>
        </w:rPr>
      </w:pPr>
      <w:bookmarkStart w:id="20" w:name="_Toc147741596"/>
      <w:r>
        <w:rPr>
          <w:rFonts w:ascii="黑体" w:eastAsia="黑体" w:hAnsi="黑体"/>
          <w:b w:val="0"/>
        </w:rPr>
        <w:lastRenderedPageBreak/>
        <w:tab/>
      </w:r>
      <w:r>
        <w:rPr>
          <w:rFonts w:ascii="黑体" w:eastAsia="黑体" w:hAnsi="黑体" w:hint="eastAsia"/>
          <w:b w:val="0"/>
        </w:rPr>
        <w:t>第一部分</w:t>
      </w:r>
      <w:r>
        <w:rPr>
          <w:rFonts w:ascii="黑体" w:eastAsia="黑体" w:hAnsi="黑体" w:hint="eastAsia"/>
          <w:b w:val="0"/>
        </w:rPr>
        <w:t xml:space="preserve"> </w:t>
      </w:r>
      <w:r>
        <w:rPr>
          <w:rStyle w:val="1Char"/>
          <w:rFonts w:ascii="黑体" w:eastAsia="黑体" w:hAnsi="黑体" w:hint="eastAsia"/>
        </w:rPr>
        <w:t>部门概况</w:t>
      </w:r>
      <w:bookmarkEnd w:id="18"/>
      <w:bookmarkEnd w:id="19"/>
      <w:bookmarkEnd w:id="20"/>
      <w:r>
        <w:rPr>
          <w:rStyle w:val="1Char"/>
          <w:rFonts w:ascii="黑体" w:eastAsia="黑体" w:hAnsi="黑体"/>
        </w:rPr>
        <w:tab/>
      </w:r>
    </w:p>
    <w:p w:rsidR="00146544" w:rsidRDefault="00982851">
      <w:pPr>
        <w:pStyle w:val="2"/>
        <w:spacing w:line="600" w:lineRule="exact"/>
        <w:ind w:firstLineChars="200" w:firstLine="640"/>
      </w:pPr>
      <w:bookmarkStart w:id="21" w:name="_Toc147741597"/>
      <w:r>
        <w:rPr>
          <w:rFonts w:ascii="黑体" w:eastAsia="黑体" w:hAnsi="黑体" w:hint="eastAsia"/>
          <w:b w:val="0"/>
        </w:rPr>
        <w:t>一、部门职责</w:t>
      </w:r>
      <w:bookmarkEnd w:id="21"/>
    </w:p>
    <w:p w:rsidR="00146544" w:rsidRDefault="00982851">
      <w:pPr>
        <w:pStyle w:val="ab"/>
        <w:numPr>
          <w:ilvl w:val="0"/>
          <w:numId w:val="1"/>
        </w:numPr>
        <w:spacing w:line="600" w:lineRule="exact"/>
        <w:ind w:firstLineChars="0"/>
        <w:rPr>
          <w:rFonts w:ascii="楷体_GB2312" w:eastAsia="楷体_GB2312"/>
          <w:b/>
          <w:bCs/>
          <w:color w:val="000000"/>
          <w:sz w:val="32"/>
          <w:szCs w:val="32"/>
        </w:rPr>
      </w:pPr>
      <w:bookmarkStart w:id="22" w:name="_Toc15396601"/>
      <w:bookmarkStart w:id="23" w:name="_Toc15377200"/>
      <w:r>
        <w:rPr>
          <w:rFonts w:ascii="楷体_GB2312" w:eastAsia="楷体_GB2312" w:hint="eastAsia"/>
          <w:b/>
          <w:bCs/>
          <w:color w:val="000000"/>
          <w:sz w:val="32"/>
          <w:szCs w:val="32"/>
        </w:rPr>
        <w:t>部门主要职能</w:t>
      </w:r>
    </w:p>
    <w:p w:rsidR="00146544" w:rsidRDefault="00982851">
      <w:pPr>
        <w:spacing w:line="600" w:lineRule="exact"/>
        <w:ind w:firstLineChars="200" w:firstLine="640"/>
        <w:rPr>
          <w:rFonts w:eastAsia="仿宋_GB2312"/>
          <w:b/>
          <w:sz w:val="32"/>
          <w:szCs w:val="32"/>
        </w:rPr>
      </w:pPr>
      <w:r>
        <w:rPr>
          <w:rFonts w:eastAsia="仿宋_GB2312"/>
          <w:sz w:val="32"/>
          <w:szCs w:val="32"/>
        </w:rPr>
        <w:t>负责处理县内外群众给县委、县政府的来信、来电、网上信访，接待群众来访，保证信访渠道畅通。及时、准确地向县委、县政府反映来信来访中提出的重要建议、意见和问题。综合分析信访信息，开展调查研究，提出有关建议意见</w:t>
      </w:r>
      <w:r>
        <w:rPr>
          <w:rFonts w:eastAsia="仿宋_GB2312"/>
          <w:sz w:val="32"/>
          <w:szCs w:val="32"/>
        </w:rPr>
        <w:t>;</w:t>
      </w:r>
      <w:r>
        <w:rPr>
          <w:rFonts w:eastAsia="仿宋_GB2312"/>
          <w:sz w:val="32"/>
          <w:szCs w:val="32"/>
        </w:rPr>
        <w:t>承办上级领导机关及其所属部门、单位和市委、市政府领导交办的信访事项。督促检查领导同志指示批示的落实情况。根据领导同志意见，向同级有关部门、下级机关及企事业单位交办、转办有关信访事项，督促检查重要信访事项的处理和落实</w:t>
      </w:r>
      <w:r>
        <w:rPr>
          <w:rFonts w:eastAsia="仿宋_GB2312"/>
          <w:sz w:val="32"/>
          <w:szCs w:val="32"/>
        </w:rPr>
        <w:t>;</w:t>
      </w:r>
      <w:r>
        <w:rPr>
          <w:rFonts w:eastAsia="仿宋_GB2312"/>
          <w:sz w:val="32"/>
          <w:szCs w:val="32"/>
        </w:rPr>
        <w:t>协调处理跨地区、跨部门的重要信访问题。应急协调处理群众到市到省赴京上访和异常、突发信访事件</w:t>
      </w:r>
      <w:r>
        <w:rPr>
          <w:rFonts w:eastAsia="仿宋_GB2312"/>
          <w:sz w:val="32"/>
          <w:szCs w:val="32"/>
        </w:rPr>
        <w:t>。协调处理信访遗留问题和重要信访案件</w:t>
      </w:r>
      <w:r>
        <w:rPr>
          <w:rFonts w:eastAsia="仿宋_GB2312"/>
          <w:sz w:val="32"/>
          <w:szCs w:val="32"/>
        </w:rPr>
        <w:t>;</w:t>
      </w:r>
      <w:r>
        <w:rPr>
          <w:rFonts w:eastAsia="仿宋_GB2312"/>
          <w:sz w:val="32"/>
          <w:szCs w:val="32"/>
        </w:rPr>
        <w:t>检查、指导、协调县级各部门、各单位的信访工作，负责组织实施对全县信访工作的目标管理。总结推广信访工作经验，提出改进和加强信访工作的意见和建议</w:t>
      </w:r>
      <w:r>
        <w:rPr>
          <w:rFonts w:eastAsia="仿宋_GB2312"/>
          <w:sz w:val="32"/>
          <w:szCs w:val="32"/>
        </w:rPr>
        <w:t>;</w:t>
      </w:r>
      <w:r>
        <w:rPr>
          <w:rFonts w:eastAsia="仿宋_GB2312"/>
          <w:sz w:val="32"/>
          <w:szCs w:val="32"/>
        </w:rPr>
        <w:t>负责收集人民群众提出的建议意见，为县委、县政府决策提供参考，对带全局性的或涉及面较大的重要信访问题开展调查研究，提出解决问题的方案或建议</w:t>
      </w:r>
      <w:r>
        <w:rPr>
          <w:rFonts w:eastAsia="仿宋_GB2312"/>
          <w:sz w:val="32"/>
          <w:szCs w:val="32"/>
        </w:rPr>
        <w:t>;</w:t>
      </w:r>
      <w:r>
        <w:rPr>
          <w:rFonts w:eastAsia="仿宋_GB2312"/>
          <w:sz w:val="32"/>
          <w:szCs w:val="32"/>
        </w:rPr>
        <w:t>负责全县信访工作队伍建设，组织信访干部的培训</w:t>
      </w:r>
      <w:r>
        <w:rPr>
          <w:rFonts w:eastAsia="仿宋_GB2312"/>
          <w:sz w:val="32"/>
          <w:szCs w:val="32"/>
        </w:rPr>
        <w:t>;</w:t>
      </w:r>
      <w:r>
        <w:rPr>
          <w:rFonts w:eastAsia="仿宋_GB2312"/>
          <w:sz w:val="32"/>
          <w:szCs w:val="32"/>
        </w:rPr>
        <w:t>依据政策规定，认真做好来访群众的思想疏导工作</w:t>
      </w:r>
      <w:r>
        <w:rPr>
          <w:rFonts w:eastAsia="仿宋_GB2312"/>
          <w:sz w:val="32"/>
          <w:szCs w:val="32"/>
        </w:rPr>
        <w:t>;</w:t>
      </w:r>
      <w:r>
        <w:rPr>
          <w:rFonts w:eastAsia="仿宋_GB2312"/>
          <w:sz w:val="32"/>
          <w:szCs w:val="32"/>
        </w:rPr>
        <w:t>负责我县群众进京、到省、市重大信访事项和异常、突发信访事件的联络与处理</w:t>
      </w:r>
      <w:r>
        <w:rPr>
          <w:rFonts w:eastAsia="仿宋_GB2312"/>
          <w:sz w:val="32"/>
          <w:szCs w:val="32"/>
        </w:rPr>
        <w:t>;</w:t>
      </w:r>
      <w:r>
        <w:rPr>
          <w:rFonts w:eastAsia="仿宋_GB2312"/>
          <w:sz w:val="32"/>
          <w:szCs w:val="32"/>
        </w:rPr>
        <w:t>负责职</w:t>
      </w:r>
      <w:r>
        <w:rPr>
          <w:rFonts w:eastAsia="仿宋_GB2312"/>
          <w:sz w:val="32"/>
          <w:szCs w:val="32"/>
        </w:rPr>
        <w:lastRenderedPageBreak/>
        <w:t>责范围内的安全生产和职业</w:t>
      </w:r>
      <w:r>
        <w:rPr>
          <w:rFonts w:eastAsia="仿宋_GB2312"/>
          <w:sz w:val="32"/>
          <w:szCs w:val="32"/>
        </w:rPr>
        <w:t>健康、生态环境保护等工作</w:t>
      </w:r>
      <w:r>
        <w:rPr>
          <w:rFonts w:eastAsia="仿宋_GB2312"/>
          <w:sz w:val="32"/>
          <w:szCs w:val="32"/>
        </w:rPr>
        <w:t>;</w:t>
      </w:r>
      <w:r>
        <w:rPr>
          <w:rFonts w:eastAsia="仿宋_GB2312"/>
          <w:sz w:val="32"/>
          <w:szCs w:val="32"/>
        </w:rPr>
        <w:t>完成县委、县政府交办的其他工作。</w:t>
      </w:r>
    </w:p>
    <w:p w:rsidR="00146544" w:rsidRDefault="00982851">
      <w:pPr>
        <w:spacing w:line="600" w:lineRule="exact"/>
        <w:ind w:firstLineChars="200" w:firstLine="643"/>
        <w:rPr>
          <w:rFonts w:ascii="楷体_GB2312" w:eastAsia="楷体_GB2312"/>
          <w:b/>
          <w:bCs/>
          <w:color w:val="000000"/>
          <w:sz w:val="32"/>
          <w:szCs w:val="32"/>
        </w:rPr>
      </w:pPr>
      <w:r>
        <w:rPr>
          <w:rFonts w:ascii="楷体_GB2312" w:eastAsia="楷体_GB2312" w:hint="eastAsia"/>
          <w:b/>
          <w:bCs/>
          <w:color w:val="000000"/>
          <w:sz w:val="32"/>
          <w:szCs w:val="32"/>
        </w:rPr>
        <w:t>（二）</w:t>
      </w:r>
      <w:r>
        <w:rPr>
          <w:rFonts w:ascii="楷体_GB2312" w:eastAsia="楷体_GB2312" w:hint="eastAsia"/>
          <w:b/>
          <w:bCs/>
          <w:color w:val="000000"/>
          <w:sz w:val="32"/>
          <w:szCs w:val="32"/>
        </w:rPr>
        <w:t>2022</w:t>
      </w:r>
      <w:r>
        <w:rPr>
          <w:rFonts w:ascii="楷体_GB2312" w:eastAsia="楷体_GB2312" w:hint="eastAsia"/>
          <w:b/>
          <w:bCs/>
          <w:color w:val="000000"/>
          <w:sz w:val="32"/>
          <w:szCs w:val="32"/>
        </w:rPr>
        <w:t>年重点工作完成情况</w:t>
      </w:r>
    </w:p>
    <w:p w:rsidR="00146544" w:rsidRDefault="00982851">
      <w:pPr>
        <w:snapToGrid w:val="0"/>
        <w:spacing w:line="600" w:lineRule="exact"/>
        <w:ind w:firstLineChars="200" w:firstLine="640"/>
        <w:rPr>
          <w:rFonts w:eastAsia="仿宋_GB2312"/>
          <w:b/>
          <w:sz w:val="32"/>
          <w:szCs w:val="32"/>
        </w:rPr>
      </w:pPr>
      <w:r>
        <w:rPr>
          <w:rFonts w:eastAsia="仿宋_GB2312"/>
          <w:sz w:val="32"/>
          <w:szCs w:val="32"/>
        </w:rPr>
        <w:t>2022</w:t>
      </w:r>
      <w:r>
        <w:rPr>
          <w:rFonts w:eastAsia="仿宋_GB2312"/>
          <w:sz w:val="32"/>
          <w:szCs w:val="32"/>
        </w:rPr>
        <w:t>年，沐川县信访局以习近平新时代中国特色社会主义思想为指导，深入学习贯彻习近平总书记关于加强和改进人民信访工作的重要思想，坚持干在实处、走在前列，积极适应我国社会主要矛盾的新变化，坚持以人民为中心、以社会治理创新为动力、以依法及时就地解决群众合理诉求为目标，坚定不移信访工作制度改革和信访法治化建设，顺利完成机构改革，持续打造阳光信访、责任信访、法治信访、开放信访、和谐信访，突出理念提升、问题化解、机制创新、制</w:t>
      </w:r>
      <w:r>
        <w:rPr>
          <w:rFonts w:eastAsia="仿宋_GB2312"/>
          <w:sz w:val="32"/>
          <w:szCs w:val="32"/>
        </w:rPr>
        <w:t>度完善、源头治理、科技引领，不断提高专业化制度化、法治化、信息化水平，全力打好重点领域、重点群体、重点问题、重点人员信访矛盾化解攻坚战，实现信访事业可持续发展。畅通诉求表达渠道进一步压实信访工作责任；推动事要解决力度；加强源头防范治理；健全信访工作机制；推进信访队伍建设。</w:t>
      </w:r>
    </w:p>
    <w:p w:rsidR="00146544" w:rsidRDefault="00982851">
      <w:pPr>
        <w:pStyle w:val="2"/>
        <w:spacing w:line="600" w:lineRule="exact"/>
        <w:ind w:firstLineChars="250" w:firstLine="800"/>
        <w:rPr>
          <w:rStyle w:val="2Char"/>
        </w:rPr>
      </w:pPr>
      <w:bookmarkStart w:id="24" w:name="_Toc147741598"/>
      <w:r>
        <w:rPr>
          <w:rFonts w:ascii="黑体" w:eastAsia="黑体" w:hint="eastAsia"/>
          <w:b w:val="0"/>
        </w:rPr>
        <w:t>二、</w:t>
      </w:r>
      <w:r>
        <w:rPr>
          <w:rFonts w:ascii="黑体" w:eastAsia="黑体" w:hAnsi="黑体" w:hint="eastAsia"/>
          <w:b w:val="0"/>
        </w:rPr>
        <w:t>机</w:t>
      </w:r>
      <w:r>
        <w:rPr>
          <w:rStyle w:val="2Char"/>
          <w:rFonts w:ascii="黑体" w:eastAsia="黑体" w:hAnsi="黑体" w:hint="eastAsia"/>
        </w:rPr>
        <w:t>构设置</w:t>
      </w:r>
      <w:bookmarkEnd w:id="22"/>
      <w:bookmarkEnd w:id="23"/>
      <w:bookmarkEnd w:id="24"/>
    </w:p>
    <w:p w:rsidR="00146544" w:rsidRDefault="00982851">
      <w:pPr>
        <w:spacing w:line="600" w:lineRule="exact"/>
        <w:ind w:firstLineChars="250" w:firstLine="800"/>
        <w:rPr>
          <w:rFonts w:ascii="仿宋" w:eastAsia="仿宋" w:hAnsi="仿宋"/>
          <w:sz w:val="32"/>
          <w:szCs w:val="32"/>
        </w:rPr>
      </w:pPr>
      <w:r>
        <w:rPr>
          <w:rFonts w:ascii="仿宋" w:eastAsia="仿宋" w:hAnsi="仿宋" w:hint="eastAsia"/>
          <w:sz w:val="32"/>
          <w:szCs w:val="32"/>
        </w:rPr>
        <w:t>沐川县信访局下属二级预算单位</w:t>
      </w:r>
      <w:r>
        <w:rPr>
          <w:rFonts w:ascii="仿宋" w:eastAsia="仿宋" w:hAnsi="仿宋" w:hint="eastAsia"/>
          <w:sz w:val="32"/>
          <w:szCs w:val="32"/>
        </w:rPr>
        <w:t>0</w:t>
      </w:r>
      <w:r>
        <w:rPr>
          <w:rFonts w:ascii="仿宋" w:eastAsia="仿宋" w:hAnsi="仿宋" w:hint="eastAsia"/>
          <w:sz w:val="32"/>
          <w:szCs w:val="32"/>
        </w:rPr>
        <w:t>个，其中行政单位</w:t>
      </w:r>
      <w:r>
        <w:rPr>
          <w:rFonts w:ascii="仿宋" w:eastAsia="仿宋" w:hAnsi="仿宋" w:hint="eastAsia"/>
          <w:sz w:val="32"/>
          <w:szCs w:val="32"/>
        </w:rPr>
        <w:t>0</w:t>
      </w:r>
      <w:r>
        <w:rPr>
          <w:rFonts w:ascii="仿宋" w:eastAsia="仿宋" w:hAnsi="仿宋" w:hint="eastAsia"/>
          <w:sz w:val="32"/>
          <w:szCs w:val="32"/>
        </w:rPr>
        <w:t>个，参照公务员法管理的事业单位</w:t>
      </w:r>
      <w:r>
        <w:rPr>
          <w:rFonts w:ascii="仿宋" w:eastAsia="仿宋" w:hAnsi="仿宋" w:hint="eastAsia"/>
          <w:bCs/>
          <w:sz w:val="32"/>
          <w:szCs w:val="32"/>
        </w:rPr>
        <w:t>0</w:t>
      </w:r>
      <w:r>
        <w:rPr>
          <w:rFonts w:ascii="仿宋" w:eastAsia="仿宋" w:hAnsi="仿宋" w:hint="eastAsia"/>
          <w:sz w:val="32"/>
          <w:szCs w:val="32"/>
        </w:rPr>
        <w:t>个，其他事业单位</w:t>
      </w:r>
      <w:r>
        <w:rPr>
          <w:rFonts w:ascii="仿宋" w:eastAsia="仿宋" w:hAnsi="仿宋" w:hint="eastAsia"/>
          <w:sz w:val="32"/>
          <w:szCs w:val="32"/>
        </w:rPr>
        <w:t>0</w:t>
      </w:r>
      <w:r>
        <w:rPr>
          <w:rFonts w:ascii="仿宋" w:eastAsia="仿宋" w:hAnsi="仿宋" w:hint="eastAsia"/>
          <w:sz w:val="32"/>
          <w:szCs w:val="32"/>
        </w:rPr>
        <w:t>个。</w:t>
      </w:r>
    </w:p>
    <w:p w:rsidR="00146544" w:rsidRDefault="00982851">
      <w:pPr>
        <w:pStyle w:val="a3"/>
        <w:adjustRightInd w:val="0"/>
        <w:snapToGrid w:val="0"/>
        <w:spacing w:before="93" w:line="600" w:lineRule="exact"/>
        <w:ind w:firstLineChars="260" w:firstLine="832"/>
        <w:rPr>
          <w:rFonts w:ascii="仿宋" w:eastAsia="仿宋" w:hAnsi="仿宋"/>
          <w:kern w:val="2"/>
          <w:sz w:val="32"/>
          <w:szCs w:val="32"/>
        </w:rPr>
      </w:pPr>
      <w:r>
        <w:rPr>
          <w:rFonts w:ascii="仿宋" w:eastAsia="仿宋" w:hAnsi="仿宋" w:hint="eastAsia"/>
          <w:kern w:val="2"/>
          <w:sz w:val="32"/>
          <w:szCs w:val="32"/>
        </w:rPr>
        <w:t>无纳入</w:t>
      </w:r>
      <w:r>
        <w:rPr>
          <w:rFonts w:ascii="仿宋" w:eastAsia="仿宋" w:hAnsi="仿宋" w:hint="eastAsia"/>
          <w:kern w:val="2"/>
          <w:sz w:val="32"/>
          <w:szCs w:val="32"/>
        </w:rPr>
        <w:t>2022</w:t>
      </w:r>
      <w:r>
        <w:rPr>
          <w:rFonts w:ascii="仿宋" w:eastAsia="仿宋" w:hAnsi="仿宋" w:hint="eastAsia"/>
          <w:kern w:val="2"/>
          <w:sz w:val="32"/>
          <w:szCs w:val="32"/>
        </w:rPr>
        <w:t>年度部门决算编制范围的二级预算单位</w:t>
      </w:r>
      <w:r>
        <w:rPr>
          <w:rFonts w:ascii="仿宋" w:eastAsia="仿宋" w:hAnsi="仿宋" w:hint="eastAsia"/>
          <w:sz w:val="32"/>
          <w:szCs w:val="32"/>
        </w:rPr>
        <w:t>。</w:t>
      </w:r>
    </w:p>
    <w:p w:rsidR="00146544" w:rsidRDefault="00982851">
      <w:pPr>
        <w:pStyle w:val="1"/>
        <w:spacing w:line="600" w:lineRule="exact"/>
        <w:ind w:right="440" w:firstLineChars="100" w:firstLine="440"/>
        <w:rPr>
          <w:rFonts w:ascii="黑体" w:eastAsia="黑体" w:hAnsi="黑体"/>
          <w:b w:val="0"/>
        </w:rPr>
      </w:pPr>
      <w:bookmarkStart w:id="25" w:name="_Toc15377204"/>
      <w:bookmarkStart w:id="26" w:name="_Toc15396602"/>
      <w:bookmarkStart w:id="27" w:name="_Toc147741599"/>
      <w:r>
        <w:rPr>
          <w:rFonts w:ascii="黑体" w:eastAsia="黑体" w:hAnsi="黑体" w:hint="eastAsia"/>
          <w:b w:val="0"/>
        </w:rPr>
        <w:lastRenderedPageBreak/>
        <w:t>第二部分</w:t>
      </w:r>
      <w:r>
        <w:rPr>
          <w:rFonts w:ascii="黑体" w:eastAsia="黑体" w:hAnsi="黑体" w:hint="eastAsia"/>
          <w:b w:val="0"/>
        </w:rPr>
        <w:t xml:space="preserve"> 2022</w:t>
      </w:r>
      <w:r>
        <w:rPr>
          <w:rFonts w:ascii="黑体" w:eastAsia="黑体" w:hAnsi="黑体" w:hint="eastAsia"/>
          <w:b w:val="0"/>
        </w:rPr>
        <w:t>年度</w:t>
      </w:r>
      <w:r>
        <w:rPr>
          <w:rStyle w:val="1Char"/>
          <w:rFonts w:ascii="黑体" w:eastAsia="黑体" w:hAnsi="黑体" w:hint="eastAsia"/>
          <w:bCs/>
        </w:rPr>
        <w:t>部门决算情况说明</w:t>
      </w:r>
      <w:bookmarkEnd w:id="25"/>
      <w:bookmarkEnd w:id="26"/>
      <w:bookmarkEnd w:id="27"/>
    </w:p>
    <w:p w:rsidR="00146544" w:rsidRDefault="00982851">
      <w:pPr>
        <w:pStyle w:val="ab"/>
        <w:numPr>
          <w:ilvl w:val="0"/>
          <w:numId w:val="2"/>
        </w:numPr>
        <w:spacing w:line="600" w:lineRule="exact"/>
        <w:ind w:firstLineChars="0"/>
        <w:outlineLvl w:val="1"/>
        <w:rPr>
          <w:rStyle w:val="2Char"/>
          <w:rFonts w:ascii="黑体" w:eastAsia="黑体" w:hAnsi="黑体"/>
          <w:b w:val="0"/>
        </w:rPr>
      </w:pPr>
      <w:bookmarkStart w:id="28" w:name="_Toc15396603"/>
      <w:bookmarkStart w:id="29" w:name="_Toc15377205"/>
      <w:bookmarkStart w:id="30" w:name="_Toc147741600"/>
      <w:r>
        <w:rPr>
          <w:rFonts w:ascii="黑体" w:eastAsia="黑体" w:hAnsi="黑体" w:hint="eastAsia"/>
          <w:sz w:val="32"/>
          <w:szCs w:val="32"/>
        </w:rPr>
        <w:t>收</w:t>
      </w:r>
      <w:r>
        <w:rPr>
          <w:rStyle w:val="2Char"/>
          <w:rFonts w:ascii="黑体" w:eastAsia="黑体" w:hAnsi="黑体" w:hint="eastAsia"/>
          <w:b w:val="0"/>
        </w:rPr>
        <w:t>入支出决算总体情况说明</w:t>
      </w:r>
      <w:bookmarkEnd w:id="28"/>
      <w:bookmarkEnd w:id="29"/>
      <w:bookmarkEnd w:id="30"/>
    </w:p>
    <w:p w:rsidR="00146544" w:rsidRDefault="00982851">
      <w:pPr>
        <w:spacing w:line="600" w:lineRule="exact"/>
        <w:ind w:firstLineChars="200" w:firstLine="640"/>
        <w:rPr>
          <w:rFonts w:eastAsia="仿宋_GB2312"/>
          <w:sz w:val="32"/>
          <w:szCs w:val="32"/>
        </w:rPr>
      </w:pPr>
      <w:r>
        <w:rPr>
          <w:rFonts w:eastAsia="仿宋_GB2312"/>
          <w:color w:val="000000"/>
          <w:sz w:val="32"/>
          <w:szCs w:val="32"/>
          <w:lang w:val="zh-CN"/>
        </w:rPr>
        <w:t>2022</w:t>
      </w:r>
      <w:r>
        <w:rPr>
          <w:rFonts w:eastAsia="仿宋_GB2312"/>
          <w:color w:val="000000"/>
          <w:sz w:val="32"/>
          <w:szCs w:val="32"/>
          <w:lang w:val="zh-CN"/>
        </w:rPr>
        <w:t>年度收、支总计均为</w:t>
      </w:r>
      <w:r>
        <w:rPr>
          <w:rFonts w:eastAsia="仿宋_GB2312"/>
          <w:color w:val="000000"/>
          <w:sz w:val="32"/>
          <w:szCs w:val="32"/>
          <w:lang w:val="zh-CN"/>
        </w:rPr>
        <w:t>289.76</w:t>
      </w:r>
      <w:r>
        <w:rPr>
          <w:rFonts w:eastAsia="仿宋_GB2312"/>
          <w:color w:val="000000"/>
          <w:sz w:val="32"/>
          <w:szCs w:val="32"/>
          <w:lang w:val="zh-CN"/>
        </w:rPr>
        <w:t>万元。与</w:t>
      </w:r>
      <w:r>
        <w:rPr>
          <w:rFonts w:eastAsia="仿宋_GB2312"/>
          <w:color w:val="000000"/>
          <w:sz w:val="32"/>
          <w:szCs w:val="32"/>
          <w:lang w:val="zh-CN"/>
        </w:rPr>
        <w:t>2021</w:t>
      </w:r>
      <w:r>
        <w:rPr>
          <w:rFonts w:eastAsia="仿宋_GB2312"/>
          <w:color w:val="000000"/>
          <w:sz w:val="32"/>
          <w:szCs w:val="32"/>
          <w:lang w:val="zh-CN"/>
        </w:rPr>
        <w:t>年相比，收、支总计各增加</w:t>
      </w:r>
      <w:r>
        <w:rPr>
          <w:rFonts w:eastAsia="仿宋_GB2312" w:hint="eastAsia"/>
          <w:color w:val="000000"/>
          <w:sz w:val="32"/>
          <w:szCs w:val="32"/>
          <w:lang w:val="zh-CN"/>
        </w:rPr>
        <w:t>17.27</w:t>
      </w:r>
      <w:r>
        <w:rPr>
          <w:rFonts w:eastAsia="仿宋_GB2312"/>
          <w:color w:val="000000"/>
          <w:sz w:val="32"/>
          <w:szCs w:val="32"/>
          <w:lang w:val="zh-CN"/>
        </w:rPr>
        <w:t>万元，增长</w:t>
      </w:r>
      <w:r>
        <w:rPr>
          <w:rFonts w:eastAsia="仿宋_GB2312" w:hint="eastAsia"/>
          <w:color w:val="000000"/>
          <w:sz w:val="32"/>
          <w:szCs w:val="32"/>
          <w:lang w:val="zh-CN"/>
        </w:rPr>
        <w:t>6.34</w:t>
      </w:r>
      <w:r>
        <w:rPr>
          <w:rFonts w:eastAsia="仿宋_GB2312"/>
          <w:color w:val="000000"/>
          <w:sz w:val="32"/>
          <w:szCs w:val="32"/>
          <w:lang w:val="zh-CN"/>
        </w:rPr>
        <w:t>%</w:t>
      </w:r>
      <w:r>
        <w:rPr>
          <w:rFonts w:eastAsia="仿宋_GB2312"/>
          <w:color w:val="000000"/>
          <w:sz w:val="32"/>
          <w:szCs w:val="32"/>
          <w:lang w:val="zh-CN"/>
        </w:rPr>
        <w:t>。主要变动原因是</w:t>
      </w:r>
      <w:r>
        <w:rPr>
          <w:rFonts w:eastAsia="仿宋_GB2312"/>
          <w:color w:val="000000"/>
          <w:sz w:val="32"/>
          <w:szCs w:val="32"/>
        </w:rPr>
        <w:t>特殊疑难信访问题专项资金项目资金</w:t>
      </w:r>
      <w:r>
        <w:rPr>
          <w:rFonts w:eastAsia="仿宋_GB2312"/>
          <w:color w:val="000000"/>
          <w:sz w:val="32"/>
          <w:szCs w:val="32"/>
          <w:lang w:val="zh-CN"/>
        </w:rPr>
        <w:t>增加</w:t>
      </w:r>
      <w:r>
        <w:rPr>
          <w:rFonts w:eastAsia="仿宋_GB2312"/>
          <w:sz w:val="32"/>
          <w:szCs w:val="32"/>
        </w:rPr>
        <w:t>。</w:t>
      </w:r>
    </w:p>
    <w:p w:rsidR="00146544" w:rsidRDefault="00982851">
      <w:pPr>
        <w:autoSpaceDE w:val="0"/>
        <w:autoSpaceDN w:val="0"/>
        <w:adjustRightInd w:val="0"/>
        <w:spacing w:line="600" w:lineRule="exact"/>
        <w:rPr>
          <w:rFonts w:ascii="仿宋" w:eastAsia="仿宋" w:hAnsiTheme="minorHAnsi" w:cs="仿宋"/>
          <w:sz w:val="32"/>
          <w:szCs w:val="32"/>
        </w:rPr>
      </w:pPr>
      <w:r>
        <w:rPr>
          <w:rFonts w:ascii="仿宋" w:eastAsia="仿宋" w:hAnsiTheme="minorHAnsi" w:cs="仿宋" w:hint="eastAsia"/>
          <w:noProof/>
          <w:sz w:val="32"/>
          <w:szCs w:val="32"/>
        </w:rPr>
        <w:drawing>
          <wp:anchor distT="0" distB="0" distL="114300" distR="114300" simplePos="0" relativeHeight="251658240" behindDoc="0" locked="0" layoutInCell="1" allowOverlap="1">
            <wp:simplePos x="0" y="0"/>
            <wp:positionH relativeFrom="column">
              <wp:posOffset>346075</wp:posOffset>
            </wp:positionH>
            <wp:positionV relativeFrom="paragraph">
              <wp:posOffset>325120</wp:posOffset>
            </wp:positionV>
            <wp:extent cx="4922520" cy="2771775"/>
            <wp:effectExtent l="19050" t="0" r="0" b="0"/>
            <wp:wrapNone/>
            <wp:docPr id="16" name="图片 1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1.png"/>
                    <pic:cNvPicPr>
                      <a:picLocks noChangeAspect="1"/>
                    </pic:cNvPicPr>
                  </pic:nvPicPr>
                  <pic:blipFill>
                    <a:blip r:embed="rId9"/>
                    <a:srcRect r="39644" b="48518"/>
                    <a:stretch>
                      <a:fillRect/>
                    </a:stretch>
                  </pic:blipFill>
                  <pic:spPr>
                    <a:xfrm>
                      <a:off x="0" y="0"/>
                      <a:ext cx="4930023" cy="2775771"/>
                    </a:xfrm>
                    <a:prstGeom prst="rect">
                      <a:avLst/>
                    </a:prstGeom>
                  </pic:spPr>
                </pic:pic>
              </a:graphicData>
            </a:graphic>
          </wp:anchor>
        </w:drawing>
      </w:r>
    </w:p>
    <w:p w:rsidR="00146544" w:rsidRDefault="00146544">
      <w:pPr>
        <w:autoSpaceDE w:val="0"/>
        <w:autoSpaceDN w:val="0"/>
        <w:adjustRightInd w:val="0"/>
        <w:spacing w:line="600" w:lineRule="exact"/>
        <w:ind w:firstLine="640"/>
        <w:rPr>
          <w:rFonts w:ascii="仿宋" w:eastAsia="仿宋" w:hAnsiTheme="minorHAnsi" w:cs="仿宋"/>
          <w:sz w:val="32"/>
          <w:szCs w:val="32"/>
        </w:rPr>
      </w:pPr>
    </w:p>
    <w:p w:rsidR="00146544" w:rsidRDefault="00146544">
      <w:pPr>
        <w:autoSpaceDE w:val="0"/>
        <w:autoSpaceDN w:val="0"/>
        <w:adjustRightInd w:val="0"/>
        <w:spacing w:line="600" w:lineRule="exact"/>
        <w:ind w:firstLine="640"/>
        <w:rPr>
          <w:rFonts w:ascii="仿宋" w:eastAsia="仿宋" w:hAnsiTheme="minorHAnsi" w:cs="仿宋"/>
          <w:sz w:val="32"/>
          <w:szCs w:val="32"/>
        </w:rPr>
      </w:pPr>
    </w:p>
    <w:p w:rsidR="00146544" w:rsidRDefault="00146544">
      <w:pPr>
        <w:autoSpaceDE w:val="0"/>
        <w:autoSpaceDN w:val="0"/>
        <w:adjustRightInd w:val="0"/>
        <w:spacing w:line="600" w:lineRule="exact"/>
        <w:ind w:firstLine="640"/>
        <w:rPr>
          <w:rFonts w:ascii="仿宋" w:eastAsia="仿宋" w:hAnsiTheme="minorHAnsi" w:cs="仿宋"/>
          <w:sz w:val="32"/>
          <w:szCs w:val="32"/>
        </w:rPr>
      </w:pPr>
    </w:p>
    <w:p w:rsidR="00146544" w:rsidRDefault="00146544">
      <w:pPr>
        <w:autoSpaceDE w:val="0"/>
        <w:autoSpaceDN w:val="0"/>
        <w:adjustRightInd w:val="0"/>
        <w:spacing w:line="600" w:lineRule="exact"/>
        <w:ind w:firstLine="640"/>
        <w:rPr>
          <w:rFonts w:ascii="仿宋" w:eastAsia="仿宋" w:hAnsiTheme="minorHAnsi" w:cs="仿宋"/>
          <w:sz w:val="32"/>
          <w:szCs w:val="32"/>
        </w:rPr>
      </w:pPr>
    </w:p>
    <w:p w:rsidR="00146544" w:rsidRDefault="00146544">
      <w:pPr>
        <w:autoSpaceDE w:val="0"/>
        <w:autoSpaceDN w:val="0"/>
        <w:adjustRightInd w:val="0"/>
        <w:spacing w:line="600" w:lineRule="exact"/>
        <w:rPr>
          <w:rFonts w:ascii="仿宋" w:eastAsia="仿宋" w:hAnsiTheme="minorHAnsi" w:cs="仿宋"/>
          <w:sz w:val="32"/>
          <w:szCs w:val="32"/>
        </w:rPr>
      </w:pPr>
    </w:p>
    <w:p w:rsidR="00146544" w:rsidRDefault="00982851">
      <w:pPr>
        <w:autoSpaceDE w:val="0"/>
        <w:autoSpaceDN w:val="0"/>
        <w:adjustRightInd w:val="0"/>
        <w:spacing w:line="600" w:lineRule="exact"/>
        <w:ind w:firstLine="640"/>
        <w:rPr>
          <w:rFonts w:ascii="仿宋" w:eastAsia="仿宋" w:hAnsiTheme="minorHAnsi" w:cs="仿宋"/>
          <w:sz w:val="32"/>
          <w:szCs w:val="32"/>
        </w:rPr>
      </w:pPr>
      <w:r>
        <w:rPr>
          <w:rFonts w:ascii="仿宋" w:eastAsia="仿宋" w:hAnsiTheme="minorHAnsi" w:cs="仿宋" w:hint="eastAsia"/>
          <w:sz w:val="32"/>
          <w:szCs w:val="32"/>
        </w:rPr>
        <w:t>（图</w:t>
      </w:r>
      <w:r>
        <w:rPr>
          <w:rFonts w:ascii="仿宋" w:eastAsia="仿宋" w:hAnsiTheme="minorHAnsi" w:cs="仿宋"/>
          <w:sz w:val="32"/>
          <w:szCs w:val="32"/>
        </w:rPr>
        <w:t>1</w:t>
      </w:r>
      <w:r>
        <w:rPr>
          <w:rFonts w:ascii="仿宋" w:eastAsia="仿宋" w:hAnsiTheme="minorHAnsi" w:cs="仿宋" w:hint="eastAsia"/>
          <w:sz w:val="32"/>
          <w:szCs w:val="32"/>
        </w:rPr>
        <w:t>：收、支决算总计变动情况图）（柱状图）</w:t>
      </w:r>
    </w:p>
    <w:p w:rsidR="00146544" w:rsidRDefault="00146544">
      <w:pPr>
        <w:spacing w:line="600" w:lineRule="exact"/>
        <w:ind w:firstLineChars="300" w:firstLine="960"/>
        <w:jc w:val="left"/>
        <w:rPr>
          <w:rFonts w:ascii="仿宋" w:eastAsia="仿宋" w:hAnsi="仿宋"/>
          <w:sz w:val="32"/>
          <w:szCs w:val="32"/>
        </w:rPr>
      </w:pPr>
    </w:p>
    <w:p w:rsidR="00146544" w:rsidRDefault="00982851">
      <w:pPr>
        <w:spacing w:line="600" w:lineRule="exact"/>
        <w:ind w:firstLineChars="200" w:firstLine="640"/>
        <w:jc w:val="center"/>
        <w:rPr>
          <w:rFonts w:ascii="仿宋" w:eastAsia="仿宋" w:hAnsi="仿宋"/>
          <w:sz w:val="32"/>
          <w:szCs w:val="32"/>
          <w:highlight w:val="lightGray"/>
        </w:rPr>
      </w:pPr>
      <w:bookmarkStart w:id="31" w:name="_Toc15377206"/>
      <w:bookmarkStart w:id="32" w:name="_Toc15396604"/>
      <w:r>
        <w:rPr>
          <w:rFonts w:ascii="仿宋" w:eastAsia="仿宋" w:hAnsi="仿宋" w:hint="eastAsia"/>
          <w:sz w:val="32"/>
          <w:szCs w:val="32"/>
        </w:rPr>
        <w:t>（图</w:t>
      </w:r>
      <w:r>
        <w:rPr>
          <w:rFonts w:ascii="仿宋" w:eastAsia="仿宋" w:hAnsi="仿宋"/>
          <w:sz w:val="32"/>
          <w:szCs w:val="32"/>
        </w:rPr>
        <w:t>1</w:t>
      </w:r>
      <w:r>
        <w:rPr>
          <w:rFonts w:ascii="仿宋" w:eastAsia="仿宋" w:hAnsi="仿宋" w:hint="eastAsia"/>
          <w:sz w:val="32"/>
          <w:szCs w:val="32"/>
        </w:rPr>
        <w:t>：收、支决算总计变动情况图）</w:t>
      </w:r>
      <w:bookmarkStart w:id="33" w:name="_GoBack"/>
      <w:bookmarkEnd w:id="33"/>
    </w:p>
    <w:p w:rsidR="00146544" w:rsidRDefault="00982851">
      <w:pPr>
        <w:spacing w:line="600" w:lineRule="exact"/>
        <w:ind w:firstLineChars="200" w:firstLine="640"/>
        <w:rPr>
          <w:rStyle w:val="2Char"/>
          <w:rFonts w:ascii="黑体" w:eastAsia="黑体" w:hAnsi="黑体"/>
          <w:b w:val="0"/>
        </w:rPr>
      </w:pPr>
      <w:r>
        <w:rPr>
          <w:rFonts w:ascii="黑体" w:eastAsia="黑体" w:hAnsi="黑体" w:hint="eastAsia"/>
          <w:sz w:val="32"/>
          <w:szCs w:val="32"/>
        </w:rPr>
        <w:t>二</w:t>
      </w:r>
      <w:r>
        <w:rPr>
          <w:rFonts w:eastAsia="仿宋_GB2312"/>
          <w:color w:val="000000"/>
          <w:sz w:val="32"/>
          <w:szCs w:val="32"/>
          <w:lang w:val="zh-CN"/>
        </w:rPr>
        <w:t>、</w:t>
      </w:r>
      <w:r>
        <w:rPr>
          <w:rFonts w:ascii="黑体" w:eastAsia="黑体" w:hAnsi="黑体" w:hint="eastAsia"/>
          <w:sz w:val="32"/>
          <w:szCs w:val="32"/>
        </w:rPr>
        <w:t>收</w:t>
      </w:r>
      <w:r>
        <w:rPr>
          <w:rStyle w:val="2Char"/>
          <w:rFonts w:ascii="黑体" w:eastAsia="黑体" w:hAnsi="黑体" w:hint="eastAsia"/>
          <w:b w:val="0"/>
        </w:rPr>
        <w:t>入决算情况说明</w:t>
      </w:r>
      <w:bookmarkEnd w:id="31"/>
      <w:bookmarkEnd w:id="32"/>
    </w:p>
    <w:p w:rsidR="00146544" w:rsidRDefault="00982851">
      <w:pPr>
        <w:spacing w:line="600" w:lineRule="exact"/>
        <w:ind w:firstLineChars="200" w:firstLine="640"/>
        <w:rPr>
          <w:rFonts w:eastAsia="仿宋_GB2312"/>
          <w:sz w:val="32"/>
          <w:szCs w:val="32"/>
        </w:rPr>
      </w:pPr>
      <w:r>
        <w:rPr>
          <w:rFonts w:eastAsia="仿宋_GB2312"/>
          <w:color w:val="000000"/>
          <w:sz w:val="32"/>
          <w:szCs w:val="32"/>
          <w:lang w:val="zh-CN"/>
        </w:rPr>
        <w:t>2022</w:t>
      </w:r>
      <w:r>
        <w:rPr>
          <w:rFonts w:eastAsia="仿宋_GB2312"/>
          <w:color w:val="000000"/>
          <w:sz w:val="32"/>
          <w:szCs w:val="32"/>
          <w:lang w:val="zh-CN"/>
        </w:rPr>
        <w:t>年本年收入合计</w:t>
      </w:r>
      <w:r>
        <w:rPr>
          <w:rFonts w:eastAsia="仿宋_GB2312"/>
          <w:color w:val="000000"/>
          <w:sz w:val="32"/>
          <w:szCs w:val="32"/>
          <w:lang w:val="zh-CN"/>
        </w:rPr>
        <w:t>289.76</w:t>
      </w:r>
      <w:r>
        <w:rPr>
          <w:rFonts w:eastAsia="仿宋_GB2312"/>
          <w:color w:val="000000"/>
          <w:sz w:val="32"/>
          <w:szCs w:val="32"/>
          <w:lang w:val="zh-CN"/>
        </w:rPr>
        <w:t>万元，其中：一般公共预算财政拨款收入</w:t>
      </w:r>
      <w:r>
        <w:rPr>
          <w:rFonts w:eastAsia="仿宋_GB2312"/>
          <w:color w:val="000000"/>
          <w:sz w:val="32"/>
          <w:szCs w:val="32"/>
          <w:lang w:val="zh-CN"/>
        </w:rPr>
        <w:t>289.76</w:t>
      </w:r>
      <w:r>
        <w:rPr>
          <w:rFonts w:eastAsia="仿宋_GB2312"/>
          <w:color w:val="000000"/>
          <w:sz w:val="32"/>
          <w:szCs w:val="32"/>
          <w:lang w:val="zh-CN"/>
        </w:rPr>
        <w:t>万元，占</w:t>
      </w:r>
      <w:r>
        <w:rPr>
          <w:rFonts w:eastAsia="仿宋_GB2312"/>
          <w:color w:val="000000"/>
          <w:sz w:val="32"/>
          <w:szCs w:val="32"/>
          <w:lang w:val="zh-CN"/>
        </w:rPr>
        <w:t>100%</w:t>
      </w:r>
      <w:r>
        <w:rPr>
          <w:rFonts w:eastAsia="仿宋_GB2312"/>
          <w:color w:val="000000"/>
          <w:sz w:val="32"/>
          <w:szCs w:val="32"/>
          <w:lang w:val="zh-CN"/>
        </w:rPr>
        <w:t>；政府性基金预算财政拨款收入</w:t>
      </w:r>
      <w:r>
        <w:rPr>
          <w:rFonts w:eastAsia="仿宋_GB2312"/>
          <w:color w:val="000000"/>
          <w:sz w:val="32"/>
          <w:szCs w:val="32"/>
          <w:lang w:val="zh-CN"/>
        </w:rPr>
        <w:t>0</w:t>
      </w:r>
      <w:r>
        <w:rPr>
          <w:rFonts w:eastAsia="仿宋_GB2312"/>
          <w:color w:val="000000"/>
          <w:sz w:val="32"/>
          <w:szCs w:val="32"/>
          <w:lang w:val="zh-CN"/>
        </w:rPr>
        <w:t>万元，占</w:t>
      </w:r>
      <w:r>
        <w:rPr>
          <w:rFonts w:eastAsia="仿宋_GB2312"/>
          <w:color w:val="000000"/>
          <w:sz w:val="32"/>
          <w:szCs w:val="32"/>
          <w:lang w:val="zh-CN"/>
        </w:rPr>
        <w:t>0%</w:t>
      </w:r>
      <w:r>
        <w:rPr>
          <w:rFonts w:eastAsia="仿宋_GB2312"/>
          <w:color w:val="000000"/>
          <w:sz w:val="32"/>
          <w:szCs w:val="32"/>
          <w:lang w:val="zh-CN"/>
        </w:rPr>
        <w:t>；国有资本经营预算财政拨款收入</w:t>
      </w:r>
      <w:r>
        <w:rPr>
          <w:rFonts w:eastAsia="仿宋_GB2312"/>
          <w:color w:val="000000"/>
          <w:sz w:val="32"/>
          <w:szCs w:val="32"/>
          <w:lang w:val="zh-CN"/>
        </w:rPr>
        <w:t>0</w:t>
      </w:r>
      <w:r>
        <w:rPr>
          <w:rFonts w:eastAsia="仿宋_GB2312"/>
          <w:color w:val="000000"/>
          <w:sz w:val="32"/>
          <w:szCs w:val="32"/>
          <w:lang w:val="zh-CN"/>
        </w:rPr>
        <w:t>万元，占</w:t>
      </w:r>
      <w:r>
        <w:rPr>
          <w:rFonts w:eastAsia="仿宋_GB2312"/>
          <w:color w:val="000000"/>
          <w:sz w:val="32"/>
          <w:szCs w:val="32"/>
          <w:lang w:val="zh-CN"/>
        </w:rPr>
        <w:t>0%</w:t>
      </w:r>
      <w:r>
        <w:rPr>
          <w:rFonts w:eastAsia="仿宋_GB2312"/>
          <w:color w:val="000000"/>
          <w:sz w:val="32"/>
          <w:szCs w:val="32"/>
          <w:lang w:val="zh-CN"/>
        </w:rPr>
        <w:t>；上级补助收入</w:t>
      </w:r>
      <w:r>
        <w:rPr>
          <w:rFonts w:eastAsia="仿宋_GB2312"/>
          <w:color w:val="000000"/>
          <w:sz w:val="32"/>
          <w:szCs w:val="32"/>
          <w:lang w:val="zh-CN"/>
        </w:rPr>
        <w:t>0</w:t>
      </w:r>
      <w:r>
        <w:rPr>
          <w:rFonts w:eastAsia="仿宋_GB2312"/>
          <w:color w:val="000000"/>
          <w:sz w:val="32"/>
          <w:szCs w:val="32"/>
          <w:lang w:val="zh-CN"/>
        </w:rPr>
        <w:t>万元，占</w:t>
      </w:r>
      <w:r>
        <w:rPr>
          <w:rFonts w:eastAsia="仿宋_GB2312"/>
          <w:color w:val="000000"/>
          <w:sz w:val="32"/>
          <w:szCs w:val="32"/>
          <w:lang w:val="zh-CN"/>
        </w:rPr>
        <w:t>0%</w:t>
      </w:r>
      <w:r>
        <w:rPr>
          <w:rFonts w:eastAsia="仿宋_GB2312"/>
          <w:color w:val="000000"/>
          <w:sz w:val="32"/>
          <w:szCs w:val="32"/>
          <w:lang w:val="zh-CN"/>
        </w:rPr>
        <w:t>；事业收入</w:t>
      </w:r>
      <w:r>
        <w:rPr>
          <w:rFonts w:eastAsia="仿宋_GB2312"/>
          <w:color w:val="000000"/>
          <w:sz w:val="32"/>
          <w:szCs w:val="32"/>
          <w:lang w:val="zh-CN"/>
        </w:rPr>
        <w:t>0</w:t>
      </w:r>
      <w:r>
        <w:rPr>
          <w:rFonts w:eastAsia="仿宋_GB2312"/>
          <w:color w:val="000000"/>
          <w:sz w:val="32"/>
          <w:szCs w:val="32"/>
          <w:lang w:val="zh-CN"/>
        </w:rPr>
        <w:t>万元，占</w:t>
      </w:r>
      <w:r>
        <w:rPr>
          <w:rFonts w:eastAsia="仿宋_GB2312"/>
          <w:color w:val="000000"/>
          <w:sz w:val="32"/>
          <w:szCs w:val="32"/>
          <w:lang w:val="zh-CN"/>
        </w:rPr>
        <w:t>0%</w:t>
      </w:r>
      <w:r>
        <w:rPr>
          <w:rFonts w:eastAsia="仿宋_GB2312"/>
          <w:color w:val="000000"/>
          <w:sz w:val="32"/>
          <w:szCs w:val="32"/>
          <w:lang w:val="zh-CN"/>
        </w:rPr>
        <w:t>；经营收入</w:t>
      </w:r>
      <w:r>
        <w:rPr>
          <w:rFonts w:eastAsia="仿宋_GB2312"/>
          <w:color w:val="000000"/>
          <w:sz w:val="32"/>
          <w:szCs w:val="32"/>
          <w:lang w:val="zh-CN"/>
        </w:rPr>
        <w:t>0</w:t>
      </w:r>
      <w:r>
        <w:rPr>
          <w:rFonts w:eastAsia="仿宋_GB2312"/>
          <w:color w:val="000000"/>
          <w:sz w:val="32"/>
          <w:szCs w:val="32"/>
          <w:lang w:val="zh-CN"/>
        </w:rPr>
        <w:t>万元，占</w:t>
      </w:r>
      <w:r>
        <w:rPr>
          <w:rFonts w:eastAsia="仿宋_GB2312"/>
          <w:color w:val="000000"/>
          <w:sz w:val="32"/>
          <w:szCs w:val="32"/>
          <w:lang w:val="zh-CN"/>
        </w:rPr>
        <w:t>0%</w:t>
      </w:r>
      <w:r>
        <w:rPr>
          <w:rFonts w:eastAsia="仿宋_GB2312"/>
          <w:color w:val="000000"/>
          <w:sz w:val="32"/>
          <w:szCs w:val="32"/>
          <w:lang w:val="zh-CN"/>
        </w:rPr>
        <w:t>；附属单位上缴收入</w:t>
      </w:r>
      <w:r>
        <w:rPr>
          <w:rFonts w:eastAsia="仿宋_GB2312"/>
          <w:color w:val="000000"/>
          <w:sz w:val="32"/>
          <w:szCs w:val="32"/>
          <w:lang w:val="zh-CN"/>
        </w:rPr>
        <w:t>0</w:t>
      </w:r>
      <w:r>
        <w:rPr>
          <w:rFonts w:eastAsia="仿宋_GB2312"/>
          <w:color w:val="000000"/>
          <w:sz w:val="32"/>
          <w:szCs w:val="32"/>
          <w:lang w:val="zh-CN"/>
        </w:rPr>
        <w:t>万元，占</w:t>
      </w:r>
      <w:r>
        <w:rPr>
          <w:rFonts w:eastAsia="仿宋_GB2312"/>
          <w:color w:val="000000"/>
          <w:sz w:val="32"/>
          <w:szCs w:val="32"/>
          <w:lang w:val="zh-CN"/>
        </w:rPr>
        <w:t>0%</w:t>
      </w:r>
      <w:r>
        <w:rPr>
          <w:rFonts w:eastAsia="仿宋_GB2312"/>
          <w:color w:val="000000"/>
          <w:sz w:val="32"/>
          <w:szCs w:val="32"/>
          <w:lang w:val="zh-CN"/>
        </w:rPr>
        <w:t>；其他收入</w:t>
      </w:r>
      <w:r>
        <w:rPr>
          <w:rFonts w:eastAsia="仿宋_GB2312"/>
          <w:color w:val="000000"/>
          <w:sz w:val="32"/>
          <w:szCs w:val="32"/>
          <w:lang w:val="zh-CN"/>
        </w:rPr>
        <w:t>0</w:t>
      </w:r>
      <w:r>
        <w:rPr>
          <w:rFonts w:eastAsia="仿宋_GB2312"/>
          <w:color w:val="000000"/>
          <w:sz w:val="32"/>
          <w:szCs w:val="32"/>
          <w:lang w:val="zh-CN"/>
        </w:rPr>
        <w:t>万元，占</w:t>
      </w:r>
      <w:r>
        <w:rPr>
          <w:rFonts w:eastAsia="仿宋_GB2312"/>
          <w:color w:val="000000"/>
          <w:sz w:val="32"/>
          <w:szCs w:val="32"/>
          <w:lang w:val="zh-CN"/>
        </w:rPr>
        <w:t>0%</w:t>
      </w:r>
      <w:r>
        <w:rPr>
          <w:rFonts w:eastAsia="仿宋_GB2312"/>
          <w:color w:val="000000"/>
          <w:sz w:val="32"/>
          <w:szCs w:val="32"/>
          <w:lang w:val="zh-CN"/>
        </w:rPr>
        <w:t>。</w:t>
      </w:r>
    </w:p>
    <w:p w:rsidR="00146544" w:rsidRDefault="00982851">
      <w:pPr>
        <w:spacing w:line="600" w:lineRule="exact"/>
        <w:ind w:firstLineChars="200" w:firstLine="640"/>
        <w:rPr>
          <w:rFonts w:ascii="仿宋_GB2312" w:eastAsia="仿宋_GB2312"/>
          <w:sz w:val="32"/>
          <w:szCs w:val="32"/>
        </w:rPr>
      </w:pPr>
      <w:r>
        <w:rPr>
          <w:rFonts w:ascii="仿宋_GB2312" w:eastAsia="仿宋_GB2312" w:hint="eastAsia"/>
          <w:noProof/>
          <w:sz w:val="32"/>
          <w:szCs w:val="32"/>
        </w:rPr>
        <w:lastRenderedPageBreak/>
        <w:drawing>
          <wp:anchor distT="0" distB="0" distL="114300" distR="114300" simplePos="0" relativeHeight="251659264" behindDoc="1" locked="0" layoutInCell="1" allowOverlap="1">
            <wp:simplePos x="0" y="0"/>
            <wp:positionH relativeFrom="column">
              <wp:posOffset>346075</wp:posOffset>
            </wp:positionH>
            <wp:positionV relativeFrom="paragraph">
              <wp:posOffset>198120</wp:posOffset>
            </wp:positionV>
            <wp:extent cx="4432935" cy="2421890"/>
            <wp:effectExtent l="19050" t="19050" r="24765" b="16510"/>
            <wp:wrapSquare wrapText="bothSides"/>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noChangeArrowheads="1"/>
                    </pic:cNvPicPr>
                  </pic:nvPicPr>
                  <pic:blipFill>
                    <a:blip r:embed="rId10"/>
                    <a:srcRect l="34110" t="44286" r="33396" b="25390"/>
                    <a:stretch>
                      <a:fillRect/>
                    </a:stretch>
                  </pic:blipFill>
                  <pic:spPr>
                    <a:xfrm>
                      <a:off x="0" y="0"/>
                      <a:ext cx="4432935" cy="2421890"/>
                    </a:xfrm>
                    <a:prstGeom prst="rect">
                      <a:avLst/>
                    </a:prstGeom>
                    <a:noFill/>
                    <a:ln w="9525">
                      <a:solidFill>
                        <a:srgbClr val="000000"/>
                      </a:solidFill>
                      <a:miter lim="800000"/>
                      <a:headEnd/>
                      <a:tailEnd/>
                    </a:ln>
                  </pic:spPr>
                </pic:pic>
              </a:graphicData>
            </a:graphic>
          </wp:anchor>
        </w:drawing>
      </w:r>
    </w:p>
    <w:p w:rsidR="00146544" w:rsidRDefault="00146544">
      <w:pPr>
        <w:spacing w:line="600" w:lineRule="exact"/>
        <w:rPr>
          <w:rFonts w:ascii="仿宋_GB2312" w:eastAsia="仿宋_GB2312"/>
          <w:sz w:val="32"/>
          <w:szCs w:val="32"/>
        </w:rPr>
      </w:pPr>
    </w:p>
    <w:p w:rsidR="00146544" w:rsidRDefault="00146544">
      <w:pPr>
        <w:spacing w:line="600" w:lineRule="exact"/>
        <w:ind w:firstLineChars="200" w:firstLine="640"/>
        <w:rPr>
          <w:rFonts w:ascii="仿宋_GB2312" w:eastAsia="仿宋_GB2312"/>
          <w:sz w:val="32"/>
          <w:szCs w:val="32"/>
        </w:rPr>
      </w:pPr>
    </w:p>
    <w:p w:rsidR="00146544" w:rsidRDefault="00146544">
      <w:pPr>
        <w:spacing w:line="600" w:lineRule="exact"/>
        <w:ind w:firstLineChars="200" w:firstLine="640"/>
        <w:rPr>
          <w:rFonts w:ascii="仿宋_GB2312" w:eastAsia="仿宋_GB2312"/>
          <w:sz w:val="32"/>
          <w:szCs w:val="32"/>
        </w:rPr>
      </w:pPr>
    </w:p>
    <w:p w:rsidR="00146544" w:rsidRDefault="00146544">
      <w:pPr>
        <w:spacing w:line="600" w:lineRule="exact"/>
        <w:ind w:firstLineChars="200" w:firstLine="640"/>
        <w:rPr>
          <w:rFonts w:ascii="仿宋_GB2312" w:eastAsia="仿宋_GB2312"/>
          <w:sz w:val="32"/>
          <w:szCs w:val="32"/>
        </w:rPr>
      </w:pPr>
    </w:p>
    <w:p w:rsidR="00146544" w:rsidRDefault="00146544">
      <w:pPr>
        <w:spacing w:line="600" w:lineRule="exact"/>
        <w:ind w:firstLineChars="200" w:firstLine="640"/>
        <w:jc w:val="center"/>
        <w:rPr>
          <w:rFonts w:ascii="仿宋" w:eastAsia="仿宋" w:hAnsi="仿宋"/>
          <w:sz w:val="32"/>
          <w:szCs w:val="32"/>
        </w:rPr>
      </w:pPr>
    </w:p>
    <w:p w:rsidR="00146544" w:rsidRDefault="00146544">
      <w:pPr>
        <w:spacing w:line="600" w:lineRule="exact"/>
        <w:ind w:firstLineChars="200" w:firstLine="640"/>
        <w:jc w:val="center"/>
        <w:rPr>
          <w:rFonts w:ascii="仿宋" w:eastAsia="仿宋" w:hAnsi="仿宋"/>
          <w:sz w:val="32"/>
          <w:szCs w:val="32"/>
        </w:rPr>
      </w:pPr>
    </w:p>
    <w:p w:rsidR="00146544" w:rsidRDefault="00982851">
      <w:pPr>
        <w:spacing w:line="600" w:lineRule="exact"/>
        <w:ind w:firstLineChars="200" w:firstLine="640"/>
        <w:jc w:val="center"/>
        <w:rPr>
          <w:rFonts w:ascii="仿宋" w:eastAsia="仿宋" w:hAnsi="仿宋"/>
          <w:sz w:val="32"/>
          <w:szCs w:val="32"/>
        </w:rPr>
      </w:pPr>
      <w:r>
        <w:rPr>
          <w:rFonts w:ascii="仿宋" w:eastAsia="仿宋" w:hAnsi="仿宋" w:hint="eastAsia"/>
          <w:sz w:val="32"/>
          <w:szCs w:val="32"/>
        </w:rPr>
        <w:t>（图</w:t>
      </w:r>
      <w:r>
        <w:rPr>
          <w:rFonts w:ascii="仿宋" w:eastAsia="仿宋" w:hAnsi="仿宋" w:hint="eastAsia"/>
          <w:sz w:val="32"/>
          <w:szCs w:val="32"/>
        </w:rPr>
        <w:t>2</w:t>
      </w:r>
      <w:r>
        <w:rPr>
          <w:rFonts w:ascii="仿宋" w:eastAsia="仿宋" w:hAnsi="仿宋" w:hint="eastAsia"/>
          <w:sz w:val="32"/>
          <w:szCs w:val="32"/>
        </w:rPr>
        <w:t>：收入决算结构图）</w:t>
      </w:r>
      <w:bookmarkStart w:id="34" w:name="_Toc15377207"/>
      <w:bookmarkStart w:id="35" w:name="_Toc15396605"/>
    </w:p>
    <w:p w:rsidR="00146544" w:rsidRDefault="00982851">
      <w:pPr>
        <w:spacing w:line="600" w:lineRule="exact"/>
        <w:ind w:left="640"/>
        <w:outlineLvl w:val="1"/>
        <w:rPr>
          <w:rStyle w:val="2Char"/>
          <w:rFonts w:ascii="黑体" w:eastAsia="黑体" w:hAnsi="黑体"/>
          <w:b w:val="0"/>
        </w:rPr>
      </w:pPr>
      <w:bookmarkStart w:id="36" w:name="_Toc147741601"/>
      <w:r>
        <w:rPr>
          <w:rFonts w:ascii="黑体" w:eastAsia="黑体" w:hAnsi="黑体" w:hint="eastAsia"/>
          <w:sz w:val="32"/>
          <w:szCs w:val="32"/>
        </w:rPr>
        <w:t>三、支</w:t>
      </w:r>
      <w:r>
        <w:rPr>
          <w:rStyle w:val="2Char"/>
          <w:rFonts w:ascii="黑体" w:eastAsia="黑体" w:hAnsi="黑体" w:hint="eastAsia"/>
          <w:b w:val="0"/>
        </w:rPr>
        <w:t>出决算情况说明</w:t>
      </w:r>
      <w:bookmarkEnd w:id="34"/>
      <w:bookmarkEnd w:id="35"/>
      <w:bookmarkEnd w:id="36"/>
    </w:p>
    <w:p w:rsidR="00146544" w:rsidRDefault="00982851">
      <w:pPr>
        <w:keepNext/>
        <w:keepLines/>
        <w:autoSpaceDE w:val="0"/>
        <w:autoSpaceDN w:val="0"/>
        <w:adjustRightInd w:val="0"/>
        <w:spacing w:line="600" w:lineRule="exact"/>
        <w:ind w:firstLine="640"/>
        <w:rPr>
          <w:rFonts w:eastAsia="仿宋_GB2312"/>
          <w:color w:val="000000"/>
          <w:sz w:val="32"/>
          <w:szCs w:val="32"/>
          <w:lang w:val="zh-CN"/>
        </w:rPr>
      </w:pPr>
      <w:r>
        <w:rPr>
          <w:rFonts w:eastAsia="仿宋_GB2312"/>
          <w:color w:val="000000"/>
          <w:sz w:val="32"/>
          <w:szCs w:val="32"/>
          <w:lang w:val="zh-CN"/>
        </w:rPr>
        <w:t>2022</w:t>
      </w:r>
      <w:r>
        <w:rPr>
          <w:rFonts w:eastAsia="仿宋_GB2312"/>
          <w:color w:val="000000"/>
          <w:sz w:val="32"/>
          <w:szCs w:val="32"/>
          <w:lang w:val="zh-CN"/>
        </w:rPr>
        <w:t>年本年支出合计</w:t>
      </w:r>
      <w:r>
        <w:rPr>
          <w:rFonts w:eastAsia="仿宋_GB2312"/>
          <w:color w:val="000000"/>
          <w:sz w:val="32"/>
          <w:szCs w:val="32"/>
          <w:lang w:val="zh-CN"/>
        </w:rPr>
        <w:t>289.76</w:t>
      </w:r>
      <w:r>
        <w:rPr>
          <w:rFonts w:eastAsia="仿宋_GB2312"/>
          <w:color w:val="000000"/>
          <w:sz w:val="32"/>
          <w:szCs w:val="32"/>
          <w:lang w:val="zh-CN"/>
        </w:rPr>
        <w:t>万元，其中：基本支出</w:t>
      </w:r>
      <w:r>
        <w:rPr>
          <w:rFonts w:eastAsia="仿宋_GB2312"/>
          <w:color w:val="000000"/>
          <w:sz w:val="32"/>
          <w:szCs w:val="32"/>
          <w:lang w:val="zh-CN"/>
        </w:rPr>
        <w:t>191.93</w:t>
      </w:r>
      <w:r>
        <w:rPr>
          <w:rFonts w:eastAsia="仿宋_GB2312"/>
          <w:color w:val="000000"/>
          <w:sz w:val="32"/>
          <w:szCs w:val="32"/>
          <w:lang w:val="zh-CN"/>
        </w:rPr>
        <w:t>万元，占</w:t>
      </w:r>
      <w:r>
        <w:rPr>
          <w:rFonts w:eastAsia="仿宋_GB2312"/>
          <w:color w:val="000000"/>
          <w:sz w:val="32"/>
          <w:szCs w:val="32"/>
          <w:lang w:val="zh-CN"/>
        </w:rPr>
        <w:t>66.24%</w:t>
      </w:r>
      <w:r>
        <w:rPr>
          <w:rFonts w:eastAsia="仿宋_GB2312"/>
          <w:color w:val="000000"/>
          <w:sz w:val="32"/>
          <w:szCs w:val="32"/>
          <w:lang w:val="zh-CN"/>
        </w:rPr>
        <w:t>；项目支出</w:t>
      </w:r>
      <w:r>
        <w:rPr>
          <w:rFonts w:eastAsia="仿宋_GB2312"/>
          <w:color w:val="000000"/>
          <w:sz w:val="32"/>
          <w:szCs w:val="32"/>
          <w:lang w:val="zh-CN"/>
        </w:rPr>
        <w:t>97.83</w:t>
      </w:r>
      <w:r>
        <w:rPr>
          <w:rFonts w:eastAsia="仿宋_GB2312"/>
          <w:color w:val="000000"/>
          <w:sz w:val="32"/>
          <w:szCs w:val="32"/>
          <w:lang w:val="zh-CN"/>
        </w:rPr>
        <w:t>万元，占</w:t>
      </w:r>
      <w:r>
        <w:rPr>
          <w:rFonts w:eastAsia="仿宋_GB2312"/>
          <w:color w:val="000000"/>
          <w:sz w:val="32"/>
          <w:szCs w:val="32"/>
          <w:lang w:val="zh-CN"/>
        </w:rPr>
        <w:t>33.76%</w:t>
      </w:r>
      <w:r>
        <w:rPr>
          <w:rFonts w:eastAsia="仿宋_GB2312"/>
          <w:color w:val="000000"/>
          <w:sz w:val="32"/>
          <w:szCs w:val="32"/>
          <w:lang w:val="zh-CN"/>
        </w:rPr>
        <w:t>；上缴上级支出</w:t>
      </w:r>
      <w:r>
        <w:rPr>
          <w:rFonts w:eastAsia="仿宋_GB2312"/>
          <w:color w:val="000000"/>
          <w:sz w:val="32"/>
          <w:szCs w:val="32"/>
          <w:lang w:val="zh-CN"/>
        </w:rPr>
        <w:t>0</w:t>
      </w:r>
      <w:r>
        <w:rPr>
          <w:rFonts w:eastAsia="仿宋_GB2312"/>
          <w:color w:val="000000"/>
          <w:sz w:val="32"/>
          <w:szCs w:val="32"/>
          <w:lang w:val="zh-CN"/>
        </w:rPr>
        <w:t>万元，占</w:t>
      </w:r>
      <w:r>
        <w:rPr>
          <w:rFonts w:eastAsia="仿宋_GB2312"/>
          <w:color w:val="000000"/>
          <w:sz w:val="32"/>
          <w:szCs w:val="32"/>
          <w:lang w:val="zh-CN"/>
        </w:rPr>
        <w:t>0%</w:t>
      </w:r>
      <w:r>
        <w:rPr>
          <w:rFonts w:eastAsia="仿宋_GB2312"/>
          <w:color w:val="000000"/>
          <w:sz w:val="32"/>
          <w:szCs w:val="32"/>
          <w:lang w:val="zh-CN"/>
        </w:rPr>
        <w:t>；经营支出</w:t>
      </w:r>
      <w:r>
        <w:rPr>
          <w:rFonts w:eastAsia="仿宋_GB2312"/>
          <w:color w:val="000000"/>
          <w:sz w:val="32"/>
          <w:szCs w:val="32"/>
          <w:lang w:val="zh-CN"/>
        </w:rPr>
        <w:t>0</w:t>
      </w:r>
      <w:r>
        <w:rPr>
          <w:rFonts w:eastAsia="仿宋_GB2312"/>
          <w:color w:val="000000"/>
          <w:sz w:val="32"/>
          <w:szCs w:val="32"/>
          <w:lang w:val="zh-CN"/>
        </w:rPr>
        <w:t>万元，占</w:t>
      </w:r>
      <w:r>
        <w:rPr>
          <w:rFonts w:eastAsia="仿宋_GB2312"/>
          <w:color w:val="000000"/>
          <w:sz w:val="32"/>
          <w:szCs w:val="32"/>
          <w:lang w:val="zh-CN"/>
        </w:rPr>
        <w:t>0%</w:t>
      </w:r>
      <w:r>
        <w:rPr>
          <w:rFonts w:eastAsia="仿宋_GB2312"/>
          <w:color w:val="000000"/>
          <w:sz w:val="32"/>
          <w:szCs w:val="32"/>
          <w:lang w:val="zh-CN"/>
        </w:rPr>
        <w:t>；对附属单位补助支出</w:t>
      </w:r>
      <w:r>
        <w:rPr>
          <w:rFonts w:eastAsia="仿宋_GB2312"/>
          <w:color w:val="000000"/>
          <w:sz w:val="32"/>
          <w:szCs w:val="32"/>
          <w:lang w:val="zh-CN"/>
        </w:rPr>
        <w:t>0</w:t>
      </w:r>
      <w:r>
        <w:rPr>
          <w:rFonts w:eastAsia="仿宋_GB2312"/>
          <w:color w:val="000000"/>
          <w:sz w:val="32"/>
          <w:szCs w:val="32"/>
          <w:lang w:val="zh-CN"/>
        </w:rPr>
        <w:t>万元，占</w:t>
      </w:r>
      <w:r>
        <w:rPr>
          <w:rFonts w:eastAsia="仿宋_GB2312"/>
          <w:color w:val="000000"/>
          <w:sz w:val="32"/>
          <w:szCs w:val="32"/>
          <w:lang w:val="zh-CN"/>
        </w:rPr>
        <w:t>0%</w:t>
      </w:r>
      <w:r>
        <w:rPr>
          <w:rFonts w:eastAsia="仿宋_GB2312"/>
          <w:color w:val="000000"/>
          <w:sz w:val="32"/>
          <w:szCs w:val="32"/>
          <w:lang w:val="zh-CN"/>
        </w:rPr>
        <w:t>。</w:t>
      </w:r>
    </w:p>
    <w:p w:rsidR="00146544" w:rsidRDefault="00982851">
      <w:pPr>
        <w:spacing w:line="600" w:lineRule="exact"/>
        <w:ind w:firstLineChars="200" w:firstLine="640"/>
        <w:rPr>
          <w:rFonts w:ascii="仿宋_GB2312" w:eastAsia="仿宋_GB2312"/>
          <w:sz w:val="32"/>
          <w:szCs w:val="32"/>
        </w:rPr>
      </w:pPr>
      <w:r>
        <w:rPr>
          <w:rFonts w:ascii="仿宋_GB2312" w:eastAsia="仿宋_GB2312"/>
          <w:noProof/>
          <w:sz w:val="32"/>
          <w:szCs w:val="32"/>
        </w:rPr>
        <w:drawing>
          <wp:anchor distT="0" distB="0" distL="114300" distR="114300" simplePos="0" relativeHeight="251660288" behindDoc="0" locked="0" layoutInCell="1" allowOverlap="1">
            <wp:simplePos x="0" y="0"/>
            <wp:positionH relativeFrom="column">
              <wp:posOffset>497205</wp:posOffset>
            </wp:positionH>
            <wp:positionV relativeFrom="paragraph">
              <wp:posOffset>236220</wp:posOffset>
            </wp:positionV>
            <wp:extent cx="4492625" cy="2388235"/>
            <wp:effectExtent l="19050" t="19050" r="22225" b="12065"/>
            <wp:wrapNone/>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noChangeArrowheads="1"/>
                    </pic:cNvPicPr>
                  </pic:nvPicPr>
                  <pic:blipFill>
                    <a:blip r:embed="rId11"/>
                    <a:srcRect l="38748" t="42857" r="27382" b="26286"/>
                    <a:stretch>
                      <a:fillRect/>
                    </a:stretch>
                  </pic:blipFill>
                  <pic:spPr>
                    <a:xfrm>
                      <a:off x="0" y="0"/>
                      <a:ext cx="4492625" cy="2388235"/>
                    </a:xfrm>
                    <a:prstGeom prst="rect">
                      <a:avLst/>
                    </a:prstGeom>
                    <a:noFill/>
                    <a:ln w="9525">
                      <a:solidFill>
                        <a:srgbClr val="000000"/>
                      </a:solidFill>
                      <a:miter lim="800000"/>
                      <a:headEnd/>
                      <a:tailEnd/>
                    </a:ln>
                  </pic:spPr>
                </pic:pic>
              </a:graphicData>
            </a:graphic>
          </wp:anchor>
        </w:drawing>
      </w:r>
    </w:p>
    <w:p w:rsidR="00146544" w:rsidRDefault="00146544">
      <w:pPr>
        <w:spacing w:line="600" w:lineRule="exact"/>
        <w:ind w:firstLineChars="200" w:firstLine="640"/>
        <w:rPr>
          <w:rFonts w:ascii="仿宋_GB2312" w:eastAsia="仿宋_GB2312"/>
          <w:sz w:val="32"/>
          <w:szCs w:val="32"/>
        </w:rPr>
      </w:pPr>
    </w:p>
    <w:p w:rsidR="00146544" w:rsidRDefault="00146544">
      <w:pPr>
        <w:spacing w:line="600" w:lineRule="exact"/>
        <w:ind w:firstLineChars="200" w:firstLine="640"/>
        <w:rPr>
          <w:rFonts w:ascii="仿宋_GB2312" w:eastAsia="仿宋_GB2312"/>
          <w:sz w:val="32"/>
          <w:szCs w:val="32"/>
        </w:rPr>
      </w:pPr>
    </w:p>
    <w:p w:rsidR="00146544" w:rsidRDefault="00146544">
      <w:pPr>
        <w:spacing w:line="600" w:lineRule="exact"/>
        <w:ind w:firstLineChars="200" w:firstLine="640"/>
        <w:rPr>
          <w:rFonts w:ascii="仿宋_GB2312" w:eastAsia="仿宋_GB2312"/>
          <w:sz w:val="32"/>
          <w:szCs w:val="32"/>
        </w:rPr>
      </w:pPr>
    </w:p>
    <w:p w:rsidR="00146544" w:rsidRDefault="00146544">
      <w:pPr>
        <w:spacing w:line="600" w:lineRule="exact"/>
        <w:ind w:firstLineChars="200" w:firstLine="640"/>
        <w:rPr>
          <w:rFonts w:ascii="仿宋" w:eastAsia="仿宋" w:hAnsi="仿宋"/>
          <w:sz w:val="32"/>
          <w:szCs w:val="32"/>
        </w:rPr>
      </w:pPr>
      <w:bookmarkStart w:id="37" w:name="_Toc15396606"/>
      <w:bookmarkStart w:id="38" w:name="_Toc15377208"/>
    </w:p>
    <w:p w:rsidR="00146544" w:rsidRDefault="00146544">
      <w:pPr>
        <w:spacing w:line="600" w:lineRule="exact"/>
        <w:ind w:firstLineChars="200" w:firstLine="640"/>
        <w:rPr>
          <w:rFonts w:ascii="仿宋" w:eastAsia="仿宋" w:hAnsi="仿宋"/>
          <w:sz w:val="32"/>
          <w:szCs w:val="32"/>
        </w:rPr>
      </w:pPr>
    </w:p>
    <w:p w:rsidR="00146544" w:rsidRDefault="00146544">
      <w:pPr>
        <w:spacing w:line="600" w:lineRule="exact"/>
        <w:ind w:firstLineChars="200" w:firstLine="640"/>
        <w:rPr>
          <w:rFonts w:ascii="仿宋" w:eastAsia="仿宋" w:hAnsi="仿宋"/>
          <w:sz w:val="32"/>
          <w:szCs w:val="32"/>
        </w:rPr>
      </w:pPr>
    </w:p>
    <w:p w:rsidR="00146544" w:rsidRDefault="00982851">
      <w:pPr>
        <w:spacing w:line="600" w:lineRule="exact"/>
        <w:jc w:val="center"/>
        <w:rPr>
          <w:rFonts w:ascii="仿宋" w:eastAsia="仿宋" w:hAnsi="仿宋"/>
          <w:sz w:val="32"/>
          <w:szCs w:val="32"/>
        </w:rPr>
      </w:pPr>
      <w:r>
        <w:rPr>
          <w:rFonts w:ascii="仿宋" w:eastAsia="仿宋" w:hAnsi="仿宋" w:hint="eastAsia"/>
          <w:sz w:val="32"/>
          <w:szCs w:val="32"/>
        </w:rPr>
        <w:t>（图</w:t>
      </w:r>
      <w:r>
        <w:rPr>
          <w:rFonts w:ascii="仿宋" w:eastAsia="仿宋" w:hAnsi="仿宋" w:hint="eastAsia"/>
          <w:sz w:val="32"/>
          <w:szCs w:val="32"/>
        </w:rPr>
        <w:t>3</w:t>
      </w:r>
      <w:r>
        <w:rPr>
          <w:rFonts w:ascii="仿宋" w:eastAsia="仿宋" w:hAnsi="仿宋" w:hint="eastAsia"/>
          <w:sz w:val="32"/>
          <w:szCs w:val="32"/>
        </w:rPr>
        <w:t>：支出决算结构图）</w:t>
      </w:r>
    </w:p>
    <w:p w:rsidR="00146544" w:rsidRDefault="00982851">
      <w:pPr>
        <w:spacing w:line="600" w:lineRule="exact"/>
        <w:ind w:firstLineChars="200" w:firstLine="640"/>
        <w:outlineLvl w:val="1"/>
        <w:rPr>
          <w:rStyle w:val="2Char"/>
          <w:rFonts w:ascii="黑体" w:eastAsia="黑体" w:hAnsi="黑体"/>
          <w:b w:val="0"/>
        </w:rPr>
      </w:pPr>
      <w:bookmarkStart w:id="39" w:name="_Toc147741602"/>
      <w:r>
        <w:rPr>
          <w:rFonts w:ascii="黑体" w:eastAsia="黑体" w:hAnsi="黑体" w:hint="eastAsia"/>
          <w:sz w:val="32"/>
          <w:szCs w:val="32"/>
        </w:rPr>
        <w:t>四、财</w:t>
      </w:r>
      <w:r>
        <w:rPr>
          <w:rStyle w:val="2Char"/>
          <w:rFonts w:ascii="黑体" w:eastAsia="黑体" w:hAnsi="黑体" w:hint="eastAsia"/>
          <w:b w:val="0"/>
        </w:rPr>
        <w:t>政拨款收入支出决算总体情况说明</w:t>
      </w:r>
      <w:bookmarkEnd w:id="37"/>
      <w:bookmarkEnd w:id="38"/>
      <w:bookmarkEnd w:id="39"/>
    </w:p>
    <w:p w:rsidR="00146544" w:rsidRDefault="00982851">
      <w:pPr>
        <w:spacing w:line="600" w:lineRule="exact"/>
        <w:ind w:firstLineChars="200" w:firstLine="640"/>
        <w:rPr>
          <w:rFonts w:eastAsia="仿宋"/>
          <w:sz w:val="32"/>
          <w:szCs w:val="32"/>
        </w:rPr>
      </w:pPr>
      <w:r>
        <w:rPr>
          <w:rFonts w:eastAsia="仿宋_GB2312"/>
          <w:color w:val="000000"/>
          <w:sz w:val="32"/>
          <w:szCs w:val="32"/>
          <w:lang w:val="zh-CN"/>
        </w:rPr>
        <w:t>2022</w:t>
      </w:r>
      <w:r>
        <w:rPr>
          <w:rFonts w:eastAsia="仿宋_GB2312"/>
          <w:color w:val="000000"/>
          <w:sz w:val="32"/>
          <w:szCs w:val="32"/>
          <w:lang w:val="zh-CN"/>
        </w:rPr>
        <w:t>年财政拨款收、支总计均为</w:t>
      </w:r>
      <w:r>
        <w:rPr>
          <w:rFonts w:eastAsia="仿宋_GB2312"/>
          <w:color w:val="000000"/>
          <w:sz w:val="32"/>
          <w:szCs w:val="32"/>
          <w:lang w:val="zh-CN"/>
        </w:rPr>
        <w:t>289.76</w:t>
      </w:r>
      <w:r>
        <w:rPr>
          <w:rFonts w:eastAsia="仿宋_GB2312"/>
          <w:color w:val="000000"/>
          <w:sz w:val="32"/>
          <w:szCs w:val="32"/>
          <w:lang w:val="zh-CN"/>
        </w:rPr>
        <w:t>万元。与</w:t>
      </w:r>
      <w:r>
        <w:rPr>
          <w:rFonts w:eastAsia="仿宋_GB2312"/>
          <w:color w:val="000000"/>
          <w:sz w:val="32"/>
          <w:szCs w:val="32"/>
          <w:lang w:val="zh-CN"/>
        </w:rPr>
        <w:t>2021</w:t>
      </w:r>
      <w:r>
        <w:rPr>
          <w:rFonts w:eastAsia="仿宋_GB2312"/>
          <w:color w:val="000000"/>
          <w:sz w:val="32"/>
          <w:szCs w:val="32"/>
          <w:lang w:val="zh-CN"/>
        </w:rPr>
        <w:lastRenderedPageBreak/>
        <w:t>年相比，财政拨款收、支总计各增加</w:t>
      </w:r>
      <w:r>
        <w:rPr>
          <w:rFonts w:eastAsia="仿宋_GB2312"/>
          <w:color w:val="000000"/>
          <w:sz w:val="32"/>
          <w:szCs w:val="32"/>
          <w:lang w:val="zh-CN"/>
        </w:rPr>
        <w:t>17.27</w:t>
      </w:r>
      <w:r>
        <w:rPr>
          <w:rFonts w:eastAsia="仿宋_GB2312"/>
          <w:color w:val="000000"/>
          <w:sz w:val="32"/>
          <w:szCs w:val="32"/>
          <w:lang w:val="zh-CN"/>
        </w:rPr>
        <w:t>万元，增长</w:t>
      </w:r>
      <w:r>
        <w:rPr>
          <w:rFonts w:eastAsia="仿宋_GB2312"/>
          <w:color w:val="000000"/>
          <w:sz w:val="32"/>
          <w:szCs w:val="32"/>
          <w:lang w:val="zh-CN"/>
        </w:rPr>
        <w:t>6.3</w:t>
      </w:r>
      <w:r>
        <w:rPr>
          <w:rFonts w:eastAsia="仿宋_GB2312" w:hint="eastAsia"/>
          <w:color w:val="000000"/>
          <w:sz w:val="32"/>
          <w:szCs w:val="32"/>
          <w:lang w:val="zh-CN"/>
        </w:rPr>
        <w:t>4</w:t>
      </w:r>
      <w:r>
        <w:rPr>
          <w:rFonts w:eastAsia="仿宋_GB2312"/>
          <w:color w:val="000000"/>
          <w:sz w:val="32"/>
          <w:szCs w:val="32"/>
          <w:lang w:val="zh-CN"/>
        </w:rPr>
        <w:t>%</w:t>
      </w:r>
      <w:r>
        <w:rPr>
          <w:rFonts w:eastAsia="仿宋_GB2312"/>
          <w:color w:val="000000"/>
          <w:sz w:val="32"/>
          <w:szCs w:val="32"/>
          <w:lang w:val="zh-CN"/>
        </w:rPr>
        <w:t>。主要变动原因是</w:t>
      </w:r>
      <w:r>
        <w:rPr>
          <w:rFonts w:eastAsia="仿宋_GB2312"/>
          <w:color w:val="000000"/>
          <w:sz w:val="32"/>
          <w:szCs w:val="32"/>
        </w:rPr>
        <w:t>特殊疑难信访问题专项资金项目资金</w:t>
      </w:r>
      <w:r>
        <w:rPr>
          <w:rFonts w:eastAsia="仿宋_GB2312"/>
          <w:color w:val="000000"/>
          <w:sz w:val="32"/>
          <w:szCs w:val="32"/>
          <w:lang w:val="zh-CN"/>
        </w:rPr>
        <w:t>增加。</w:t>
      </w:r>
    </w:p>
    <w:p w:rsidR="00146544" w:rsidRDefault="00982851">
      <w:pPr>
        <w:spacing w:line="600" w:lineRule="exact"/>
        <w:ind w:firstLineChars="200" w:firstLine="640"/>
        <w:rPr>
          <w:rFonts w:eastAsia="仿宋"/>
          <w:sz w:val="32"/>
          <w:szCs w:val="32"/>
        </w:rPr>
      </w:pPr>
      <w:r>
        <w:rPr>
          <w:rFonts w:eastAsia="仿宋" w:hint="eastAsia"/>
          <w:noProof/>
          <w:sz w:val="32"/>
          <w:szCs w:val="32"/>
        </w:rPr>
        <w:drawing>
          <wp:anchor distT="0" distB="0" distL="114300" distR="114300" simplePos="0" relativeHeight="251661312" behindDoc="0" locked="0" layoutInCell="1" allowOverlap="1">
            <wp:simplePos x="0" y="0"/>
            <wp:positionH relativeFrom="column">
              <wp:posOffset>581660</wp:posOffset>
            </wp:positionH>
            <wp:positionV relativeFrom="paragraph">
              <wp:posOffset>225425</wp:posOffset>
            </wp:positionV>
            <wp:extent cx="4475480" cy="1967230"/>
            <wp:effectExtent l="19050" t="19050" r="20543" b="13832"/>
            <wp:wrapNone/>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noChangeArrowheads="1"/>
                    </pic:cNvPicPr>
                  </pic:nvPicPr>
                  <pic:blipFill>
                    <a:blip r:embed="rId12"/>
                    <a:srcRect l="31063" t="43906" r="30706" b="27563"/>
                    <a:stretch>
                      <a:fillRect/>
                    </a:stretch>
                  </pic:blipFill>
                  <pic:spPr>
                    <a:xfrm>
                      <a:off x="0" y="0"/>
                      <a:ext cx="4487773" cy="1972870"/>
                    </a:xfrm>
                    <a:prstGeom prst="rect">
                      <a:avLst/>
                    </a:prstGeom>
                    <a:noFill/>
                    <a:ln w="9525">
                      <a:solidFill>
                        <a:srgbClr val="000000"/>
                      </a:solidFill>
                      <a:miter lim="800000"/>
                      <a:headEnd/>
                      <a:tailEnd/>
                    </a:ln>
                  </pic:spPr>
                </pic:pic>
              </a:graphicData>
            </a:graphic>
          </wp:anchor>
        </w:drawing>
      </w:r>
    </w:p>
    <w:p w:rsidR="00146544" w:rsidRDefault="00146544">
      <w:pPr>
        <w:spacing w:line="600" w:lineRule="exact"/>
        <w:ind w:firstLineChars="200" w:firstLine="640"/>
        <w:rPr>
          <w:rFonts w:eastAsia="仿宋"/>
          <w:sz w:val="32"/>
          <w:szCs w:val="32"/>
        </w:rPr>
      </w:pPr>
    </w:p>
    <w:p w:rsidR="00146544" w:rsidRDefault="00146544">
      <w:pPr>
        <w:spacing w:line="600" w:lineRule="exact"/>
        <w:ind w:firstLineChars="200" w:firstLine="640"/>
        <w:rPr>
          <w:rFonts w:eastAsia="仿宋"/>
          <w:sz w:val="32"/>
          <w:szCs w:val="32"/>
        </w:rPr>
      </w:pPr>
    </w:p>
    <w:p w:rsidR="00146544" w:rsidRDefault="00146544">
      <w:pPr>
        <w:spacing w:line="600" w:lineRule="exact"/>
        <w:ind w:firstLineChars="200" w:firstLine="640"/>
        <w:rPr>
          <w:rFonts w:eastAsia="仿宋"/>
          <w:sz w:val="32"/>
          <w:szCs w:val="32"/>
        </w:rPr>
      </w:pPr>
    </w:p>
    <w:p w:rsidR="00146544" w:rsidRDefault="00146544">
      <w:pPr>
        <w:spacing w:line="600" w:lineRule="exact"/>
        <w:ind w:firstLineChars="200" w:firstLine="640"/>
        <w:rPr>
          <w:rFonts w:eastAsia="仿宋"/>
          <w:sz w:val="32"/>
          <w:szCs w:val="32"/>
        </w:rPr>
      </w:pPr>
    </w:p>
    <w:p w:rsidR="00146544" w:rsidRDefault="00146544">
      <w:pPr>
        <w:spacing w:line="600" w:lineRule="exact"/>
        <w:ind w:firstLineChars="200" w:firstLine="640"/>
        <w:outlineLvl w:val="1"/>
        <w:rPr>
          <w:rFonts w:ascii="黑体" w:eastAsia="黑体" w:hAnsi="黑体"/>
          <w:sz w:val="32"/>
          <w:szCs w:val="32"/>
        </w:rPr>
      </w:pPr>
      <w:bookmarkStart w:id="40" w:name="_Toc15377209"/>
      <w:bookmarkStart w:id="41" w:name="_Toc15396607"/>
    </w:p>
    <w:p w:rsidR="00146544" w:rsidRDefault="00982851">
      <w:pPr>
        <w:spacing w:line="600" w:lineRule="exact"/>
        <w:ind w:firstLineChars="200" w:firstLine="640"/>
        <w:jc w:val="center"/>
        <w:rPr>
          <w:rFonts w:ascii="仿宋" w:eastAsia="仿宋" w:hAnsi="仿宋"/>
          <w:sz w:val="32"/>
          <w:szCs w:val="32"/>
        </w:rPr>
      </w:pPr>
      <w:r>
        <w:rPr>
          <w:rFonts w:ascii="仿宋" w:eastAsia="仿宋" w:hAnsi="仿宋" w:hint="eastAsia"/>
          <w:sz w:val="32"/>
          <w:szCs w:val="32"/>
        </w:rPr>
        <w:t>（图</w:t>
      </w:r>
      <w:r>
        <w:rPr>
          <w:rFonts w:ascii="仿宋" w:eastAsia="仿宋" w:hAnsi="仿宋" w:hint="eastAsia"/>
          <w:sz w:val="32"/>
          <w:szCs w:val="32"/>
        </w:rPr>
        <w:t>4</w:t>
      </w:r>
      <w:r>
        <w:rPr>
          <w:rFonts w:ascii="仿宋" w:eastAsia="仿宋" w:hAnsi="仿宋" w:hint="eastAsia"/>
          <w:sz w:val="32"/>
          <w:szCs w:val="32"/>
        </w:rPr>
        <w:t>：财政拨款收、支决算总计变动情况）</w:t>
      </w:r>
    </w:p>
    <w:p w:rsidR="00146544" w:rsidRDefault="00982851">
      <w:pPr>
        <w:spacing w:line="600" w:lineRule="exact"/>
        <w:ind w:firstLineChars="200" w:firstLine="640"/>
        <w:outlineLvl w:val="1"/>
        <w:rPr>
          <w:rStyle w:val="2Char"/>
          <w:rFonts w:ascii="黑体" w:eastAsia="黑体" w:hAnsi="黑体"/>
          <w:b w:val="0"/>
        </w:rPr>
      </w:pPr>
      <w:bookmarkStart w:id="42" w:name="_Toc147741603"/>
      <w:r>
        <w:rPr>
          <w:rFonts w:ascii="黑体" w:eastAsia="黑体" w:hAnsi="黑体" w:hint="eastAsia"/>
          <w:sz w:val="32"/>
          <w:szCs w:val="32"/>
        </w:rPr>
        <w:t>五、</w:t>
      </w:r>
      <w:r>
        <w:rPr>
          <w:rFonts w:ascii="黑体" w:eastAsia="黑体" w:hAnsi="黑体" w:hint="eastAsia"/>
          <w:b/>
          <w:sz w:val="32"/>
          <w:szCs w:val="32"/>
        </w:rPr>
        <w:t>一</w:t>
      </w:r>
      <w:r>
        <w:rPr>
          <w:rStyle w:val="2Char"/>
          <w:rFonts w:ascii="黑体" w:eastAsia="黑体" w:hAnsi="黑体" w:hint="eastAsia"/>
          <w:b w:val="0"/>
        </w:rPr>
        <w:t>般公共预算财政拨款支出决算情况说明</w:t>
      </w:r>
      <w:bookmarkEnd w:id="40"/>
      <w:bookmarkEnd w:id="41"/>
      <w:bookmarkEnd w:id="42"/>
    </w:p>
    <w:p w:rsidR="00146544" w:rsidRDefault="00982851">
      <w:pPr>
        <w:spacing w:line="600" w:lineRule="exact"/>
        <w:ind w:firstLineChars="200" w:firstLine="643"/>
        <w:outlineLvl w:val="2"/>
        <w:rPr>
          <w:rFonts w:ascii="楷体_GB2312" w:eastAsia="楷体_GB2312" w:hAnsi="仿宋"/>
          <w:b/>
          <w:sz w:val="32"/>
          <w:szCs w:val="32"/>
        </w:rPr>
      </w:pPr>
      <w:bookmarkStart w:id="43" w:name="_Toc15377210"/>
      <w:bookmarkStart w:id="44" w:name="_Toc147741604"/>
      <w:r>
        <w:rPr>
          <w:rFonts w:ascii="楷体_GB2312" w:eastAsia="楷体_GB2312" w:hAnsi="仿宋" w:hint="eastAsia"/>
          <w:b/>
          <w:sz w:val="32"/>
          <w:szCs w:val="32"/>
        </w:rPr>
        <w:t>（一）一般公共预算财政拨款支出决算总体情况</w:t>
      </w:r>
      <w:bookmarkEnd w:id="43"/>
      <w:bookmarkEnd w:id="44"/>
    </w:p>
    <w:p w:rsidR="00146544" w:rsidRDefault="00982851">
      <w:pPr>
        <w:spacing w:line="600" w:lineRule="exact"/>
        <w:ind w:firstLineChars="200" w:firstLine="640"/>
        <w:rPr>
          <w:rFonts w:eastAsia="仿宋"/>
          <w:sz w:val="32"/>
          <w:szCs w:val="32"/>
        </w:rPr>
      </w:pPr>
      <w:r>
        <w:rPr>
          <w:rFonts w:eastAsia="仿宋_GB2312"/>
          <w:color w:val="000000"/>
          <w:sz w:val="32"/>
          <w:szCs w:val="32"/>
          <w:lang w:val="zh-CN"/>
        </w:rPr>
        <w:t>2022</w:t>
      </w:r>
      <w:r>
        <w:rPr>
          <w:rFonts w:eastAsia="仿宋_GB2312"/>
          <w:color w:val="000000"/>
          <w:sz w:val="32"/>
          <w:szCs w:val="32"/>
          <w:lang w:val="zh-CN"/>
        </w:rPr>
        <w:t>年一般公共预算财政拨款支出</w:t>
      </w:r>
      <w:r>
        <w:rPr>
          <w:rFonts w:eastAsia="仿宋_GB2312"/>
          <w:color w:val="000000"/>
          <w:sz w:val="32"/>
          <w:szCs w:val="32"/>
          <w:lang w:val="zh-CN"/>
        </w:rPr>
        <w:t>289.76</w:t>
      </w:r>
      <w:r>
        <w:rPr>
          <w:rFonts w:eastAsia="仿宋_GB2312"/>
          <w:color w:val="000000"/>
          <w:sz w:val="32"/>
          <w:szCs w:val="32"/>
          <w:lang w:val="zh-CN"/>
        </w:rPr>
        <w:t>万元，占本年支出合计的</w:t>
      </w:r>
      <w:r>
        <w:rPr>
          <w:rFonts w:eastAsia="仿宋_GB2312"/>
          <w:color w:val="000000"/>
          <w:sz w:val="32"/>
          <w:szCs w:val="32"/>
          <w:lang w:val="zh-CN"/>
        </w:rPr>
        <w:t>100%</w:t>
      </w:r>
      <w:r>
        <w:rPr>
          <w:rFonts w:eastAsia="仿宋_GB2312"/>
          <w:color w:val="000000"/>
          <w:sz w:val="32"/>
          <w:szCs w:val="32"/>
          <w:lang w:val="zh-CN"/>
        </w:rPr>
        <w:t>。与</w:t>
      </w:r>
      <w:r>
        <w:rPr>
          <w:rFonts w:eastAsia="仿宋_GB2312"/>
          <w:color w:val="000000"/>
          <w:sz w:val="32"/>
          <w:szCs w:val="32"/>
          <w:lang w:val="zh-CN"/>
        </w:rPr>
        <w:t>2021</w:t>
      </w:r>
      <w:r>
        <w:rPr>
          <w:rFonts w:eastAsia="仿宋_GB2312"/>
          <w:color w:val="000000"/>
          <w:sz w:val="32"/>
          <w:szCs w:val="32"/>
          <w:lang w:val="zh-CN"/>
        </w:rPr>
        <w:t>年相比，一般公共预算财政拨款支出增加</w:t>
      </w:r>
      <w:r>
        <w:rPr>
          <w:rFonts w:eastAsia="仿宋_GB2312"/>
          <w:color w:val="000000"/>
          <w:sz w:val="32"/>
          <w:szCs w:val="32"/>
          <w:lang w:val="zh-CN"/>
        </w:rPr>
        <w:t>17.27</w:t>
      </w:r>
      <w:r>
        <w:rPr>
          <w:rFonts w:eastAsia="仿宋_GB2312"/>
          <w:color w:val="000000"/>
          <w:sz w:val="32"/>
          <w:szCs w:val="32"/>
          <w:lang w:val="zh-CN"/>
        </w:rPr>
        <w:t>万元，增长</w:t>
      </w:r>
      <w:r>
        <w:rPr>
          <w:rFonts w:eastAsia="仿宋_GB2312"/>
          <w:color w:val="000000"/>
          <w:sz w:val="32"/>
          <w:szCs w:val="32"/>
          <w:lang w:val="zh-CN"/>
        </w:rPr>
        <w:t>6.3</w:t>
      </w:r>
      <w:r>
        <w:rPr>
          <w:rFonts w:eastAsia="仿宋_GB2312" w:hint="eastAsia"/>
          <w:color w:val="000000"/>
          <w:sz w:val="32"/>
          <w:szCs w:val="32"/>
          <w:lang w:val="zh-CN"/>
        </w:rPr>
        <w:t>4</w:t>
      </w:r>
      <w:r>
        <w:rPr>
          <w:rFonts w:eastAsia="仿宋_GB2312"/>
          <w:color w:val="000000"/>
          <w:sz w:val="32"/>
          <w:szCs w:val="32"/>
          <w:lang w:val="zh-CN"/>
        </w:rPr>
        <w:t>%</w:t>
      </w:r>
      <w:r>
        <w:rPr>
          <w:rFonts w:eastAsia="仿宋_GB2312"/>
          <w:color w:val="000000"/>
          <w:sz w:val="32"/>
          <w:szCs w:val="32"/>
          <w:lang w:val="zh-CN"/>
        </w:rPr>
        <w:t>。主要变动原因是</w:t>
      </w:r>
      <w:r>
        <w:rPr>
          <w:rFonts w:eastAsia="仿宋_GB2312"/>
          <w:color w:val="000000"/>
          <w:sz w:val="32"/>
          <w:szCs w:val="32"/>
        </w:rPr>
        <w:t>特殊疑难信访问题专项资金项目资金</w:t>
      </w:r>
      <w:r>
        <w:rPr>
          <w:rFonts w:eastAsia="仿宋_GB2312"/>
          <w:color w:val="000000"/>
          <w:sz w:val="32"/>
          <w:szCs w:val="32"/>
          <w:lang w:val="zh-CN"/>
        </w:rPr>
        <w:t>增加。</w:t>
      </w:r>
    </w:p>
    <w:p w:rsidR="00146544" w:rsidRDefault="00982851">
      <w:pPr>
        <w:spacing w:line="600" w:lineRule="exact"/>
        <w:ind w:firstLineChars="200" w:firstLine="640"/>
        <w:rPr>
          <w:rFonts w:ascii="仿宋" w:eastAsia="仿宋" w:hAnsi="仿宋"/>
          <w:sz w:val="32"/>
          <w:szCs w:val="32"/>
        </w:rPr>
      </w:pPr>
      <w:r>
        <w:rPr>
          <w:rFonts w:ascii="仿宋" w:eastAsia="仿宋" w:hAnsi="仿宋" w:hint="eastAsia"/>
          <w:noProof/>
          <w:sz w:val="32"/>
          <w:szCs w:val="32"/>
        </w:rPr>
        <w:drawing>
          <wp:anchor distT="0" distB="0" distL="114300" distR="114300" simplePos="0" relativeHeight="251662336" behindDoc="0" locked="0" layoutInCell="1" allowOverlap="1">
            <wp:simplePos x="0" y="0"/>
            <wp:positionH relativeFrom="column">
              <wp:posOffset>129540</wp:posOffset>
            </wp:positionH>
            <wp:positionV relativeFrom="paragraph">
              <wp:posOffset>208915</wp:posOffset>
            </wp:positionV>
            <wp:extent cx="5148580" cy="2418080"/>
            <wp:effectExtent l="19050" t="19050" r="13905" b="20005"/>
            <wp:wrapNone/>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noChangeArrowheads="1"/>
                    </pic:cNvPicPr>
                  </pic:nvPicPr>
                  <pic:blipFill>
                    <a:blip r:embed="rId13"/>
                    <a:srcRect l="34812" t="49324" r="27537" b="20180"/>
                    <a:stretch>
                      <a:fillRect/>
                    </a:stretch>
                  </pic:blipFill>
                  <pic:spPr>
                    <a:xfrm>
                      <a:off x="0" y="0"/>
                      <a:ext cx="5141214" cy="2414905"/>
                    </a:xfrm>
                    <a:prstGeom prst="rect">
                      <a:avLst/>
                    </a:prstGeom>
                    <a:noFill/>
                    <a:ln w="9525">
                      <a:solidFill>
                        <a:srgbClr val="000000"/>
                      </a:solidFill>
                      <a:miter lim="800000"/>
                      <a:headEnd/>
                      <a:tailEnd/>
                    </a:ln>
                  </pic:spPr>
                </pic:pic>
              </a:graphicData>
            </a:graphic>
          </wp:anchor>
        </w:drawing>
      </w:r>
    </w:p>
    <w:p w:rsidR="00146544" w:rsidRDefault="00146544">
      <w:pPr>
        <w:spacing w:line="600" w:lineRule="exact"/>
        <w:ind w:firstLineChars="200" w:firstLine="640"/>
        <w:rPr>
          <w:rFonts w:ascii="仿宋" w:eastAsia="仿宋" w:hAnsi="仿宋"/>
          <w:sz w:val="32"/>
          <w:szCs w:val="32"/>
        </w:rPr>
      </w:pPr>
    </w:p>
    <w:p w:rsidR="00146544" w:rsidRDefault="00146544">
      <w:pPr>
        <w:spacing w:line="600" w:lineRule="exact"/>
        <w:ind w:firstLineChars="200" w:firstLine="640"/>
        <w:rPr>
          <w:rFonts w:ascii="仿宋" w:eastAsia="仿宋" w:hAnsi="仿宋"/>
          <w:sz w:val="32"/>
          <w:szCs w:val="32"/>
        </w:rPr>
      </w:pPr>
    </w:p>
    <w:p w:rsidR="00146544" w:rsidRDefault="00146544">
      <w:pPr>
        <w:spacing w:line="600" w:lineRule="exact"/>
        <w:ind w:firstLineChars="200" w:firstLine="640"/>
        <w:rPr>
          <w:rFonts w:ascii="仿宋" w:eastAsia="仿宋" w:hAnsi="仿宋"/>
          <w:sz w:val="32"/>
          <w:szCs w:val="32"/>
        </w:rPr>
      </w:pPr>
    </w:p>
    <w:p w:rsidR="00146544" w:rsidRDefault="00146544">
      <w:pPr>
        <w:spacing w:line="600" w:lineRule="exact"/>
        <w:ind w:firstLineChars="200" w:firstLine="640"/>
        <w:rPr>
          <w:rFonts w:ascii="仿宋" w:eastAsia="仿宋" w:hAnsi="仿宋"/>
          <w:sz w:val="32"/>
          <w:szCs w:val="32"/>
        </w:rPr>
      </w:pPr>
    </w:p>
    <w:p w:rsidR="00146544" w:rsidRDefault="00146544">
      <w:pPr>
        <w:spacing w:line="600" w:lineRule="exact"/>
        <w:ind w:firstLineChars="200" w:firstLine="640"/>
        <w:rPr>
          <w:rFonts w:ascii="仿宋" w:eastAsia="仿宋" w:hAnsi="仿宋"/>
          <w:sz w:val="32"/>
          <w:szCs w:val="32"/>
        </w:rPr>
      </w:pPr>
    </w:p>
    <w:p w:rsidR="00146544" w:rsidRDefault="00982851">
      <w:pPr>
        <w:spacing w:line="600" w:lineRule="exact"/>
        <w:ind w:firstLineChars="200" w:firstLine="640"/>
        <w:rPr>
          <w:rFonts w:ascii="仿宋" w:eastAsia="仿宋" w:hAnsi="仿宋"/>
          <w:sz w:val="32"/>
          <w:szCs w:val="32"/>
        </w:rPr>
      </w:pPr>
      <w:r>
        <w:rPr>
          <w:rFonts w:ascii="仿宋" w:eastAsia="仿宋" w:hAnsi="仿宋" w:hint="eastAsia"/>
          <w:sz w:val="32"/>
          <w:szCs w:val="32"/>
        </w:rPr>
        <w:t>（图</w:t>
      </w:r>
      <w:r>
        <w:rPr>
          <w:rFonts w:ascii="仿宋" w:eastAsia="仿宋" w:hAnsi="仿宋" w:hint="eastAsia"/>
          <w:sz w:val="32"/>
          <w:szCs w:val="32"/>
        </w:rPr>
        <w:t>5</w:t>
      </w:r>
      <w:r>
        <w:rPr>
          <w:rFonts w:ascii="仿宋" w:eastAsia="仿宋" w:hAnsi="仿宋" w:hint="eastAsia"/>
          <w:sz w:val="32"/>
          <w:szCs w:val="32"/>
        </w:rPr>
        <w:t>：一般公共预算财政拨款支出决算变动情况）</w:t>
      </w:r>
    </w:p>
    <w:p w:rsidR="00146544" w:rsidRDefault="00982851">
      <w:pPr>
        <w:pStyle w:val="ab"/>
        <w:spacing w:line="600" w:lineRule="exact"/>
        <w:ind w:left="900" w:firstLineChars="0" w:firstLine="0"/>
        <w:rPr>
          <w:rFonts w:ascii="仿宋" w:eastAsia="仿宋" w:hAnsi="仿宋"/>
          <w:sz w:val="32"/>
          <w:szCs w:val="32"/>
        </w:rPr>
      </w:pPr>
      <w:bookmarkStart w:id="45" w:name="_Toc15377211"/>
      <w:r>
        <w:rPr>
          <w:rFonts w:ascii="仿宋" w:eastAsia="仿宋" w:hAnsi="仿宋" w:hint="eastAsia"/>
          <w:sz w:val="32"/>
          <w:szCs w:val="32"/>
        </w:rPr>
        <w:t>（图</w:t>
      </w:r>
      <w:r>
        <w:rPr>
          <w:rFonts w:ascii="仿宋" w:eastAsia="仿宋" w:hAnsi="仿宋" w:hint="eastAsia"/>
          <w:sz w:val="32"/>
          <w:szCs w:val="32"/>
        </w:rPr>
        <w:t>5</w:t>
      </w:r>
      <w:r>
        <w:rPr>
          <w:rFonts w:ascii="仿宋" w:eastAsia="仿宋" w:hAnsi="仿宋" w:hint="eastAsia"/>
          <w:sz w:val="32"/>
          <w:szCs w:val="32"/>
        </w:rPr>
        <w:t>：一般公共预算财政拨款支出决算变动情况）</w:t>
      </w:r>
    </w:p>
    <w:p w:rsidR="00146544" w:rsidRDefault="00982851">
      <w:pPr>
        <w:spacing w:line="800" w:lineRule="exact"/>
        <w:ind w:firstLineChars="200" w:firstLine="643"/>
        <w:outlineLvl w:val="2"/>
        <w:rPr>
          <w:rFonts w:ascii="楷体_GB2312" w:eastAsia="楷体_GB2312" w:hAnsi="仿宋"/>
          <w:b/>
          <w:sz w:val="32"/>
          <w:szCs w:val="32"/>
        </w:rPr>
      </w:pPr>
      <w:bookmarkStart w:id="46" w:name="_Toc147741605"/>
      <w:r>
        <w:rPr>
          <w:rFonts w:ascii="楷体_GB2312" w:eastAsia="楷体_GB2312" w:hAnsi="仿宋" w:hint="eastAsia"/>
          <w:b/>
          <w:sz w:val="32"/>
          <w:szCs w:val="32"/>
        </w:rPr>
        <w:lastRenderedPageBreak/>
        <w:t>（二）一般公共预算财政拨款支出决算结构情况</w:t>
      </w:r>
      <w:bookmarkEnd w:id="45"/>
      <w:bookmarkEnd w:id="46"/>
    </w:p>
    <w:p w:rsidR="00146544" w:rsidRDefault="00982851">
      <w:pPr>
        <w:spacing w:line="600" w:lineRule="exact"/>
        <w:ind w:firstLineChars="200" w:firstLine="640"/>
        <w:rPr>
          <w:rFonts w:eastAsia="仿宋"/>
          <w:sz w:val="32"/>
          <w:szCs w:val="32"/>
        </w:rPr>
      </w:pPr>
      <w:r>
        <w:rPr>
          <w:rFonts w:eastAsia="仿宋"/>
          <w:sz w:val="32"/>
          <w:szCs w:val="32"/>
        </w:rPr>
        <w:t>2022</w:t>
      </w:r>
      <w:r>
        <w:rPr>
          <w:rFonts w:eastAsia="仿宋" w:hAnsi="仿宋"/>
          <w:sz w:val="32"/>
          <w:szCs w:val="32"/>
        </w:rPr>
        <w:t>年一般公共预算财政拨款支出</w:t>
      </w:r>
      <w:r>
        <w:rPr>
          <w:rFonts w:eastAsia="仿宋"/>
          <w:sz w:val="32"/>
          <w:szCs w:val="32"/>
        </w:rPr>
        <w:t>289.76</w:t>
      </w:r>
      <w:r>
        <w:rPr>
          <w:rFonts w:eastAsia="仿宋" w:hAnsi="仿宋"/>
          <w:sz w:val="32"/>
          <w:szCs w:val="32"/>
        </w:rPr>
        <w:t>万元，主要用于以下方面</w:t>
      </w:r>
      <w:r>
        <w:rPr>
          <w:rFonts w:eastAsia="仿宋"/>
          <w:sz w:val="32"/>
          <w:szCs w:val="32"/>
        </w:rPr>
        <w:t xml:space="preserve">: </w:t>
      </w:r>
      <w:r>
        <w:rPr>
          <w:rFonts w:eastAsia="仿宋" w:hAnsi="仿宋"/>
          <w:sz w:val="32"/>
          <w:szCs w:val="32"/>
        </w:rPr>
        <w:t>一般公共服务支出</w:t>
      </w:r>
      <w:r>
        <w:rPr>
          <w:rFonts w:eastAsia="仿宋"/>
          <w:sz w:val="32"/>
          <w:szCs w:val="32"/>
        </w:rPr>
        <w:t>246.63</w:t>
      </w:r>
      <w:r>
        <w:rPr>
          <w:rFonts w:eastAsia="仿宋" w:hAnsi="仿宋"/>
          <w:sz w:val="32"/>
          <w:szCs w:val="32"/>
        </w:rPr>
        <w:t>万元，占</w:t>
      </w:r>
      <w:r>
        <w:rPr>
          <w:rFonts w:eastAsia="仿宋"/>
          <w:sz w:val="32"/>
          <w:szCs w:val="32"/>
        </w:rPr>
        <w:t>85.12%</w:t>
      </w:r>
      <w:r>
        <w:rPr>
          <w:rFonts w:eastAsia="仿宋" w:hAnsi="仿宋"/>
          <w:sz w:val="32"/>
          <w:szCs w:val="32"/>
        </w:rPr>
        <w:t>；</w:t>
      </w:r>
      <w:r>
        <w:rPr>
          <w:rFonts w:eastAsia="仿宋_GB2312"/>
          <w:color w:val="000000"/>
          <w:sz w:val="32"/>
          <w:szCs w:val="32"/>
          <w:lang w:val="zh-CN"/>
        </w:rPr>
        <w:t>社会保障和就业支出</w:t>
      </w:r>
      <w:r>
        <w:rPr>
          <w:rFonts w:eastAsia="仿宋_GB2312"/>
          <w:color w:val="000000"/>
          <w:sz w:val="32"/>
          <w:szCs w:val="32"/>
          <w:lang w:val="zh-CN"/>
        </w:rPr>
        <w:t>23.04</w:t>
      </w:r>
      <w:r>
        <w:rPr>
          <w:rFonts w:eastAsia="仿宋_GB2312"/>
          <w:color w:val="000000"/>
          <w:sz w:val="32"/>
          <w:szCs w:val="32"/>
          <w:lang w:val="zh-CN"/>
        </w:rPr>
        <w:t>万元，占</w:t>
      </w:r>
      <w:r>
        <w:rPr>
          <w:rFonts w:eastAsia="仿宋_GB2312"/>
          <w:color w:val="000000"/>
          <w:sz w:val="32"/>
          <w:szCs w:val="32"/>
          <w:lang w:val="zh-CN"/>
        </w:rPr>
        <w:t>7.95%</w:t>
      </w:r>
      <w:r>
        <w:rPr>
          <w:rFonts w:eastAsia="仿宋_GB2312"/>
          <w:color w:val="000000"/>
          <w:sz w:val="32"/>
          <w:szCs w:val="32"/>
          <w:lang w:val="zh-CN"/>
        </w:rPr>
        <w:t>；卫生健康支出</w:t>
      </w:r>
      <w:r>
        <w:rPr>
          <w:rFonts w:eastAsia="仿宋_GB2312"/>
          <w:color w:val="000000"/>
          <w:sz w:val="32"/>
          <w:szCs w:val="32"/>
          <w:lang w:val="zh-CN"/>
        </w:rPr>
        <w:t>5.41</w:t>
      </w:r>
      <w:r>
        <w:rPr>
          <w:rFonts w:eastAsia="仿宋_GB2312"/>
          <w:color w:val="000000"/>
          <w:sz w:val="32"/>
          <w:szCs w:val="32"/>
          <w:lang w:val="zh-CN"/>
        </w:rPr>
        <w:t>万元，占</w:t>
      </w:r>
      <w:r>
        <w:rPr>
          <w:rFonts w:eastAsia="仿宋_GB2312"/>
          <w:color w:val="000000"/>
          <w:sz w:val="32"/>
          <w:szCs w:val="32"/>
          <w:lang w:val="zh-CN"/>
        </w:rPr>
        <w:t>1.87%</w:t>
      </w:r>
      <w:r>
        <w:rPr>
          <w:rFonts w:eastAsia="仿宋_GB2312"/>
          <w:color w:val="000000"/>
          <w:sz w:val="32"/>
          <w:szCs w:val="32"/>
          <w:lang w:val="zh-CN"/>
        </w:rPr>
        <w:t>；住房保障支出</w:t>
      </w:r>
      <w:r>
        <w:rPr>
          <w:rFonts w:eastAsia="仿宋_GB2312"/>
          <w:color w:val="000000"/>
          <w:sz w:val="32"/>
          <w:szCs w:val="32"/>
          <w:lang w:val="zh-CN"/>
        </w:rPr>
        <w:t>14.68</w:t>
      </w:r>
      <w:r>
        <w:rPr>
          <w:rFonts w:eastAsia="仿宋_GB2312"/>
          <w:color w:val="000000"/>
          <w:sz w:val="32"/>
          <w:szCs w:val="32"/>
          <w:lang w:val="zh-CN"/>
        </w:rPr>
        <w:t>万元，占</w:t>
      </w:r>
      <w:r>
        <w:rPr>
          <w:rFonts w:eastAsia="仿宋_GB2312"/>
          <w:color w:val="000000"/>
          <w:sz w:val="32"/>
          <w:szCs w:val="32"/>
          <w:lang w:val="zh-CN"/>
        </w:rPr>
        <w:t>5.06%</w:t>
      </w:r>
      <w:r>
        <w:rPr>
          <w:rFonts w:eastAsia="仿宋_GB2312" w:hint="eastAsia"/>
          <w:color w:val="000000"/>
          <w:sz w:val="32"/>
          <w:szCs w:val="32"/>
          <w:lang w:val="zh-CN"/>
        </w:rPr>
        <w:t>。</w:t>
      </w:r>
    </w:p>
    <w:p w:rsidR="00146544" w:rsidRDefault="00982851">
      <w:pPr>
        <w:spacing w:line="600" w:lineRule="exact"/>
        <w:ind w:firstLineChars="200" w:firstLine="640"/>
        <w:rPr>
          <w:rFonts w:ascii="仿宋" w:eastAsia="仿宋" w:hAnsi="仿宋"/>
          <w:sz w:val="32"/>
          <w:szCs w:val="32"/>
        </w:rPr>
      </w:pPr>
      <w:r>
        <w:rPr>
          <w:rFonts w:ascii="仿宋" w:eastAsia="仿宋" w:hAnsi="仿宋" w:hint="eastAsia"/>
          <w:noProof/>
          <w:sz w:val="32"/>
          <w:szCs w:val="32"/>
        </w:rPr>
        <w:drawing>
          <wp:anchor distT="0" distB="0" distL="114300" distR="114300" simplePos="0" relativeHeight="251663360" behindDoc="0" locked="0" layoutInCell="1" allowOverlap="1">
            <wp:simplePos x="0" y="0"/>
            <wp:positionH relativeFrom="column">
              <wp:posOffset>487680</wp:posOffset>
            </wp:positionH>
            <wp:positionV relativeFrom="paragraph">
              <wp:posOffset>309880</wp:posOffset>
            </wp:positionV>
            <wp:extent cx="4599940" cy="2358390"/>
            <wp:effectExtent l="19050" t="19050" r="10016" b="23175"/>
            <wp:wrapNone/>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noChangeArrowheads="1"/>
                    </pic:cNvPicPr>
                  </pic:nvPicPr>
                  <pic:blipFill>
                    <a:blip r:embed="rId14"/>
                    <a:srcRect l="44799" t="43501" r="20007" b="20489"/>
                    <a:stretch>
                      <a:fillRect/>
                    </a:stretch>
                  </pic:blipFill>
                  <pic:spPr>
                    <a:xfrm>
                      <a:off x="0" y="0"/>
                      <a:ext cx="4597019" cy="2356504"/>
                    </a:xfrm>
                    <a:prstGeom prst="rect">
                      <a:avLst/>
                    </a:prstGeom>
                    <a:noFill/>
                    <a:ln w="9525">
                      <a:solidFill>
                        <a:srgbClr val="000000"/>
                      </a:solidFill>
                      <a:miter lim="800000"/>
                      <a:headEnd/>
                      <a:tailEnd/>
                    </a:ln>
                  </pic:spPr>
                </pic:pic>
              </a:graphicData>
            </a:graphic>
          </wp:anchor>
        </w:drawing>
      </w:r>
    </w:p>
    <w:p w:rsidR="00146544" w:rsidRDefault="00146544">
      <w:pPr>
        <w:spacing w:line="600" w:lineRule="exact"/>
        <w:ind w:firstLineChars="200" w:firstLine="640"/>
        <w:rPr>
          <w:rFonts w:ascii="仿宋" w:eastAsia="仿宋" w:hAnsi="仿宋"/>
          <w:sz w:val="32"/>
          <w:szCs w:val="32"/>
        </w:rPr>
      </w:pPr>
    </w:p>
    <w:p w:rsidR="00146544" w:rsidRDefault="00146544">
      <w:pPr>
        <w:spacing w:line="600" w:lineRule="exact"/>
        <w:ind w:firstLineChars="200" w:firstLine="640"/>
        <w:rPr>
          <w:rFonts w:ascii="仿宋" w:eastAsia="仿宋" w:hAnsi="仿宋"/>
          <w:sz w:val="32"/>
          <w:szCs w:val="32"/>
        </w:rPr>
      </w:pPr>
    </w:p>
    <w:p w:rsidR="00146544" w:rsidRDefault="00146544">
      <w:pPr>
        <w:spacing w:line="600" w:lineRule="exact"/>
        <w:ind w:firstLineChars="200" w:firstLine="640"/>
        <w:rPr>
          <w:rFonts w:ascii="仿宋" w:eastAsia="仿宋" w:hAnsi="仿宋"/>
          <w:sz w:val="32"/>
          <w:szCs w:val="32"/>
        </w:rPr>
      </w:pPr>
    </w:p>
    <w:p w:rsidR="00146544" w:rsidRDefault="00146544">
      <w:pPr>
        <w:spacing w:line="600" w:lineRule="exact"/>
        <w:ind w:firstLineChars="200" w:firstLine="640"/>
        <w:rPr>
          <w:rFonts w:ascii="仿宋" w:eastAsia="仿宋" w:hAnsi="仿宋"/>
          <w:sz w:val="32"/>
          <w:szCs w:val="32"/>
        </w:rPr>
      </w:pPr>
    </w:p>
    <w:p w:rsidR="00146544" w:rsidRDefault="00146544">
      <w:pPr>
        <w:spacing w:line="600" w:lineRule="exact"/>
        <w:ind w:firstLineChars="200" w:firstLine="643"/>
        <w:outlineLvl w:val="2"/>
        <w:rPr>
          <w:rFonts w:ascii="仿宋" w:eastAsia="仿宋" w:hAnsi="仿宋"/>
          <w:b/>
          <w:sz w:val="32"/>
          <w:szCs w:val="32"/>
        </w:rPr>
      </w:pPr>
      <w:bookmarkStart w:id="47" w:name="_Toc15377212"/>
    </w:p>
    <w:p w:rsidR="00146544" w:rsidRDefault="00146544">
      <w:pPr>
        <w:spacing w:line="600" w:lineRule="exact"/>
        <w:ind w:firstLineChars="200" w:firstLine="640"/>
        <w:jc w:val="center"/>
        <w:outlineLvl w:val="2"/>
        <w:rPr>
          <w:rFonts w:ascii="仿宋" w:eastAsia="仿宋" w:hAnsi="仿宋"/>
          <w:sz w:val="32"/>
          <w:szCs w:val="32"/>
        </w:rPr>
      </w:pPr>
    </w:p>
    <w:p w:rsidR="00146544" w:rsidRDefault="00982851">
      <w:pPr>
        <w:spacing w:line="600" w:lineRule="exact"/>
        <w:ind w:firstLineChars="200" w:firstLine="640"/>
        <w:jc w:val="center"/>
        <w:outlineLvl w:val="2"/>
        <w:rPr>
          <w:rFonts w:ascii="仿宋" w:eastAsia="仿宋" w:hAnsi="仿宋"/>
          <w:b/>
          <w:sz w:val="32"/>
          <w:szCs w:val="32"/>
        </w:rPr>
      </w:pPr>
      <w:bookmarkStart w:id="48" w:name="_Toc147741606"/>
      <w:r>
        <w:rPr>
          <w:rFonts w:ascii="仿宋" w:eastAsia="仿宋" w:hAnsi="仿宋" w:hint="eastAsia"/>
          <w:sz w:val="32"/>
          <w:szCs w:val="32"/>
        </w:rPr>
        <w:t>（图</w:t>
      </w:r>
      <w:r>
        <w:rPr>
          <w:rFonts w:ascii="仿宋" w:eastAsia="仿宋" w:hAnsi="仿宋" w:hint="eastAsia"/>
          <w:sz w:val="32"/>
          <w:szCs w:val="32"/>
        </w:rPr>
        <w:t>6</w:t>
      </w:r>
      <w:r>
        <w:rPr>
          <w:rFonts w:ascii="仿宋" w:eastAsia="仿宋" w:hAnsi="仿宋" w:hint="eastAsia"/>
          <w:sz w:val="32"/>
          <w:szCs w:val="32"/>
        </w:rPr>
        <w:t>：一般公共预算财政拨款支出决算结构）</w:t>
      </w:r>
      <w:bookmarkEnd w:id="48"/>
    </w:p>
    <w:p w:rsidR="00146544" w:rsidRDefault="00982851">
      <w:pPr>
        <w:spacing w:line="800" w:lineRule="exact"/>
        <w:ind w:firstLineChars="200" w:firstLine="643"/>
        <w:outlineLvl w:val="2"/>
        <w:rPr>
          <w:rFonts w:ascii="楷体_GB2312" w:eastAsia="楷体_GB2312" w:hAnsi="仿宋"/>
          <w:b/>
          <w:sz w:val="32"/>
          <w:szCs w:val="32"/>
        </w:rPr>
      </w:pPr>
      <w:bookmarkStart w:id="49" w:name="_Toc147741607"/>
      <w:r>
        <w:rPr>
          <w:rFonts w:ascii="楷体_GB2312" w:eastAsia="楷体_GB2312" w:hAnsi="仿宋" w:hint="eastAsia"/>
          <w:b/>
          <w:sz w:val="32"/>
          <w:szCs w:val="32"/>
        </w:rPr>
        <w:t>（三）一般公共预算财政拨款支出决算具体情况</w:t>
      </w:r>
      <w:bookmarkEnd w:id="47"/>
      <w:bookmarkEnd w:id="49"/>
    </w:p>
    <w:p w:rsidR="00146544" w:rsidRDefault="00982851">
      <w:pPr>
        <w:spacing w:line="600" w:lineRule="exact"/>
        <w:ind w:firstLineChars="200" w:firstLine="640"/>
        <w:outlineLvl w:val="2"/>
        <w:rPr>
          <w:rFonts w:eastAsia="仿宋_GB2312"/>
          <w:sz w:val="32"/>
          <w:szCs w:val="32"/>
        </w:rPr>
      </w:pPr>
      <w:bookmarkStart w:id="50" w:name="_Toc15377213"/>
      <w:bookmarkStart w:id="51" w:name="_Toc15378460"/>
      <w:bookmarkStart w:id="52" w:name="_Toc15377444"/>
      <w:bookmarkStart w:id="53" w:name="_Toc147741608"/>
      <w:r>
        <w:rPr>
          <w:rFonts w:eastAsia="仿宋_GB2312"/>
          <w:sz w:val="32"/>
          <w:szCs w:val="32"/>
        </w:rPr>
        <w:t>2022</w:t>
      </w:r>
      <w:r>
        <w:rPr>
          <w:rFonts w:eastAsia="仿宋_GB2312"/>
          <w:sz w:val="32"/>
          <w:szCs w:val="32"/>
        </w:rPr>
        <w:t>年一般公共预算支出决算数为</w:t>
      </w:r>
      <w:r>
        <w:rPr>
          <w:rFonts w:eastAsia="仿宋_GB2312"/>
          <w:sz w:val="32"/>
          <w:szCs w:val="32"/>
        </w:rPr>
        <w:t>289.76</w:t>
      </w:r>
      <w:r>
        <w:rPr>
          <w:rFonts w:eastAsia="仿宋_GB2312"/>
          <w:sz w:val="32"/>
          <w:szCs w:val="32"/>
        </w:rPr>
        <w:t>，</w:t>
      </w:r>
      <w:r>
        <w:rPr>
          <w:rStyle w:val="a9"/>
          <w:rFonts w:eastAsia="仿宋_GB2312"/>
          <w:b w:val="0"/>
          <w:bCs/>
          <w:sz w:val="32"/>
          <w:szCs w:val="32"/>
        </w:rPr>
        <w:t>完成预算</w:t>
      </w:r>
      <w:r>
        <w:rPr>
          <w:rStyle w:val="a9"/>
          <w:rFonts w:eastAsia="仿宋_GB2312"/>
          <w:b w:val="0"/>
          <w:bCs/>
          <w:sz w:val="32"/>
          <w:szCs w:val="32"/>
        </w:rPr>
        <w:t>100%</w:t>
      </w:r>
      <w:r>
        <w:rPr>
          <w:rStyle w:val="a9"/>
          <w:rFonts w:eastAsia="仿宋_GB2312"/>
          <w:b w:val="0"/>
          <w:bCs/>
          <w:sz w:val="32"/>
          <w:szCs w:val="32"/>
        </w:rPr>
        <w:t>。其中：</w:t>
      </w:r>
      <w:bookmarkEnd w:id="50"/>
      <w:bookmarkEnd w:id="51"/>
      <w:bookmarkEnd w:id="52"/>
      <w:bookmarkEnd w:id="53"/>
    </w:p>
    <w:p w:rsidR="00146544" w:rsidRDefault="00982851">
      <w:pPr>
        <w:spacing w:line="600" w:lineRule="exact"/>
        <w:ind w:firstLineChars="200" w:firstLine="640"/>
        <w:rPr>
          <w:rStyle w:val="a9"/>
          <w:rFonts w:eastAsia="仿宋_GB2312"/>
          <w:b w:val="0"/>
          <w:bCs/>
          <w:color w:val="000000"/>
          <w:sz w:val="32"/>
          <w:szCs w:val="32"/>
        </w:rPr>
      </w:pPr>
      <w:r>
        <w:rPr>
          <w:rStyle w:val="a9"/>
          <w:rFonts w:eastAsia="仿宋_GB2312"/>
          <w:b w:val="0"/>
          <w:bCs/>
          <w:color w:val="000000"/>
          <w:sz w:val="32"/>
          <w:szCs w:val="32"/>
        </w:rPr>
        <w:t>1.</w:t>
      </w:r>
      <w:r>
        <w:rPr>
          <w:rStyle w:val="a9"/>
          <w:rFonts w:eastAsia="仿宋_GB2312"/>
          <w:b w:val="0"/>
          <w:color w:val="000000"/>
          <w:sz w:val="32"/>
          <w:szCs w:val="32"/>
        </w:rPr>
        <w:t>一般公共服务（类）</w:t>
      </w:r>
      <w:r>
        <w:rPr>
          <w:rStyle w:val="a9"/>
          <w:rFonts w:eastAsia="仿宋_GB2312"/>
          <w:b w:val="0"/>
          <w:sz w:val="32"/>
          <w:szCs w:val="32"/>
        </w:rPr>
        <w:t>政府办公厅（室）及相关机构事务</w:t>
      </w:r>
      <w:r>
        <w:rPr>
          <w:rStyle w:val="a9"/>
          <w:rFonts w:eastAsia="仿宋_GB2312"/>
          <w:b w:val="0"/>
          <w:color w:val="000000"/>
          <w:sz w:val="32"/>
          <w:szCs w:val="32"/>
        </w:rPr>
        <w:t>（款）行政运行（项）</w:t>
      </w:r>
      <w:r>
        <w:rPr>
          <w:rStyle w:val="a9"/>
          <w:rFonts w:eastAsia="仿宋_GB2312"/>
          <w:b w:val="0"/>
          <w:bCs/>
          <w:color w:val="000000"/>
          <w:sz w:val="32"/>
          <w:szCs w:val="32"/>
        </w:rPr>
        <w:t xml:space="preserve">: </w:t>
      </w:r>
      <w:r>
        <w:rPr>
          <w:rStyle w:val="a9"/>
          <w:rFonts w:eastAsia="仿宋_GB2312"/>
          <w:b w:val="0"/>
          <w:bCs/>
          <w:color w:val="000000"/>
          <w:sz w:val="32"/>
          <w:szCs w:val="32"/>
        </w:rPr>
        <w:t>支出决算为</w:t>
      </w:r>
      <w:r>
        <w:rPr>
          <w:rFonts w:eastAsia="仿宋_GB2312"/>
          <w:sz w:val="32"/>
          <w:szCs w:val="32"/>
        </w:rPr>
        <w:t>101.54</w:t>
      </w:r>
      <w:r>
        <w:rPr>
          <w:rStyle w:val="a9"/>
          <w:rFonts w:eastAsia="仿宋_GB2312"/>
          <w:b w:val="0"/>
          <w:bCs/>
          <w:color w:val="000000"/>
          <w:sz w:val="32"/>
          <w:szCs w:val="32"/>
        </w:rPr>
        <w:t>万元，完成预算</w:t>
      </w:r>
      <w:r>
        <w:rPr>
          <w:rStyle w:val="a9"/>
          <w:rFonts w:eastAsia="仿宋_GB2312"/>
          <w:b w:val="0"/>
          <w:bCs/>
          <w:color w:val="000000"/>
          <w:sz w:val="32"/>
          <w:szCs w:val="32"/>
        </w:rPr>
        <w:t>100%</w:t>
      </w:r>
      <w:r>
        <w:rPr>
          <w:rStyle w:val="a9"/>
          <w:rFonts w:eastAsia="仿宋_GB2312"/>
          <w:b w:val="0"/>
          <w:bCs/>
          <w:color w:val="000000"/>
          <w:sz w:val="32"/>
          <w:szCs w:val="32"/>
        </w:rPr>
        <w:t>，决算数与预算数一致；</w:t>
      </w:r>
      <w:r>
        <w:rPr>
          <w:rStyle w:val="a9"/>
          <w:rFonts w:eastAsia="仿宋_GB2312"/>
          <w:b w:val="0"/>
          <w:color w:val="000000"/>
          <w:sz w:val="32"/>
          <w:szCs w:val="32"/>
        </w:rPr>
        <w:t>一般公共服务（类）</w:t>
      </w:r>
      <w:r>
        <w:rPr>
          <w:rStyle w:val="a9"/>
          <w:rFonts w:eastAsia="仿宋_GB2312"/>
          <w:b w:val="0"/>
          <w:sz w:val="32"/>
          <w:szCs w:val="32"/>
        </w:rPr>
        <w:t>政府办公厅（室）及相关机构事务</w:t>
      </w:r>
      <w:r>
        <w:rPr>
          <w:rStyle w:val="a9"/>
          <w:rFonts w:eastAsia="仿宋_GB2312"/>
          <w:b w:val="0"/>
          <w:color w:val="000000"/>
          <w:sz w:val="32"/>
          <w:szCs w:val="32"/>
        </w:rPr>
        <w:t>（款）信访事务（项）</w:t>
      </w:r>
      <w:r>
        <w:rPr>
          <w:rStyle w:val="a9"/>
          <w:rFonts w:eastAsia="仿宋_GB2312"/>
          <w:b w:val="0"/>
          <w:bCs/>
          <w:color w:val="000000"/>
          <w:sz w:val="32"/>
          <w:szCs w:val="32"/>
        </w:rPr>
        <w:t xml:space="preserve">: </w:t>
      </w:r>
      <w:r>
        <w:rPr>
          <w:rStyle w:val="a9"/>
          <w:rFonts w:eastAsia="仿宋_GB2312"/>
          <w:b w:val="0"/>
          <w:bCs/>
          <w:color w:val="000000"/>
          <w:sz w:val="32"/>
          <w:szCs w:val="32"/>
        </w:rPr>
        <w:t>支出决算为</w:t>
      </w:r>
      <w:r>
        <w:rPr>
          <w:rFonts w:eastAsia="仿宋_GB2312"/>
          <w:sz w:val="32"/>
          <w:szCs w:val="32"/>
        </w:rPr>
        <w:t>97.83</w:t>
      </w:r>
      <w:r>
        <w:rPr>
          <w:rStyle w:val="a9"/>
          <w:rFonts w:eastAsia="仿宋_GB2312"/>
          <w:b w:val="0"/>
          <w:bCs/>
          <w:color w:val="000000"/>
          <w:sz w:val="32"/>
          <w:szCs w:val="32"/>
        </w:rPr>
        <w:t>万元，完成预算</w:t>
      </w:r>
      <w:r>
        <w:rPr>
          <w:rStyle w:val="a9"/>
          <w:rFonts w:eastAsia="仿宋_GB2312"/>
          <w:b w:val="0"/>
          <w:bCs/>
          <w:color w:val="000000"/>
          <w:sz w:val="32"/>
          <w:szCs w:val="32"/>
        </w:rPr>
        <w:t>100%</w:t>
      </w:r>
      <w:r>
        <w:rPr>
          <w:rStyle w:val="a9"/>
          <w:rFonts w:eastAsia="仿宋_GB2312"/>
          <w:b w:val="0"/>
          <w:bCs/>
          <w:color w:val="000000"/>
          <w:sz w:val="32"/>
          <w:szCs w:val="32"/>
        </w:rPr>
        <w:t>，决算数与预算数一致；</w:t>
      </w:r>
      <w:r>
        <w:rPr>
          <w:rStyle w:val="a9"/>
          <w:rFonts w:eastAsia="仿宋_GB2312"/>
          <w:b w:val="0"/>
          <w:color w:val="000000"/>
          <w:sz w:val="32"/>
          <w:szCs w:val="32"/>
        </w:rPr>
        <w:t>一般公共服务（类）</w:t>
      </w:r>
      <w:r>
        <w:rPr>
          <w:rStyle w:val="a9"/>
          <w:rFonts w:eastAsia="仿宋_GB2312"/>
          <w:b w:val="0"/>
          <w:sz w:val="32"/>
          <w:szCs w:val="32"/>
        </w:rPr>
        <w:t>政府办公厅（室）及相关机构事务</w:t>
      </w:r>
      <w:r>
        <w:rPr>
          <w:rStyle w:val="a9"/>
          <w:rFonts w:eastAsia="仿宋_GB2312"/>
          <w:b w:val="0"/>
          <w:color w:val="000000"/>
          <w:sz w:val="32"/>
          <w:szCs w:val="32"/>
        </w:rPr>
        <w:t>（款）</w:t>
      </w:r>
      <w:r>
        <w:rPr>
          <w:rStyle w:val="a9"/>
          <w:rFonts w:eastAsia="仿宋_GB2312"/>
          <w:b w:val="0"/>
          <w:color w:val="000000"/>
          <w:sz w:val="32"/>
          <w:szCs w:val="32"/>
        </w:rPr>
        <w:lastRenderedPageBreak/>
        <w:t>事业运行（项）</w:t>
      </w:r>
      <w:r>
        <w:rPr>
          <w:rStyle w:val="a9"/>
          <w:rFonts w:eastAsia="仿宋_GB2312"/>
          <w:b w:val="0"/>
          <w:bCs/>
          <w:color w:val="000000"/>
          <w:sz w:val="32"/>
          <w:szCs w:val="32"/>
        </w:rPr>
        <w:t xml:space="preserve">: </w:t>
      </w:r>
      <w:r>
        <w:rPr>
          <w:rStyle w:val="a9"/>
          <w:rFonts w:eastAsia="仿宋_GB2312"/>
          <w:b w:val="0"/>
          <w:bCs/>
          <w:color w:val="000000"/>
          <w:sz w:val="32"/>
          <w:szCs w:val="32"/>
        </w:rPr>
        <w:t>支出决算为</w:t>
      </w:r>
      <w:r>
        <w:rPr>
          <w:rFonts w:eastAsia="仿宋_GB2312"/>
          <w:sz w:val="32"/>
          <w:szCs w:val="32"/>
        </w:rPr>
        <w:t>47.26</w:t>
      </w:r>
      <w:r>
        <w:rPr>
          <w:rStyle w:val="a9"/>
          <w:rFonts w:eastAsia="仿宋_GB2312"/>
          <w:b w:val="0"/>
          <w:bCs/>
          <w:color w:val="000000"/>
          <w:sz w:val="32"/>
          <w:szCs w:val="32"/>
        </w:rPr>
        <w:t>万元，完成预算</w:t>
      </w:r>
      <w:r>
        <w:rPr>
          <w:rStyle w:val="a9"/>
          <w:rFonts w:eastAsia="仿宋_GB2312"/>
          <w:b w:val="0"/>
          <w:bCs/>
          <w:color w:val="000000"/>
          <w:sz w:val="32"/>
          <w:szCs w:val="32"/>
        </w:rPr>
        <w:t>100%</w:t>
      </w:r>
      <w:r>
        <w:rPr>
          <w:rStyle w:val="a9"/>
          <w:rFonts w:eastAsia="仿宋_GB2312"/>
          <w:b w:val="0"/>
          <w:bCs/>
          <w:color w:val="000000"/>
          <w:sz w:val="32"/>
          <w:szCs w:val="32"/>
        </w:rPr>
        <w:t>，决算数与预算数一致；</w:t>
      </w:r>
    </w:p>
    <w:p w:rsidR="00146544" w:rsidRDefault="00982851">
      <w:pPr>
        <w:spacing w:line="600" w:lineRule="exact"/>
        <w:ind w:firstLineChars="200" w:firstLine="640"/>
        <w:rPr>
          <w:rFonts w:eastAsia="仿宋_GB2312"/>
          <w:color w:val="000000"/>
          <w:sz w:val="32"/>
          <w:szCs w:val="32"/>
        </w:rPr>
      </w:pPr>
      <w:r>
        <w:rPr>
          <w:rStyle w:val="a9"/>
          <w:rFonts w:eastAsia="仿宋_GB2312"/>
          <w:b w:val="0"/>
          <w:bCs/>
          <w:color w:val="000000"/>
          <w:sz w:val="32"/>
          <w:szCs w:val="32"/>
        </w:rPr>
        <w:t>2.</w:t>
      </w:r>
      <w:r>
        <w:rPr>
          <w:rStyle w:val="a9"/>
          <w:rFonts w:eastAsia="仿宋_GB2312"/>
          <w:b w:val="0"/>
          <w:color w:val="000000"/>
          <w:sz w:val="32"/>
          <w:szCs w:val="32"/>
        </w:rPr>
        <w:t>社会保障和就业（类）</w:t>
      </w:r>
      <w:r>
        <w:rPr>
          <w:rStyle w:val="a9"/>
          <w:rFonts w:eastAsia="仿宋_GB2312"/>
          <w:b w:val="0"/>
          <w:sz w:val="32"/>
          <w:szCs w:val="32"/>
        </w:rPr>
        <w:t>行政事业单位养老支出</w:t>
      </w:r>
      <w:r>
        <w:rPr>
          <w:rStyle w:val="a9"/>
          <w:rFonts w:eastAsia="仿宋_GB2312"/>
          <w:b w:val="0"/>
          <w:color w:val="000000"/>
          <w:sz w:val="32"/>
          <w:szCs w:val="32"/>
        </w:rPr>
        <w:t>（款）</w:t>
      </w:r>
      <w:r>
        <w:rPr>
          <w:rStyle w:val="a9"/>
          <w:rFonts w:eastAsia="仿宋_GB2312"/>
          <w:b w:val="0"/>
          <w:sz w:val="32"/>
          <w:szCs w:val="32"/>
        </w:rPr>
        <w:t>机关事业单位基本养老保险缴费支出</w:t>
      </w:r>
      <w:r>
        <w:rPr>
          <w:rStyle w:val="a9"/>
          <w:rFonts w:eastAsia="仿宋_GB2312"/>
          <w:b w:val="0"/>
          <w:color w:val="000000"/>
          <w:sz w:val="32"/>
          <w:szCs w:val="32"/>
        </w:rPr>
        <w:t>（项）</w:t>
      </w:r>
      <w:r>
        <w:rPr>
          <w:rStyle w:val="a9"/>
          <w:rFonts w:eastAsia="仿宋_GB2312"/>
          <w:b w:val="0"/>
          <w:bCs/>
          <w:color w:val="000000"/>
          <w:sz w:val="32"/>
          <w:szCs w:val="32"/>
        </w:rPr>
        <w:t xml:space="preserve">: </w:t>
      </w:r>
      <w:r>
        <w:rPr>
          <w:rStyle w:val="a9"/>
          <w:rFonts w:eastAsia="仿宋_GB2312"/>
          <w:b w:val="0"/>
          <w:bCs/>
          <w:color w:val="000000"/>
          <w:sz w:val="32"/>
          <w:szCs w:val="32"/>
        </w:rPr>
        <w:t>支出决算为</w:t>
      </w:r>
      <w:r>
        <w:rPr>
          <w:rFonts w:eastAsia="仿宋_GB2312"/>
          <w:sz w:val="32"/>
          <w:szCs w:val="32"/>
        </w:rPr>
        <w:t>11.28</w:t>
      </w:r>
      <w:r>
        <w:rPr>
          <w:rStyle w:val="a9"/>
          <w:rFonts w:eastAsia="仿宋_GB2312"/>
          <w:b w:val="0"/>
          <w:bCs/>
          <w:color w:val="000000"/>
          <w:sz w:val="32"/>
          <w:szCs w:val="32"/>
        </w:rPr>
        <w:t>万元，完成预算</w:t>
      </w:r>
      <w:r>
        <w:rPr>
          <w:rStyle w:val="a9"/>
          <w:rFonts w:eastAsia="仿宋_GB2312"/>
          <w:b w:val="0"/>
          <w:bCs/>
          <w:color w:val="000000"/>
          <w:sz w:val="32"/>
          <w:szCs w:val="32"/>
        </w:rPr>
        <w:t>100%</w:t>
      </w:r>
      <w:r>
        <w:rPr>
          <w:rStyle w:val="a9"/>
          <w:rFonts w:eastAsia="仿宋_GB2312"/>
          <w:b w:val="0"/>
          <w:bCs/>
          <w:color w:val="000000"/>
          <w:sz w:val="32"/>
          <w:szCs w:val="32"/>
        </w:rPr>
        <w:t>，决算数与预算数一致；</w:t>
      </w:r>
      <w:r>
        <w:rPr>
          <w:rStyle w:val="a9"/>
          <w:rFonts w:eastAsia="仿宋_GB2312"/>
          <w:b w:val="0"/>
          <w:color w:val="000000"/>
          <w:sz w:val="32"/>
          <w:szCs w:val="32"/>
        </w:rPr>
        <w:t>社会保障和就业（类）</w:t>
      </w:r>
      <w:r>
        <w:rPr>
          <w:rStyle w:val="a9"/>
          <w:rFonts w:eastAsia="仿宋_GB2312"/>
          <w:b w:val="0"/>
          <w:sz w:val="32"/>
          <w:szCs w:val="32"/>
        </w:rPr>
        <w:t>行政事</w:t>
      </w:r>
      <w:r>
        <w:rPr>
          <w:rStyle w:val="a9"/>
          <w:rFonts w:eastAsia="仿宋_GB2312"/>
          <w:b w:val="0"/>
          <w:sz w:val="32"/>
          <w:szCs w:val="32"/>
        </w:rPr>
        <w:t>业单位养老支出</w:t>
      </w:r>
      <w:r>
        <w:rPr>
          <w:rStyle w:val="a9"/>
          <w:rFonts w:eastAsia="仿宋_GB2312"/>
          <w:b w:val="0"/>
          <w:color w:val="000000"/>
          <w:sz w:val="32"/>
          <w:szCs w:val="32"/>
        </w:rPr>
        <w:t>（款）</w:t>
      </w:r>
      <w:r>
        <w:rPr>
          <w:rStyle w:val="a9"/>
          <w:rFonts w:eastAsia="仿宋_GB2312"/>
          <w:b w:val="0"/>
          <w:sz w:val="32"/>
          <w:szCs w:val="32"/>
        </w:rPr>
        <w:t>机关事业单位职业年金缴费支出</w:t>
      </w:r>
      <w:r>
        <w:rPr>
          <w:rStyle w:val="a9"/>
          <w:rFonts w:eastAsia="仿宋_GB2312"/>
          <w:b w:val="0"/>
          <w:color w:val="000000"/>
          <w:sz w:val="32"/>
          <w:szCs w:val="32"/>
        </w:rPr>
        <w:t>（项）</w:t>
      </w:r>
      <w:r>
        <w:rPr>
          <w:rStyle w:val="a9"/>
          <w:rFonts w:eastAsia="仿宋_GB2312"/>
          <w:b w:val="0"/>
          <w:bCs/>
          <w:color w:val="000000"/>
          <w:sz w:val="32"/>
          <w:szCs w:val="32"/>
        </w:rPr>
        <w:t xml:space="preserve">: </w:t>
      </w:r>
      <w:r>
        <w:rPr>
          <w:rStyle w:val="a9"/>
          <w:rFonts w:eastAsia="仿宋_GB2312"/>
          <w:b w:val="0"/>
          <w:bCs/>
          <w:color w:val="000000"/>
          <w:sz w:val="32"/>
          <w:szCs w:val="32"/>
        </w:rPr>
        <w:t>支出决算为</w:t>
      </w:r>
      <w:r>
        <w:rPr>
          <w:rFonts w:eastAsia="仿宋_GB2312"/>
          <w:sz w:val="32"/>
          <w:szCs w:val="32"/>
        </w:rPr>
        <w:t>11.76</w:t>
      </w:r>
      <w:r>
        <w:rPr>
          <w:rStyle w:val="a9"/>
          <w:rFonts w:eastAsia="仿宋_GB2312"/>
          <w:b w:val="0"/>
          <w:bCs/>
          <w:color w:val="000000"/>
          <w:sz w:val="32"/>
          <w:szCs w:val="32"/>
        </w:rPr>
        <w:t>万元，完成预算</w:t>
      </w:r>
      <w:r>
        <w:rPr>
          <w:rStyle w:val="a9"/>
          <w:rFonts w:eastAsia="仿宋_GB2312"/>
          <w:b w:val="0"/>
          <w:bCs/>
          <w:color w:val="000000"/>
          <w:sz w:val="32"/>
          <w:szCs w:val="32"/>
        </w:rPr>
        <w:t>100%</w:t>
      </w:r>
      <w:r>
        <w:rPr>
          <w:rStyle w:val="a9"/>
          <w:rFonts w:eastAsia="仿宋_GB2312"/>
          <w:b w:val="0"/>
          <w:bCs/>
          <w:color w:val="000000"/>
          <w:sz w:val="32"/>
          <w:szCs w:val="32"/>
        </w:rPr>
        <w:t>，决算数与预算数一致。</w:t>
      </w:r>
    </w:p>
    <w:p w:rsidR="00146544" w:rsidRDefault="00982851">
      <w:pPr>
        <w:spacing w:line="600" w:lineRule="exact"/>
        <w:ind w:firstLineChars="200" w:firstLine="640"/>
        <w:rPr>
          <w:rFonts w:eastAsia="仿宋_GB2312"/>
          <w:color w:val="000000"/>
          <w:sz w:val="32"/>
          <w:szCs w:val="32"/>
        </w:rPr>
      </w:pPr>
      <w:r>
        <w:rPr>
          <w:rStyle w:val="a9"/>
          <w:rFonts w:eastAsia="仿宋_GB2312"/>
          <w:b w:val="0"/>
          <w:color w:val="000000"/>
          <w:sz w:val="32"/>
          <w:szCs w:val="32"/>
        </w:rPr>
        <w:t>3.</w:t>
      </w:r>
      <w:r>
        <w:rPr>
          <w:rFonts w:eastAsia="仿宋_GB2312"/>
          <w:bCs/>
          <w:sz w:val="32"/>
          <w:szCs w:val="32"/>
        </w:rPr>
        <w:t>卫生健康</w:t>
      </w:r>
      <w:r>
        <w:rPr>
          <w:rStyle w:val="a9"/>
          <w:rFonts w:eastAsia="仿宋_GB2312"/>
          <w:b w:val="0"/>
          <w:color w:val="000000"/>
          <w:sz w:val="32"/>
          <w:szCs w:val="32"/>
        </w:rPr>
        <w:t>（类）行政事业单位医疗（款）行政单位医疗（项）</w:t>
      </w:r>
      <w:r>
        <w:rPr>
          <w:rStyle w:val="a9"/>
          <w:rFonts w:eastAsia="仿宋_GB2312"/>
          <w:b w:val="0"/>
          <w:color w:val="000000"/>
          <w:sz w:val="32"/>
          <w:szCs w:val="32"/>
        </w:rPr>
        <w:t>:</w:t>
      </w:r>
      <w:r>
        <w:rPr>
          <w:rStyle w:val="a9"/>
          <w:rFonts w:eastAsia="仿宋_GB2312"/>
          <w:b w:val="0"/>
          <w:bCs/>
          <w:color w:val="000000"/>
          <w:sz w:val="32"/>
          <w:szCs w:val="32"/>
        </w:rPr>
        <w:t xml:space="preserve"> </w:t>
      </w:r>
      <w:r>
        <w:rPr>
          <w:rStyle w:val="a9"/>
          <w:rFonts w:eastAsia="仿宋_GB2312"/>
          <w:b w:val="0"/>
          <w:bCs/>
          <w:color w:val="000000"/>
          <w:sz w:val="32"/>
          <w:szCs w:val="32"/>
        </w:rPr>
        <w:t>支出决算为</w:t>
      </w:r>
      <w:r>
        <w:rPr>
          <w:rStyle w:val="a9"/>
          <w:rFonts w:eastAsia="仿宋_GB2312"/>
          <w:b w:val="0"/>
          <w:bCs/>
          <w:color w:val="000000"/>
          <w:sz w:val="32"/>
          <w:szCs w:val="32"/>
        </w:rPr>
        <w:t>2.95</w:t>
      </w:r>
      <w:r>
        <w:rPr>
          <w:rStyle w:val="a9"/>
          <w:rFonts w:eastAsia="仿宋_GB2312"/>
          <w:b w:val="0"/>
          <w:bCs/>
          <w:color w:val="000000"/>
          <w:sz w:val="32"/>
          <w:szCs w:val="32"/>
        </w:rPr>
        <w:t>万元，完成预算</w:t>
      </w:r>
      <w:r>
        <w:rPr>
          <w:rStyle w:val="a9"/>
          <w:rFonts w:eastAsia="仿宋_GB2312"/>
          <w:b w:val="0"/>
          <w:bCs/>
          <w:color w:val="000000"/>
          <w:sz w:val="32"/>
          <w:szCs w:val="32"/>
        </w:rPr>
        <w:t>100%</w:t>
      </w:r>
      <w:r>
        <w:rPr>
          <w:rStyle w:val="a9"/>
          <w:rFonts w:eastAsia="仿宋_GB2312"/>
          <w:b w:val="0"/>
          <w:bCs/>
          <w:color w:val="000000"/>
          <w:sz w:val="32"/>
          <w:szCs w:val="32"/>
        </w:rPr>
        <w:t>，决算数与预算数一致；</w:t>
      </w:r>
      <w:r>
        <w:rPr>
          <w:rFonts w:eastAsia="仿宋_GB2312"/>
          <w:bCs/>
          <w:sz w:val="32"/>
          <w:szCs w:val="32"/>
        </w:rPr>
        <w:t>卫生健康</w:t>
      </w:r>
      <w:r>
        <w:rPr>
          <w:rStyle w:val="a9"/>
          <w:rFonts w:eastAsia="仿宋_GB2312"/>
          <w:b w:val="0"/>
          <w:color w:val="000000"/>
          <w:sz w:val="32"/>
          <w:szCs w:val="32"/>
        </w:rPr>
        <w:t>（类）行政事业单位医疗（款）事业单位医疗（项）</w:t>
      </w:r>
      <w:r>
        <w:rPr>
          <w:rStyle w:val="a9"/>
          <w:rFonts w:eastAsia="仿宋_GB2312"/>
          <w:b w:val="0"/>
          <w:color w:val="000000"/>
          <w:sz w:val="32"/>
          <w:szCs w:val="32"/>
        </w:rPr>
        <w:t>:</w:t>
      </w:r>
      <w:r>
        <w:rPr>
          <w:rStyle w:val="a9"/>
          <w:rFonts w:eastAsia="仿宋_GB2312"/>
          <w:b w:val="0"/>
          <w:bCs/>
          <w:color w:val="000000"/>
          <w:sz w:val="32"/>
          <w:szCs w:val="32"/>
        </w:rPr>
        <w:t xml:space="preserve"> </w:t>
      </w:r>
      <w:r>
        <w:rPr>
          <w:rStyle w:val="a9"/>
          <w:rFonts w:eastAsia="仿宋_GB2312"/>
          <w:b w:val="0"/>
          <w:bCs/>
          <w:color w:val="000000"/>
          <w:sz w:val="32"/>
          <w:szCs w:val="32"/>
        </w:rPr>
        <w:t>支出决算为</w:t>
      </w:r>
      <w:r>
        <w:rPr>
          <w:rStyle w:val="a9"/>
          <w:rFonts w:eastAsia="仿宋_GB2312"/>
          <w:b w:val="0"/>
          <w:bCs/>
          <w:color w:val="000000"/>
          <w:sz w:val="32"/>
          <w:szCs w:val="32"/>
        </w:rPr>
        <w:t>1.60</w:t>
      </w:r>
      <w:r>
        <w:rPr>
          <w:rStyle w:val="a9"/>
          <w:rFonts w:eastAsia="仿宋_GB2312"/>
          <w:b w:val="0"/>
          <w:bCs/>
          <w:color w:val="000000"/>
          <w:sz w:val="32"/>
          <w:szCs w:val="32"/>
        </w:rPr>
        <w:t>万元，完成预算</w:t>
      </w:r>
      <w:r>
        <w:rPr>
          <w:rStyle w:val="a9"/>
          <w:rFonts w:eastAsia="仿宋_GB2312"/>
          <w:b w:val="0"/>
          <w:bCs/>
          <w:color w:val="000000"/>
          <w:sz w:val="32"/>
          <w:szCs w:val="32"/>
        </w:rPr>
        <w:t>100%</w:t>
      </w:r>
      <w:r>
        <w:rPr>
          <w:rStyle w:val="a9"/>
          <w:rFonts w:eastAsia="仿宋_GB2312"/>
          <w:b w:val="0"/>
          <w:bCs/>
          <w:color w:val="000000"/>
          <w:sz w:val="32"/>
          <w:szCs w:val="32"/>
        </w:rPr>
        <w:t>，决算数与预算数一致；</w:t>
      </w:r>
      <w:r>
        <w:rPr>
          <w:rFonts w:eastAsia="仿宋_GB2312"/>
          <w:bCs/>
          <w:sz w:val="32"/>
          <w:szCs w:val="32"/>
        </w:rPr>
        <w:t>卫生健康</w:t>
      </w:r>
      <w:r>
        <w:rPr>
          <w:rStyle w:val="a9"/>
          <w:rFonts w:eastAsia="仿宋_GB2312"/>
          <w:b w:val="0"/>
          <w:color w:val="000000"/>
          <w:sz w:val="32"/>
          <w:szCs w:val="32"/>
        </w:rPr>
        <w:t>（类）行政事业单位医疗（款）公务员医疗补助（项）</w:t>
      </w:r>
      <w:r>
        <w:rPr>
          <w:rStyle w:val="a9"/>
          <w:rFonts w:eastAsia="仿宋_GB2312"/>
          <w:b w:val="0"/>
          <w:color w:val="000000"/>
          <w:sz w:val="32"/>
          <w:szCs w:val="32"/>
        </w:rPr>
        <w:t>:</w:t>
      </w:r>
      <w:r>
        <w:rPr>
          <w:rStyle w:val="a9"/>
          <w:rFonts w:eastAsia="仿宋_GB2312"/>
          <w:b w:val="0"/>
          <w:bCs/>
          <w:color w:val="000000"/>
          <w:sz w:val="32"/>
          <w:szCs w:val="32"/>
        </w:rPr>
        <w:t xml:space="preserve"> </w:t>
      </w:r>
      <w:r>
        <w:rPr>
          <w:rStyle w:val="a9"/>
          <w:rFonts w:eastAsia="仿宋_GB2312"/>
          <w:b w:val="0"/>
          <w:bCs/>
          <w:color w:val="000000"/>
          <w:sz w:val="32"/>
          <w:szCs w:val="32"/>
        </w:rPr>
        <w:t>支出决算为</w:t>
      </w:r>
      <w:r>
        <w:rPr>
          <w:rStyle w:val="a9"/>
          <w:rFonts w:eastAsia="仿宋_GB2312"/>
          <w:b w:val="0"/>
          <w:bCs/>
          <w:color w:val="000000"/>
          <w:sz w:val="32"/>
          <w:szCs w:val="32"/>
        </w:rPr>
        <w:t>0.86</w:t>
      </w:r>
      <w:r>
        <w:rPr>
          <w:rStyle w:val="a9"/>
          <w:rFonts w:eastAsia="仿宋_GB2312"/>
          <w:b w:val="0"/>
          <w:bCs/>
          <w:color w:val="000000"/>
          <w:sz w:val="32"/>
          <w:szCs w:val="32"/>
        </w:rPr>
        <w:t>万元，完成预算</w:t>
      </w:r>
      <w:r>
        <w:rPr>
          <w:rStyle w:val="a9"/>
          <w:rFonts w:eastAsia="仿宋_GB2312"/>
          <w:b w:val="0"/>
          <w:bCs/>
          <w:color w:val="000000"/>
          <w:sz w:val="32"/>
          <w:szCs w:val="32"/>
        </w:rPr>
        <w:t>100%</w:t>
      </w:r>
      <w:r>
        <w:rPr>
          <w:rStyle w:val="a9"/>
          <w:rFonts w:eastAsia="仿宋_GB2312"/>
          <w:b w:val="0"/>
          <w:bCs/>
          <w:color w:val="000000"/>
          <w:sz w:val="32"/>
          <w:szCs w:val="32"/>
        </w:rPr>
        <w:t>，决算数与预算数一致。</w:t>
      </w:r>
    </w:p>
    <w:p w:rsidR="00146544" w:rsidRDefault="00982851">
      <w:pPr>
        <w:spacing w:line="600" w:lineRule="exact"/>
        <w:ind w:firstLineChars="200" w:firstLine="640"/>
        <w:rPr>
          <w:rFonts w:eastAsia="仿宋_GB2312"/>
          <w:color w:val="000000"/>
          <w:sz w:val="32"/>
          <w:szCs w:val="32"/>
        </w:rPr>
      </w:pPr>
      <w:r>
        <w:rPr>
          <w:rStyle w:val="a9"/>
          <w:rFonts w:eastAsia="仿宋_GB2312"/>
          <w:b w:val="0"/>
          <w:color w:val="000000"/>
          <w:sz w:val="32"/>
          <w:szCs w:val="32"/>
        </w:rPr>
        <w:t>4.</w:t>
      </w:r>
      <w:r>
        <w:rPr>
          <w:rStyle w:val="a9"/>
          <w:rFonts w:eastAsia="仿宋_GB2312"/>
          <w:b w:val="0"/>
          <w:color w:val="000000"/>
          <w:sz w:val="32"/>
          <w:szCs w:val="32"/>
        </w:rPr>
        <w:t>住房保障支出（类</w:t>
      </w:r>
      <w:r>
        <w:rPr>
          <w:rStyle w:val="a9"/>
          <w:rFonts w:eastAsia="仿宋_GB2312"/>
          <w:b w:val="0"/>
          <w:color w:val="000000"/>
          <w:sz w:val="32"/>
          <w:szCs w:val="32"/>
        </w:rPr>
        <w:t>）</w:t>
      </w:r>
      <w:r>
        <w:rPr>
          <w:rStyle w:val="a9"/>
          <w:rFonts w:eastAsia="仿宋_GB2312"/>
          <w:b w:val="0"/>
          <w:sz w:val="32"/>
          <w:szCs w:val="32"/>
        </w:rPr>
        <w:t>住房改革支出</w:t>
      </w:r>
      <w:r>
        <w:rPr>
          <w:rStyle w:val="a9"/>
          <w:rFonts w:eastAsia="仿宋_GB2312"/>
          <w:b w:val="0"/>
          <w:color w:val="000000"/>
          <w:sz w:val="32"/>
          <w:szCs w:val="32"/>
        </w:rPr>
        <w:t>（款）</w:t>
      </w:r>
      <w:r>
        <w:rPr>
          <w:rStyle w:val="a9"/>
          <w:rFonts w:eastAsia="仿宋_GB2312"/>
          <w:b w:val="0"/>
          <w:sz w:val="32"/>
          <w:szCs w:val="32"/>
        </w:rPr>
        <w:t>住房公积金</w:t>
      </w:r>
      <w:r>
        <w:rPr>
          <w:rStyle w:val="a9"/>
          <w:rFonts w:eastAsia="仿宋_GB2312"/>
          <w:b w:val="0"/>
          <w:color w:val="000000"/>
          <w:sz w:val="32"/>
          <w:szCs w:val="32"/>
        </w:rPr>
        <w:t>（项）</w:t>
      </w:r>
      <w:r>
        <w:rPr>
          <w:rStyle w:val="a9"/>
          <w:rFonts w:eastAsia="仿宋_GB2312"/>
          <w:b w:val="0"/>
          <w:color w:val="000000"/>
          <w:sz w:val="32"/>
          <w:szCs w:val="32"/>
        </w:rPr>
        <w:t>:</w:t>
      </w:r>
      <w:r>
        <w:rPr>
          <w:rStyle w:val="a9"/>
          <w:rFonts w:eastAsia="仿宋_GB2312"/>
          <w:b w:val="0"/>
          <w:bCs/>
          <w:color w:val="000000"/>
          <w:sz w:val="32"/>
          <w:szCs w:val="32"/>
        </w:rPr>
        <w:t>支出决算为</w:t>
      </w:r>
      <w:r>
        <w:rPr>
          <w:rStyle w:val="a9"/>
          <w:rFonts w:eastAsia="仿宋_GB2312"/>
          <w:b w:val="0"/>
          <w:bCs/>
          <w:color w:val="000000"/>
          <w:sz w:val="32"/>
          <w:szCs w:val="32"/>
        </w:rPr>
        <w:t>14.68</w:t>
      </w:r>
      <w:r>
        <w:rPr>
          <w:rStyle w:val="a9"/>
          <w:rFonts w:eastAsia="仿宋_GB2312"/>
          <w:b w:val="0"/>
          <w:bCs/>
          <w:color w:val="000000"/>
          <w:sz w:val="32"/>
          <w:szCs w:val="32"/>
        </w:rPr>
        <w:t>万元，完成预算</w:t>
      </w:r>
      <w:r>
        <w:rPr>
          <w:rStyle w:val="a9"/>
          <w:rFonts w:eastAsia="仿宋_GB2312"/>
          <w:b w:val="0"/>
          <w:bCs/>
          <w:color w:val="000000"/>
          <w:sz w:val="32"/>
          <w:szCs w:val="32"/>
        </w:rPr>
        <w:t>100%</w:t>
      </w:r>
      <w:r>
        <w:rPr>
          <w:rStyle w:val="a9"/>
          <w:rFonts w:eastAsia="仿宋_GB2312"/>
          <w:b w:val="0"/>
          <w:bCs/>
          <w:color w:val="000000"/>
          <w:sz w:val="32"/>
          <w:szCs w:val="32"/>
        </w:rPr>
        <w:t>，决算数与预算数一致。</w:t>
      </w:r>
    </w:p>
    <w:p w:rsidR="00146544" w:rsidRDefault="00982851">
      <w:pPr>
        <w:tabs>
          <w:tab w:val="right" w:pos="8306"/>
        </w:tabs>
        <w:spacing w:line="800" w:lineRule="exact"/>
        <w:ind w:firstLine="641"/>
        <w:outlineLvl w:val="1"/>
        <w:rPr>
          <w:rStyle w:val="2Char"/>
        </w:rPr>
      </w:pPr>
      <w:bookmarkStart w:id="54" w:name="_Toc15396608"/>
      <w:bookmarkStart w:id="55" w:name="_Toc15377214"/>
      <w:bookmarkStart w:id="56" w:name="_Toc147741609"/>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Char"/>
          <w:rFonts w:ascii="黑体" w:eastAsia="黑体" w:hAnsi="黑体" w:hint="eastAsia"/>
          <w:b w:val="0"/>
        </w:rPr>
        <w:t>般公共预算财政拨款基本支出决算情况说明</w:t>
      </w:r>
      <w:bookmarkEnd w:id="54"/>
      <w:bookmarkEnd w:id="55"/>
      <w:bookmarkEnd w:id="56"/>
      <w:r>
        <w:rPr>
          <w:rStyle w:val="2Char"/>
          <w:rFonts w:ascii="黑体" w:eastAsia="黑体" w:hAnsi="黑体"/>
          <w:b w:val="0"/>
        </w:rPr>
        <w:tab/>
      </w:r>
    </w:p>
    <w:p w:rsidR="00146544" w:rsidRDefault="00982851">
      <w:pPr>
        <w:autoSpaceDE w:val="0"/>
        <w:autoSpaceDN w:val="0"/>
        <w:adjustRightInd w:val="0"/>
        <w:spacing w:line="600" w:lineRule="exact"/>
        <w:ind w:firstLine="640"/>
        <w:rPr>
          <w:rFonts w:eastAsia="仿宋_GB2312"/>
          <w:color w:val="000000"/>
          <w:sz w:val="32"/>
          <w:szCs w:val="32"/>
          <w:lang w:val="zh-CN"/>
        </w:rPr>
      </w:pPr>
      <w:r>
        <w:rPr>
          <w:rFonts w:eastAsia="仿宋_GB2312"/>
          <w:color w:val="000000"/>
          <w:sz w:val="32"/>
          <w:szCs w:val="32"/>
          <w:lang w:val="zh-CN"/>
        </w:rPr>
        <w:t>2022</w:t>
      </w:r>
      <w:r>
        <w:rPr>
          <w:rFonts w:eastAsia="仿宋_GB2312"/>
          <w:color w:val="000000"/>
          <w:sz w:val="32"/>
          <w:szCs w:val="32"/>
          <w:lang w:val="zh-CN"/>
        </w:rPr>
        <w:t>年一般公共预算财政拨款基本支出</w:t>
      </w:r>
      <w:r>
        <w:rPr>
          <w:rFonts w:eastAsia="仿宋_GB2312"/>
          <w:color w:val="000000"/>
          <w:sz w:val="32"/>
          <w:szCs w:val="32"/>
          <w:lang w:val="zh-CN"/>
        </w:rPr>
        <w:t>191.93</w:t>
      </w:r>
      <w:r>
        <w:rPr>
          <w:rFonts w:eastAsia="仿宋_GB2312"/>
          <w:color w:val="000000"/>
          <w:sz w:val="32"/>
          <w:szCs w:val="32"/>
          <w:lang w:val="zh-CN"/>
        </w:rPr>
        <w:t>万元，其中：</w:t>
      </w:r>
    </w:p>
    <w:p w:rsidR="00146544" w:rsidRDefault="00982851">
      <w:pPr>
        <w:autoSpaceDE w:val="0"/>
        <w:autoSpaceDN w:val="0"/>
        <w:adjustRightInd w:val="0"/>
        <w:spacing w:line="600" w:lineRule="exact"/>
        <w:ind w:firstLine="643"/>
        <w:rPr>
          <w:rFonts w:eastAsia="仿宋_GB2312"/>
          <w:color w:val="000000"/>
          <w:sz w:val="32"/>
          <w:szCs w:val="32"/>
          <w:lang w:val="zh-CN"/>
        </w:rPr>
      </w:pPr>
      <w:r>
        <w:rPr>
          <w:rFonts w:eastAsia="仿宋_GB2312"/>
          <w:bCs/>
          <w:color w:val="000000"/>
          <w:sz w:val="32"/>
          <w:szCs w:val="32"/>
          <w:lang w:val="zh-CN"/>
        </w:rPr>
        <w:t>人员经费</w:t>
      </w:r>
      <w:r>
        <w:rPr>
          <w:rFonts w:eastAsia="仿宋_GB2312"/>
          <w:color w:val="000000"/>
          <w:sz w:val="32"/>
          <w:szCs w:val="32"/>
          <w:lang w:val="zh-CN"/>
        </w:rPr>
        <w:t>176.98</w:t>
      </w:r>
      <w:r>
        <w:rPr>
          <w:rFonts w:eastAsia="仿宋_GB2312"/>
          <w:color w:val="000000"/>
          <w:sz w:val="32"/>
          <w:szCs w:val="32"/>
          <w:lang w:val="zh-CN"/>
        </w:rPr>
        <w:t>万元，主要包括：</w:t>
      </w:r>
      <w:r>
        <w:rPr>
          <w:rFonts w:eastAsia="仿宋_GB2312"/>
          <w:sz w:val="32"/>
          <w:szCs w:val="32"/>
        </w:rPr>
        <w:t>基本工资、津贴补贴、</w:t>
      </w:r>
      <w:r>
        <w:rPr>
          <w:rFonts w:eastAsia="仿宋_GB2312"/>
          <w:sz w:val="32"/>
          <w:szCs w:val="32"/>
        </w:rPr>
        <w:lastRenderedPageBreak/>
        <w:t>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eastAsia="仿宋_GB2312"/>
          <w:color w:val="000000"/>
          <w:sz w:val="32"/>
          <w:szCs w:val="32"/>
          <w:lang w:val="zh-CN"/>
        </w:rPr>
        <w:t>。</w:t>
      </w:r>
    </w:p>
    <w:p w:rsidR="00146544" w:rsidRDefault="00982851">
      <w:pPr>
        <w:autoSpaceDE w:val="0"/>
        <w:autoSpaceDN w:val="0"/>
        <w:adjustRightInd w:val="0"/>
        <w:spacing w:line="600" w:lineRule="exact"/>
        <w:ind w:firstLine="643"/>
        <w:rPr>
          <w:rFonts w:eastAsia="仿宋_GB2312"/>
          <w:color w:val="000000"/>
          <w:sz w:val="32"/>
          <w:szCs w:val="32"/>
          <w:lang w:val="zh-CN"/>
        </w:rPr>
      </w:pPr>
      <w:r>
        <w:rPr>
          <w:rFonts w:eastAsia="仿宋_GB2312"/>
          <w:bCs/>
          <w:color w:val="000000"/>
          <w:sz w:val="32"/>
          <w:szCs w:val="32"/>
          <w:lang w:val="zh-CN"/>
        </w:rPr>
        <w:t>公用经费</w:t>
      </w:r>
      <w:r>
        <w:rPr>
          <w:rFonts w:eastAsia="仿宋_GB2312"/>
          <w:color w:val="000000"/>
          <w:sz w:val="32"/>
          <w:szCs w:val="32"/>
          <w:lang w:val="zh-CN"/>
        </w:rPr>
        <w:t>14.95</w:t>
      </w:r>
      <w:r>
        <w:rPr>
          <w:rFonts w:eastAsia="仿宋_GB2312"/>
          <w:color w:val="000000"/>
          <w:sz w:val="32"/>
          <w:szCs w:val="32"/>
          <w:lang w:val="zh-CN"/>
        </w:rPr>
        <w:t>万元，主要包括：</w:t>
      </w:r>
      <w:r>
        <w:rPr>
          <w:rFonts w:eastAsia="仿宋_GB2312"/>
          <w:sz w:val="32"/>
          <w:szCs w:val="32"/>
        </w:rPr>
        <w:t>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r>
        <w:rPr>
          <w:rFonts w:eastAsia="仿宋_GB2312"/>
          <w:color w:val="000000"/>
          <w:sz w:val="32"/>
          <w:szCs w:val="32"/>
          <w:lang w:val="zh-CN"/>
        </w:rPr>
        <w:t>。</w:t>
      </w:r>
    </w:p>
    <w:p w:rsidR="00146544" w:rsidRDefault="00982851">
      <w:pPr>
        <w:spacing w:line="800" w:lineRule="exact"/>
        <w:ind w:firstLine="641"/>
        <w:outlineLvl w:val="1"/>
        <w:rPr>
          <w:rStyle w:val="2Char"/>
          <w:rFonts w:ascii="黑体" w:eastAsia="黑体" w:hAnsi="黑体"/>
          <w:b w:val="0"/>
        </w:rPr>
      </w:pPr>
      <w:bookmarkStart w:id="57" w:name="_Toc15377215"/>
      <w:bookmarkStart w:id="58" w:name="_Toc15396609"/>
      <w:bookmarkStart w:id="59" w:name="_Toc147741610"/>
      <w:r>
        <w:rPr>
          <w:rFonts w:ascii="黑体" w:eastAsia="黑体" w:hint="eastAsia"/>
          <w:sz w:val="32"/>
          <w:szCs w:val="32"/>
        </w:rPr>
        <w:t>七、</w:t>
      </w:r>
      <w:r>
        <w:rPr>
          <w:rStyle w:val="2Char"/>
          <w:rFonts w:ascii="黑体" w:eastAsia="黑体" w:hAnsi="黑体" w:hint="eastAsia"/>
          <w:b w:val="0"/>
        </w:rPr>
        <w:t>财政拨款</w:t>
      </w:r>
      <w:r>
        <w:rPr>
          <w:rStyle w:val="2Char"/>
          <w:rFonts w:ascii="黑体" w:eastAsia="黑体" w:hAnsi="黑体" w:hint="eastAsia"/>
        </w:rPr>
        <w:t>“</w:t>
      </w:r>
      <w:r>
        <w:rPr>
          <w:rStyle w:val="2Char"/>
          <w:rFonts w:ascii="黑体" w:eastAsia="黑体" w:hAnsi="黑体" w:hint="eastAsia"/>
          <w:b w:val="0"/>
        </w:rPr>
        <w:t>三公”经费支出决算情况说明</w:t>
      </w:r>
      <w:bookmarkEnd w:id="57"/>
      <w:bookmarkEnd w:id="58"/>
      <w:bookmarkEnd w:id="59"/>
    </w:p>
    <w:p w:rsidR="00146544" w:rsidRDefault="00982851">
      <w:pPr>
        <w:spacing w:line="700" w:lineRule="exact"/>
        <w:ind w:firstLine="641"/>
        <w:outlineLvl w:val="2"/>
        <w:rPr>
          <w:rFonts w:ascii="楷体_GB2312" w:eastAsia="楷体_GB2312" w:hAnsi="仿宋"/>
          <w:b/>
          <w:sz w:val="32"/>
          <w:szCs w:val="32"/>
        </w:rPr>
      </w:pPr>
      <w:bookmarkStart w:id="60" w:name="_Toc147741611"/>
      <w:bookmarkStart w:id="61" w:name="_Toc15377216"/>
      <w:r>
        <w:rPr>
          <w:rFonts w:ascii="楷体_GB2312" w:eastAsia="楷体_GB2312" w:hAnsi="仿宋" w:hint="eastAsia"/>
          <w:b/>
          <w:sz w:val="32"/>
          <w:szCs w:val="32"/>
        </w:rPr>
        <w:t>（一）“三公”经费财政拨款支出决算总体情况说明</w:t>
      </w:r>
      <w:bookmarkEnd w:id="60"/>
      <w:bookmarkEnd w:id="61"/>
    </w:p>
    <w:p w:rsidR="00146544" w:rsidRDefault="00982851">
      <w:pPr>
        <w:spacing w:line="600" w:lineRule="exact"/>
        <w:ind w:firstLine="640"/>
        <w:rPr>
          <w:rFonts w:eastAsia="仿宋_GB2312"/>
          <w:bCs/>
          <w:color w:val="000000"/>
          <w:sz w:val="32"/>
          <w:szCs w:val="32"/>
          <w:lang w:val="zh-CN"/>
        </w:rPr>
      </w:pPr>
      <w:r>
        <w:rPr>
          <w:rFonts w:eastAsia="仿宋_GB2312"/>
          <w:bCs/>
          <w:color w:val="000000"/>
          <w:sz w:val="32"/>
          <w:szCs w:val="32"/>
          <w:lang w:val="zh-CN"/>
        </w:rPr>
        <w:t>2022</w:t>
      </w:r>
      <w:r>
        <w:rPr>
          <w:rFonts w:eastAsia="仿宋_GB2312" w:hint="eastAsia"/>
          <w:bCs/>
          <w:color w:val="000000"/>
          <w:sz w:val="32"/>
          <w:szCs w:val="32"/>
          <w:lang w:val="zh-CN"/>
        </w:rPr>
        <w:t>年</w:t>
      </w:r>
      <w:r>
        <w:rPr>
          <w:rFonts w:eastAsia="仿宋_GB2312"/>
          <w:bCs/>
          <w:color w:val="000000"/>
          <w:sz w:val="32"/>
          <w:szCs w:val="32"/>
          <w:lang w:val="zh-CN"/>
        </w:rPr>
        <w:t>“</w:t>
      </w:r>
      <w:r>
        <w:rPr>
          <w:rFonts w:eastAsia="仿宋_GB2312" w:hint="eastAsia"/>
          <w:bCs/>
          <w:color w:val="000000"/>
          <w:sz w:val="32"/>
          <w:szCs w:val="32"/>
          <w:lang w:val="zh-CN"/>
        </w:rPr>
        <w:t>三公</w:t>
      </w:r>
      <w:r>
        <w:rPr>
          <w:rFonts w:eastAsia="仿宋_GB2312"/>
          <w:bCs/>
          <w:color w:val="000000"/>
          <w:sz w:val="32"/>
          <w:szCs w:val="32"/>
          <w:lang w:val="zh-CN"/>
        </w:rPr>
        <w:t>”</w:t>
      </w:r>
      <w:r>
        <w:rPr>
          <w:rFonts w:eastAsia="仿宋_GB2312" w:hint="eastAsia"/>
          <w:bCs/>
          <w:color w:val="000000"/>
          <w:sz w:val="32"/>
          <w:szCs w:val="32"/>
          <w:lang w:val="zh-CN"/>
        </w:rPr>
        <w:t>经费财政拨款支出决算为</w:t>
      </w:r>
      <w:r>
        <w:rPr>
          <w:rFonts w:eastAsia="仿宋_GB2312"/>
          <w:bCs/>
          <w:color w:val="000000"/>
          <w:sz w:val="32"/>
          <w:szCs w:val="32"/>
          <w:lang w:val="zh-CN"/>
        </w:rPr>
        <w:t>0.21</w:t>
      </w:r>
      <w:r>
        <w:rPr>
          <w:rFonts w:eastAsia="仿宋_GB2312" w:hint="eastAsia"/>
          <w:bCs/>
          <w:color w:val="000000"/>
          <w:sz w:val="32"/>
          <w:szCs w:val="32"/>
          <w:lang w:val="zh-CN"/>
        </w:rPr>
        <w:t>万元，完成预算</w:t>
      </w:r>
      <w:r>
        <w:rPr>
          <w:rFonts w:eastAsia="仿宋_GB2312"/>
          <w:bCs/>
          <w:color w:val="000000"/>
          <w:sz w:val="32"/>
          <w:szCs w:val="32"/>
          <w:lang w:val="zh-CN"/>
        </w:rPr>
        <w:t>100%</w:t>
      </w:r>
      <w:r>
        <w:rPr>
          <w:rFonts w:eastAsia="仿宋_GB2312" w:hint="eastAsia"/>
          <w:bCs/>
          <w:color w:val="000000"/>
          <w:sz w:val="32"/>
          <w:szCs w:val="32"/>
          <w:lang w:val="zh-CN"/>
        </w:rPr>
        <w:t>；较上年减少</w:t>
      </w:r>
      <w:r>
        <w:rPr>
          <w:rFonts w:eastAsia="仿宋_GB2312"/>
          <w:bCs/>
          <w:color w:val="000000"/>
          <w:sz w:val="32"/>
          <w:szCs w:val="32"/>
          <w:lang w:val="zh-CN"/>
        </w:rPr>
        <w:t>0.09</w:t>
      </w:r>
      <w:r>
        <w:rPr>
          <w:rFonts w:eastAsia="仿宋_GB2312" w:hint="eastAsia"/>
          <w:bCs/>
          <w:color w:val="000000"/>
          <w:sz w:val="32"/>
          <w:szCs w:val="32"/>
          <w:lang w:val="zh-CN"/>
        </w:rPr>
        <w:t>万元，下降</w:t>
      </w:r>
      <w:r>
        <w:rPr>
          <w:rFonts w:eastAsia="仿宋_GB2312"/>
          <w:bCs/>
          <w:color w:val="000000"/>
          <w:sz w:val="32"/>
          <w:szCs w:val="32"/>
          <w:lang w:val="zh-CN"/>
        </w:rPr>
        <w:t>30%</w:t>
      </w:r>
      <w:r>
        <w:rPr>
          <w:rFonts w:eastAsia="仿宋_GB2312" w:hint="eastAsia"/>
          <w:bCs/>
          <w:color w:val="000000"/>
          <w:sz w:val="32"/>
          <w:szCs w:val="32"/>
          <w:lang w:val="zh-CN"/>
        </w:rPr>
        <w:t>。</w:t>
      </w:r>
      <w:bookmarkStart w:id="62" w:name="_Toc15377217"/>
      <w:r>
        <w:rPr>
          <w:rFonts w:eastAsia="仿宋_GB2312" w:hint="eastAsia"/>
          <w:bCs/>
          <w:color w:val="000000"/>
          <w:sz w:val="32"/>
          <w:szCs w:val="32"/>
          <w:lang w:val="zh-CN"/>
        </w:rPr>
        <w:t>决算数与预算数一致。</w:t>
      </w:r>
    </w:p>
    <w:p w:rsidR="00146544" w:rsidRDefault="00982851">
      <w:pPr>
        <w:spacing w:line="700" w:lineRule="exact"/>
        <w:ind w:firstLine="641"/>
        <w:outlineLvl w:val="2"/>
        <w:rPr>
          <w:rFonts w:ascii="楷体_GB2312" w:eastAsia="楷体_GB2312" w:hAnsi="仿宋"/>
          <w:b/>
          <w:sz w:val="32"/>
          <w:szCs w:val="32"/>
        </w:rPr>
      </w:pPr>
      <w:bookmarkStart w:id="63" w:name="_Toc147741612"/>
      <w:r>
        <w:rPr>
          <w:rFonts w:ascii="楷体_GB2312" w:eastAsia="楷体_GB2312" w:hAnsi="仿宋" w:hint="eastAsia"/>
          <w:b/>
          <w:sz w:val="32"/>
          <w:szCs w:val="32"/>
        </w:rPr>
        <w:t>（二）“三公”经费财政拨款支出决算具体情况说明</w:t>
      </w:r>
      <w:bookmarkStart w:id="64" w:name="_Toc15377218"/>
      <w:bookmarkStart w:id="65" w:name="_Toc15396610"/>
      <w:bookmarkEnd w:id="62"/>
      <w:bookmarkEnd w:id="63"/>
    </w:p>
    <w:p w:rsidR="00146544" w:rsidRDefault="00982851">
      <w:pPr>
        <w:spacing w:line="600" w:lineRule="exact"/>
        <w:ind w:firstLine="640"/>
        <w:rPr>
          <w:rFonts w:eastAsia="仿宋_GB2312"/>
          <w:bCs/>
          <w:color w:val="000000"/>
          <w:sz w:val="32"/>
          <w:szCs w:val="32"/>
          <w:lang w:val="zh-CN"/>
        </w:rPr>
      </w:pPr>
      <w:r>
        <w:rPr>
          <w:rFonts w:eastAsia="仿宋_GB2312"/>
          <w:bCs/>
          <w:color w:val="000000"/>
          <w:sz w:val="32"/>
          <w:szCs w:val="32"/>
          <w:lang w:val="zh-CN"/>
        </w:rPr>
        <w:t>2022</w:t>
      </w:r>
      <w:r>
        <w:rPr>
          <w:rFonts w:eastAsia="仿宋_GB2312"/>
          <w:bCs/>
          <w:color w:val="000000"/>
          <w:sz w:val="32"/>
          <w:szCs w:val="32"/>
          <w:lang w:val="zh-CN"/>
        </w:rPr>
        <w:t>年</w:t>
      </w:r>
      <w:r>
        <w:rPr>
          <w:rFonts w:eastAsia="仿宋_GB2312"/>
          <w:bCs/>
          <w:color w:val="000000"/>
          <w:sz w:val="32"/>
          <w:szCs w:val="32"/>
          <w:lang w:val="zh-CN"/>
        </w:rPr>
        <w:t>“</w:t>
      </w:r>
      <w:r>
        <w:rPr>
          <w:rFonts w:eastAsia="仿宋_GB2312"/>
          <w:bCs/>
          <w:color w:val="000000"/>
          <w:sz w:val="32"/>
          <w:szCs w:val="32"/>
          <w:lang w:val="zh-CN"/>
        </w:rPr>
        <w:t>三公</w:t>
      </w:r>
      <w:r>
        <w:rPr>
          <w:rFonts w:eastAsia="仿宋_GB2312"/>
          <w:bCs/>
          <w:color w:val="000000"/>
          <w:sz w:val="32"/>
          <w:szCs w:val="32"/>
          <w:lang w:val="zh-CN"/>
        </w:rPr>
        <w:t>”</w:t>
      </w:r>
      <w:r>
        <w:rPr>
          <w:rFonts w:eastAsia="仿宋_GB2312"/>
          <w:bCs/>
          <w:color w:val="000000"/>
          <w:sz w:val="32"/>
          <w:szCs w:val="32"/>
          <w:lang w:val="zh-CN"/>
        </w:rPr>
        <w:t>经费财政拨款支出决算中，因公出国（境）费支出决算</w:t>
      </w:r>
      <w:r>
        <w:rPr>
          <w:rFonts w:eastAsia="仿宋_GB2312"/>
          <w:bCs/>
          <w:color w:val="000000"/>
          <w:sz w:val="32"/>
          <w:szCs w:val="32"/>
          <w:lang w:val="zh-CN"/>
        </w:rPr>
        <w:t>0</w:t>
      </w:r>
      <w:r>
        <w:rPr>
          <w:rFonts w:eastAsia="仿宋_GB2312"/>
          <w:bCs/>
          <w:color w:val="000000"/>
          <w:sz w:val="32"/>
          <w:szCs w:val="32"/>
          <w:lang w:val="zh-CN"/>
        </w:rPr>
        <w:t>万元，占</w:t>
      </w:r>
      <w:r>
        <w:rPr>
          <w:rFonts w:eastAsia="仿宋_GB2312"/>
          <w:bCs/>
          <w:color w:val="000000"/>
          <w:sz w:val="32"/>
          <w:szCs w:val="32"/>
          <w:lang w:val="zh-CN"/>
        </w:rPr>
        <w:t>0%</w:t>
      </w:r>
      <w:r>
        <w:rPr>
          <w:rFonts w:eastAsia="仿宋_GB2312"/>
          <w:bCs/>
          <w:color w:val="000000"/>
          <w:sz w:val="32"/>
          <w:szCs w:val="32"/>
          <w:lang w:val="zh-CN"/>
        </w:rPr>
        <w:t>；公务用车购置及运行维护费支出决算</w:t>
      </w:r>
      <w:r>
        <w:rPr>
          <w:rFonts w:eastAsia="仿宋_GB2312"/>
          <w:bCs/>
          <w:color w:val="000000"/>
          <w:sz w:val="32"/>
          <w:szCs w:val="32"/>
          <w:lang w:val="zh-CN"/>
        </w:rPr>
        <w:t>0</w:t>
      </w:r>
      <w:r>
        <w:rPr>
          <w:rFonts w:eastAsia="仿宋_GB2312"/>
          <w:bCs/>
          <w:color w:val="000000"/>
          <w:sz w:val="32"/>
          <w:szCs w:val="32"/>
          <w:lang w:val="zh-CN"/>
        </w:rPr>
        <w:t>万元，占</w:t>
      </w:r>
      <w:r>
        <w:rPr>
          <w:rFonts w:eastAsia="仿宋_GB2312"/>
          <w:bCs/>
          <w:color w:val="000000"/>
          <w:sz w:val="32"/>
          <w:szCs w:val="32"/>
          <w:lang w:val="zh-CN"/>
        </w:rPr>
        <w:t>0%</w:t>
      </w:r>
      <w:r>
        <w:rPr>
          <w:rFonts w:eastAsia="仿宋_GB2312"/>
          <w:bCs/>
          <w:color w:val="000000"/>
          <w:sz w:val="32"/>
          <w:szCs w:val="32"/>
          <w:lang w:val="zh-CN"/>
        </w:rPr>
        <w:t>；公务接待费支出决算</w:t>
      </w:r>
      <w:r>
        <w:rPr>
          <w:rFonts w:eastAsia="仿宋_GB2312"/>
          <w:bCs/>
          <w:color w:val="000000"/>
          <w:sz w:val="32"/>
          <w:szCs w:val="32"/>
          <w:lang w:val="zh-CN"/>
        </w:rPr>
        <w:t>0.21</w:t>
      </w:r>
      <w:r>
        <w:rPr>
          <w:rFonts w:eastAsia="仿宋_GB2312"/>
          <w:bCs/>
          <w:color w:val="000000"/>
          <w:sz w:val="32"/>
          <w:szCs w:val="32"/>
          <w:lang w:val="zh-CN"/>
        </w:rPr>
        <w:t>万元，占</w:t>
      </w:r>
      <w:r>
        <w:rPr>
          <w:rFonts w:eastAsia="仿宋_GB2312"/>
          <w:bCs/>
          <w:color w:val="000000"/>
          <w:sz w:val="32"/>
          <w:szCs w:val="32"/>
          <w:lang w:val="zh-CN"/>
        </w:rPr>
        <w:t>100%</w:t>
      </w:r>
      <w:r>
        <w:rPr>
          <w:rFonts w:eastAsia="仿宋_GB2312"/>
          <w:bCs/>
          <w:color w:val="000000"/>
          <w:sz w:val="32"/>
          <w:szCs w:val="32"/>
          <w:lang w:val="zh-CN"/>
        </w:rPr>
        <w:t>。具体情况如下：</w:t>
      </w:r>
    </w:p>
    <w:p w:rsidR="00146544" w:rsidRDefault="00982851">
      <w:pPr>
        <w:keepNext/>
        <w:keepLines/>
        <w:autoSpaceDE w:val="0"/>
        <w:autoSpaceDN w:val="0"/>
        <w:adjustRightInd w:val="0"/>
        <w:spacing w:line="600" w:lineRule="exact"/>
        <w:ind w:firstLine="640"/>
        <w:rPr>
          <w:rFonts w:ascii="仿宋_GB2312" w:eastAsia="仿宋_GB2312" w:hAnsiTheme="minorHAnsi" w:cs="仿宋_GB2312"/>
          <w:color w:val="000000"/>
          <w:sz w:val="32"/>
          <w:szCs w:val="32"/>
          <w:lang w:val="zh-CN"/>
        </w:rPr>
      </w:pPr>
      <w:r>
        <w:rPr>
          <w:rFonts w:ascii="仿宋_GB2312" w:eastAsia="仿宋_GB2312" w:hAnsiTheme="minorHAnsi" w:cs="仿宋_GB2312" w:hint="eastAsia"/>
          <w:noProof/>
          <w:color w:val="000000"/>
          <w:sz w:val="32"/>
          <w:szCs w:val="32"/>
        </w:rPr>
        <w:lastRenderedPageBreak/>
        <w:drawing>
          <wp:anchor distT="0" distB="0" distL="114300" distR="114300" simplePos="0" relativeHeight="251664384" behindDoc="0" locked="0" layoutInCell="1" allowOverlap="1">
            <wp:simplePos x="0" y="0"/>
            <wp:positionH relativeFrom="column">
              <wp:posOffset>487680</wp:posOffset>
            </wp:positionH>
            <wp:positionV relativeFrom="paragraph">
              <wp:posOffset>37465</wp:posOffset>
            </wp:positionV>
            <wp:extent cx="4418330" cy="2092325"/>
            <wp:effectExtent l="19050" t="19050" r="20620" b="21996"/>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5"/>
                    <a:srcRect l="28362" t="48509" r="37837" b="22795"/>
                    <a:stretch>
                      <a:fillRect/>
                    </a:stretch>
                  </pic:blipFill>
                  <pic:spPr>
                    <a:xfrm>
                      <a:off x="0" y="0"/>
                      <a:ext cx="4417685" cy="2092390"/>
                    </a:xfrm>
                    <a:prstGeom prst="rect">
                      <a:avLst/>
                    </a:prstGeom>
                    <a:noFill/>
                    <a:ln w="9525">
                      <a:solidFill>
                        <a:schemeClr val="tx1"/>
                      </a:solidFill>
                      <a:miter lim="800000"/>
                      <a:headEnd/>
                      <a:tailEnd/>
                    </a:ln>
                  </pic:spPr>
                </pic:pic>
              </a:graphicData>
            </a:graphic>
          </wp:anchor>
        </w:drawing>
      </w:r>
    </w:p>
    <w:p w:rsidR="00146544" w:rsidRDefault="00146544">
      <w:pPr>
        <w:keepNext/>
        <w:keepLines/>
        <w:autoSpaceDE w:val="0"/>
        <w:autoSpaceDN w:val="0"/>
        <w:adjustRightInd w:val="0"/>
        <w:spacing w:line="600" w:lineRule="exact"/>
        <w:ind w:firstLine="640"/>
        <w:rPr>
          <w:rFonts w:ascii="仿宋_GB2312" w:eastAsia="仿宋_GB2312" w:hAnsiTheme="minorHAnsi" w:cs="仿宋_GB2312"/>
          <w:color w:val="000000"/>
          <w:sz w:val="32"/>
          <w:szCs w:val="32"/>
          <w:lang w:val="zh-CN"/>
        </w:rPr>
      </w:pPr>
    </w:p>
    <w:p w:rsidR="00146544" w:rsidRDefault="00146544">
      <w:pPr>
        <w:keepNext/>
        <w:keepLines/>
        <w:autoSpaceDE w:val="0"/>
        <w:autoSpaceDN w:val="0"/>
        <w:adjustRightInd w:val="0"/>
        <w:spacing w:line="600" w:lineRule="exact"/>
        <w:ind w:firstLine="640"/>
        <w:rPr>
          <w:rFonts w:ascii="仿宋_GB2312" w:eastAsia="仿宋_GB2312" w:hAnsiTheme="minorHAnsi" w:cs="仿宋_GB2312"/>
          <w:color w:val="000000"/>
          <w:sz w:val="32"/>
          <w:szCs w:val="32"/>
          <w:lang w:val="zh-CN"/>
        </w:rPr>
      </w:pPr>
    </w:p>
    <w:p w:rsidR="00146544" w:rsidRDefault="00146544">
      <w:pPr>
        <w:keepNext/>
        <w:keepLines/>
        <w:autoSpaceDE w:val="0"/>
        <w:autoSpaceDN w:val="0"/>
        <w:adjustRightInd w:val="0"/>
        <w:spacing w:line="600" w:lineRule="exact"/>
        <w:ind w:firstLine="640"/>
        <w:rPr>
          <w:rFonts w:ascii="仿宋_GB2312" w:eastAsia="仿宋_GB2312" w:hAnsiTheme="minorHAnsi" w:cs="仿宋_GB2312"/>
          <w:color w:val="000000"/>
          <w:sz w:val="32"/>
          <w:szCs w:val="32"/>
          <w:lang w:val="zh-CN"/>
        </w:rPr>
      </w:pPr>
    </w:p>
    <w:p w:rsidR="00146544" w:rsidRDefault="00146544">
      <w:pPr>
        <w:keepNext/>
        <w:keepLines/>
        <w:autoSpaceDE w:val="0"/>
        <w:autoSpaceDN w:val="0"/>
        <w:adjustRightInd w:val="0"/>
        <w:spacing w:line="600" w:lineRule="exact"/>
        <w:ind w:firstLine="640"/>
        <w:rPr>
          <w:rFonts w:ascii="仿宋_GB2312" w:eastAsia="仿宋_GB2312" w:hAnsiTheme="minorHAnsi" w:cs="仿宋_GB2312"/>
          <w:color w:val="000000"/>
          <w:sz w:val="32"/>
          <w:szCs w:val="32"/>
          <w:lang w:val="zh-CN"/>
        </w:rPr>
      </w:pPr>
    </w:p>
    <w:p w:rsidR="00146544" w:rsidRDefault="00146544">
      <w:pPr>
        <w:keepNext/>
        <w:keepLines/>
        <w:autoSpaceDE w:val="0"/>
        <w:autoSpaceDN w:val="0"/>
        <w:adjustRightInd w:val="0"/>
        <w:spacing w:line="600" w:lineRule="exact"/>
        <w:ind w:firstLine="640"/>
        <w:rPr>
          <w:rFonts w:ascii="仿宋_GB2312" w:eastAsia="仿宋_GB2312" w:hAnsiTheme="minorHAnsi" w:cs="仿宋_GB2312"/>
          <w:color w:val="000000"/>
          <w:sz w:val="32"/>
          <w:szCs w:val="32"/>
          <w:lang w:val="zh-CN"/>
        </w:rPr>
      </w:pPr>
    </w:p>
    <w:p w:rsidR="00146544" w:rsidRDefault="00982851">
      <w:pPr>
        <w:autoSpaceDE w:val="0"/>
        <w:autoSpaceDN w:val="0"/>
        <w:adjustRightInd w:val="0"/>
        <w:spacing w:line="600" w:lineRule="exact"/>
        <w:jc w:val="center"/>
        <w:rPr>
          <w:rFonts w:ascii="仿宋_GB2312" w:eastAsia="仿宋_GB2312" w:hAnsiTheme="minorHAnsi" w:cs="仿宋"/>
          <w:sz w:val="32"/>
          <w:szCs w:val="32"/>
        </w:rPr>
      </w:pPr>
      <w:r>
        <w:rPr>
          <w:rFonts w:ascii="仿宋_GB2312" w:eastAsia="仿宋_GB2312" w:hAnsiTheme="minorHAnsi" w:cs="仿宋" w:hint="eastAsia"/>
          <w:sz w:val="32"/>
          <w:szCs w:val="32"/>
        </w:rPr>
        <w:t>（图</w:t>
      </w:r>
      <w:r>
        <w:rPr>
          <w:rFonts w:ascii="仿宋_GB2312" w:eastAsia="仿宋_GB2312" w:hAnsiTheme="minorHAnsi" w:cs="仿宋" w:hint="eastAsia"/>
          <w:sz w:val="32"/>
          <w:szCs w:val="32"/>
        </w:rPr>
        <w:t>7</w:t>
      </w:r>
      <w:r>
        <w:rPr>
          <w:rFonts w:ascii="仿宋_GB2312" w:eastAsia="仿宋_GB2312" w:hAnsiTheme="minorHAnsi" w:cs="仿宋" w:hint="eastAsia"/>
          <w:sz w:val="32"/>
          <w:szCs w:val="32"/>
        </w:rPr>
        <w:t>：“三公”经费财政拨款支出结构）</w:t>
      </w:r>
    </w:p>
    <w:p w:rsidR="00146544" w:rsidRDefault="00982851">
      <w:pPr>
        <w:keepNext/>
        <w:keepLines/>
        <w:autoSpaceDE w:val="0"/>
        <w:autoSpaceDN w:val="0"/>
        <w:adjustRightInd w:val="0"/>
        <w:spacing w:line="600" w:lineRule="exact"/>
        <w:ind w:firstLine="643"/>
        <w:rPr>
          <w:rFonts w:eastAsia="仿宋_GB2312"/>
          <w:color w:val="000000"/>
          <w:sz w:val="32"/>
          <w:szCs w:val="32"/>
          <w:lang w:val="zh-CN"/>
        </w:rPr>
      </w:pPr>
      <w:r>
        <w:rPr>
          <w:rFonts w:eastAsia="仿宋_GB2312"/>
          <w:bCs/>
          <w:color w:val="000000"/>
          <w:sz w:val="32"/>
          <w:szCs w:val="32"/>
          <w:lang w:val="zh-CN"/>
        </w:rPr>
        <w:t>1.</w:t>
      </w:r>
      <w:r>
        <w:rPr>
          <w:rFonts w:eastAsia="仿宋_GB2312"/>
          <w:bCs/>
          <w:color w:val="000000"/>
          <w:sz w:val="32"/>
          <w:szCs w:val="32"/>
          <w:lang w:val="zh-CN"/>
        </w:rPr>
        <w:t>因公出国（境）经费</w:t>
      </w:r>
      <w:r>
        <w:rPr>
          <w:rFonts w:eastAsia="仿宋_GB2312"/>
          <w:color w:val="000000"/>
          <w:sz w:val="32"/>
          <w:szCs w:val="32"/>
          <w:lang w:val="zh-CN"/>
        </w:rPr>
        <w:t>支出</w:t>
      </w:r>
      <w:r>
        <w:rPr>
          <w:rFonts w:eastAsia="仿宋_GB2312"/>
          <w:color w:val="000000"/>
          <w:sz w:val="32"/>
          <w:szCs w:val="32"/>
          <w:lang w:val="zh-CN"/>
        </w:rPr>
        <w:t>0</w:t>
      </w:r>
      <w:r>
        <w:rPr>
          <w:rFonts w:eastAsia="仿宋_GB2312"/>
          <w:color w:val="000000"/>
          <w:sz w:val="32"/>
          <w:szCs w:val="32"/>
          <w:lang w:val="zh-CN"/>
        </w:rPr>
        <w:t>万元，完成预算</w:t>
      </w:r>
      <w:r>
        <w:rPr>
          <w:rFonts w:eastAsia="仿宋_GB2312"/>
          <w:color w:val="000000"/>
          <w:sz w:val="32"/>
          <w:szCs w:val="32"/>
          <w:lang w:val="zh-CN"/>
        </w:rPr>
        <w:t>0%</w:t>
      </w:r>
      <w:r>
        <w:rPr>
          <w:rFonts w:eastAsia="仿宋_GB2312"/>
          <w:color w:val="000000"/>
          <w:sz w:val="32"/>
          <w:szCs w:val="32"/>
          <w:lang w:val="zh-CN"/>
        </w:rPr>
        <w:t>。全年安排因公出国（境）团组</w:t>
      </w:r>
      <w:r>
        <w:rPr>
          <w:rFonts w:eastAsia="仿宋_GB2312"/>
          <w:color w:val="000000"/>
          <w:sz w:val="32"/>
          <w:szCs w:val="32"/>
          <w:lang w:val="zh-CN"/>
        </w:rPr>
        <w:t>0</w:t>
      </w:r>
      <w:r>
        <w:rPr>
          <w:rFonts w:eastAsia="仿宋_GB2312"/>
          <w:color w:val="000000"/>
          <w:sz w:val="32"/>
          <w:szCs w:val="32"/>
          <w:lang w:val="zh-CN"/>
        </w:rPr>
        <w:t>个，出国（境）</w:t>
      </w:r>
      <w:r>
        <w:rPr>
          <w:rFonts w:eastAsia="仿宋_GB2312"/>
          <w:color w:val="000000"/>
          <w:sz w:val="32"/>
          <w:szCs w:val="32"/>
          <w:lang w:val="zh-CN"/>
        </w:rPr>
        <w:t>0</w:t>
      </w:r>
      <w:r>
        <w:rPr>
          <w:rFonts w:eastAsia="仿宋_GB2312"/>
          <w:color w:val="000000"/>
          <w:sz w:val="32"/>
          <w:szCs w:val="32"/>
          <w:lang w:val="zh-CN"/>
        </w:rPr>
        <w:t>人。因公出国（境）支出决算与</w:t>
      </w:r>
      <w:r>
        <w:rPr>
          <w:rFonts w:eastAsia="仿宋_GB2312"/>
          <w:color w:val="000000"/>
          <w:sz w:val="32"/>
          <w:szCs w:val="32"/>
          <w:lang w:val="zh-CN"/>
        </w:rPr>
        <w:t>2021</w:t>
      </w:r>
      <w:r>
        <w:rPr>
          <w:rFonts w:eastAsia="仿宋_GB2312"/>
          <w:color w:val="000000"/>
          <w:sz w:val="32"/>
          <w:szCs w:val="32"/>
          <w:lang w:val="zh-CN"/>
        </w:rPr>
        <w:t>年持平。主要原因是无因公出国（境）情况。</w:t>
      </w:r>
    </w:p>
    <w:p w:rsidR="00146544" w:rsidRDefault="00982851">
      <w:pPr>
        <w:keepNext/>
        <w:keepLines/>
        <w:autoSpaceDE w:val="0"/>
        <w:autoSpaceDN w:val="0"/>
        <w:adjustRightInd w:val="0"/>
        <w:spacing w:line="600" w:lineRule="exact"/>
        <w:ind w:firstLine="643"/>
        <w:rPr>
          <w:rFonts w:eastAsia="仿宋_GB2312"/>
          <w:color w:val="000000"/>
          <w:sz w:val="32"/>
          <w:szCs w:val="32"/>
          <w:lang w:val="zh-CN"/>
        </w:rPr>
      </w:pPr>
      <w:r>
        <w:rPr>
          <w:rFonts w:eastAsia="仿宋_GB2312"/>
          <w:bCs/>
          <w:color w:val="000000"/>
          <w:sz w:val="32"/>
          <w:szCs w:val="32"/>
          <w:lang w:val="zh-CN"/>
        </w:rPr>
        <w:t>2.</w:t>
      </w:r>
      <w:r>
        <w:rPr>
          <w:rFonts w:eastAsia="仿宋_GB2312"/>
          <w:bCs/>
          <w:color w:val="000000"/>
          <w:sz w:val="32"/>
          <w:szCs w:val="32"/>
          <w:lang w:val="zh-CN"/>
        </w:rPr>
        <w:t>公务用车购置及运行维护费</w:t>
      </w:r>
      <w:r>
        <w:rPr>
          <w:rFonts w:eastAsia="仿宋_GB2312"/>
          <w:color w:val="000000"/>
          <w:sz w:val="32"/>
          <w:szCs w:val="32"/>
          <w:lang w:val="zh-CN"/>
        </w:rPr>
        <w:t>支出</w:t>
      </w:r>
      <w:r>
        <w:rPr>
          <w:rFonts w:eastAsia="仿宋_GB2312"/>
          <w:color w:val="000000"/>
          <w:sz w:val="32"/>
          <w:szCs w:val="32"/>
          <w:lang w:val="zh-CN"/>
        </w:rPr>
        <w:t>0</w:t>
      </w:r>
      <w:r>
        <w:rPr>
          <w:rFonts w:eastAsia="仿宋_GB2312"/>
          <w:color w:val="000000"/>
          <w:sz w:val="32"/>
          <w:szCs w:val="32"/>
          <w:lang w:val="zh-CN"/>
        </w:rPr>
        <w:t>万元，完成预算</w:t>
      </w:r>
      <w:r>
        <w:rPr>
          <w:rFonts w:eastAsia="仿宋_GB2312"/>
          <w:color w:val="000000"/>
          <w:sz w:val="32"/>
          <w:szCs w:val="32"/>
          <w:lang w:val="zh-CN"/>
        </w:rPr>
        <w:t>0%</w:t>
      </w:r>
      <w:r>
        <w:rPr>
          <w:rFonts w:eastAsia="仿宋_GB2312"/>
          <w:color w:val="000000"/>
          <w:sz w:val="32"/>
          <w:szCs w:val="32"/>
          <w:lang w:val="zh-CN"/>
        </w:rPr>
        <w:t>。公务用车购置及运行维护费支出决算比</w:t>
      </w:r>
      <w:r>
        <w:rPr>
          <w:rFonts w:eastAsia="仿宋_GB2312"/>
          <w:color w:val="000000"/>
          <w:sz w:val="32"/>
          <w:szCs w:val="32"/>
          <w:lang w:val="zh-CN"/>
        </w:rPr>
        <w:t>2021</w:t>
      </w:r>
      <w:r>
        <w:rPr>
          <w:rFonts w:eastAsia="仿宋_GB2312"/>
          <w:color w:val="000000"/>
          <w:sz w:val="32"/>
          <w:szCs w:val="32"/>
          <w:lang w:val="zh-CN"/>
        </w:rPr>
        <w:t>年持平。主要原因是无公务用车。</w:t>
      </w:r>
    </w:p>
    <w:p w:rsidR="00146544" w:rsidRDefault="00982851">
      <w:pPr>
        <w:keepNext/>
        <w:keepLines/>
        <w:autoSpaceDE w:val="0"/>
        <w:autoSpaceDN w:val="0"/>
        <w:adjustRightInd w:val="0"/>
        <w:spacing w:line="600" w:lineRule="exact"/>
        <w:ind w:firstLine="643"/>
        <w:rPr>
          <w:rFonts w:eastAsia="仿宋_GB2312"/>
          <w:color w:val="000000"/>
          <w:sz w:val="32"/>
          <w:szCs w:val="32"/>
          <w:lang w:val="zh-CN"/>
        </w:rPr>
      </w:pPr>
      <w:r>
        <w:rPr>
          <w:rFonts w:eastAsia="仿宋_GB2312"/>
          <w:bCs/>
          <w:color w:val="000000"/>
          <w:sz w:val="32"/>
          <w:szCs w:val="32"/>
          <w:lang w:val="zh-CN"/>
        </w:rPr>
        <w:t>3.</w:t>
      </w:r>
      <w:r>
        <w:rPr>
          <w:rFonts w:eastAsia="仿宋_GB2312"/>
          <w:bCs/>
          <w:color w:val="000000"/>
          <w:sz w:val="32"/>
          <w:szCs w:val="32"/>
          <w:lang w:val="zh-CN"/>
        </w:rPr>
        <w:t>公务接待费</w:t>
      </w:r>
      <w:r>
        <w:rPr>
          <w:rFonts w:eastAsia="仿宋_GB2312"/>
          <w:color w:val="000000"/>
          <w:sz w:val="32"/>
          <w:szCs w:val="32"/>
          <w:lang w:val="zh-CN"/>
        </w:rPr>
        <w:t>支出</w:t>
      </w:r>
      <w:r>
        <w:rPr>
          <w:rFonts w:eastAsia="仿宋_GB2312"/>
          <w:color w:val="000000"/>
          <w:sz w:val="32"/>
          <w:szCs w:val="32"/>
          <w:lang w:val="zh-CN"/>
        </w:rPr>
        <w:t>0.21</w:t>
      </w:r>
      <w:r>
        <w:rPr>
          <w:rFonts w:eastAsia="仿宋_GB2312"/>
          <w:color w:val="000000"/>
          <w:sz w:val="32"/>
          <w:szCs w:val="32"/>
          <w:lang w:val="zh-CN"/>
        </w:rPr>
        <w:t>万元，完成预算</w:t>
      </w:r>
      <w:r>
        <w:rPr>
          <w:rFonts w:eastAsia="仿宋_GB2312"/>
          <w:color w:val="000000"/>
          <w:sz w:val="32"/>
          <w:szCs w:val="32"/>
          <w:lang w:val="zh-CN"/>
        </w:rPr>
        <w:t>100%</w:t>
      </w:r>
      <w:r>
        <w:rPr>
          <w:rFonts w:eastAsia="仿宋_GB2312"/>
          <w:color w:val="000000"/>
          <w:sz w:val="32"/>
          <w:szCs w:val="32"/>
          <w:lang w:val="zh-CN"/>
        </w:rPr>
        <w:t>。公务接待费支出决算比</w:t>
      </w:r>
      <w:r>
        <w:rPr>
          <w:rFonts w:eastAsia="仿宋_GB2312"/>
          <w:color w:val="000000"/>
          <w:sz w:val="32"/>
          <w:szCs w:val="32"/>
          <w:lang w:val="zh-CN"/>
        </w:rPr>
        <w:t>2021</w:t>
      </w:r>
      <w:r>
        <w:rPr>
          <w:rFonts w:eastAsia="仿宋_GB2312"/>
          <w:color w:val="000000"/>
          <w:sz w:val="32"/>
          <w:szCs w:val="32"/>
          <w:lang w:val="zh-CN"/>
        </w:rPr>
        <w:t>年减少</w:t>
      </w:r>
      <w:r>
        <w:rPr>
          <w:rFonts w:eastAsia="仿宋_GB2312"/>
          <w:color w:val="000000"/>
          <w:sz w:val="32"/>
          <w:szCs w:val="32"/>
          <w:lang w:val="zh-CN"/>
        </w:rPr>
        <w:t>0.09</w:t>
      </w:r>
      <w:r>
        <w:rPr>
          <w:rFonts w:eastAsia="仿宋_GB2312"/>
          <w:color w:val="000000"/>
          <w:sz w:val="32"/>
          <w:szCs w:val="32"/>
          <w:lang w:val="zh-CN"/>
        </w:rPr>
        <w:t>万元，下降</w:t>
      </w:r>
      <w:r>
        <w:rPr>
          <w:rFonts w:eastAsia="仿宋_GB2312"/>
          <w:color w:val="000000"/>
          <w:sz w:val="32"/>
          <w:szCs w:val="32"/>
          <w:lang w:val="zh-CN"/>
        </w:rPr>
        <w:t>30%</w:t>
      </w:r>
      <w:r>
        <w:rPr>
          <w:rFonts w:eastAsia="仿宋_GB2312"/>
          <w:color w:val="000000"/>
          <w:sz w:val="32"/>
          <w:szCs w:val="32"/>
          <w:lang w:val="zh-CN"/>
        </w:rPr>
        <w:t>。主要原因是</w:t>
      </w:r>
      <w:r>
        <w:rPr>
          <w:rFonts w:eastAsia="仿宋_GB2312"/>
          <w:color w:val="000000"/>
          <w:sz w:val="32"/>
          <w:szCs w:val="32"/>
        </w:rPr>
        <w:t>严格执行中央</w:t>
      </w:r>
      <w:r w:rsidR="000016C1">
        <w:rPr>
          <w:rFonts w:eastAsia="仿宋_GB2312"/>
          <w:color w:val="000000"/>
          <w:sz w:val="32"/>
          <w:szCs w:val="32"/>
        </w:rPr>
        <w:t>八项</w:t>
      </w:r>
      <w:r>
        <w:rPr>
          <w:rFonts w:eastAsia="仿宋_GB2312"/>
          <w:color w:val="000000"/>
          <w:sz w:val="32"/>
          <w:szCs w:val="32"/>
        </w:rPr>
        <w:t>规定和省、市、县</w:t>
      </w:r>
      <w:r>
        <w:rPr>
          <w:rFonts w:eastAsia="仿宋_GB2312"/>
          <w:color w:val="000000"/>
          <w:sz w:val="32"/>
          <w:szCs w:val="32"/>
        </w:rPr>
        <w:t>“</w:t>
      </w:r>
      <w:r>
        <w:rPr>
          <w:rFonts w:eastAsia="仿宋_GB2312"/>
          <w:color w:val="000000"/>
          <w:sz w:val="32"/>
          <w:szCs w:val="32"/>
        </w:rPr>
        <w:t>十项规定</w:t>
      </w:r>
      <w:r>
        <w:rPr>
          <w:rFonts w:eastAsia="仿宋_GB2312"/>
          <w:color w:val="000000"/>
          <w:sz w:val="32"/>
          <w:szCs w:val="32"/>
        </w:rPr>
        <w:t>”</w:t>
      </w:r>
      <w:r>
        <w:rPr>
          <w:rFonts w:eastAsia="仿宋_GB2312"/>
          <w:color w:val="000000"/>
          <w:sz w:val="32"/>
          <w:szCs w:val="32"/>
        </w:rPr>
        <w:t>，本着厉行节约反对浪费的原则，加强内部财务管理，压缩不必要的开支</w:t>
      </w:r>
      <w:r>
        <w:rPr>
          <w:rFonts w:eastAsia="仿宋_GB2312"/>
          <w:color w:val="000000"/>
          <w:sz w:val="32"/>
          <w:szCs w:val="32"/>
          <w:lang w:val="zh-CN"/>
        </w:rPr>
        <w:t>。其中：</w:t>
      </w:r>
    </w:p>
    <w:p w:rsidR="00146544" w:rsidRDefault="00982851">
      <w:pPr>
        <w:spacing w:line="600" w:lineRule="exact"/>
        <w:ind w:firstLine="640"/>
        <w:rPr>
          <w:rFonts w:eastAsia="仿宋_GB2312"/>
          <w:color w:val="000000"/>
          <w:sz w:val="32"/>
          <w:szCs w:val="32"/>
        </w:rPr>
      </w:pPr>
      <w:r>
        <w:rPr>
          <w:rFonts w:eastAsia="仿宋_GB2312"/>
          <w:bCs/>
          <w:color w:val="000000"/>
          <w:sz w:val="32"/>
          <w:szCs w:val="32"/>
          <w:lang w:val="zh-CN"/>
        </w:rPr>
        <w:t>国内公务接待</w:t>
      </w:r>
      <w:r>
        <w:rPr>
          <w:rFonts w:eastAsia="仿宋_GB2312"/>
          <w:color w:val="000000"/>
          <w:sz w:val="32"/>
          <w:szCs w:val="32"/>
          <w:lang w:val="zh-CN"/>
        </w:rPr>
        <w:t>支出</w:t>
      </w:r>
      <w:r>
        <w:rPr>
          <w:rFonts w:eastAsia="仿宋_GB2312"/>
          <w:color w:val="000000"/>
          <w:sz w:val="32"/>
          <w:szCs w:val="32"/>
          <w:lang w:val="zh-CN"/>
        </w:rPr>
        <w:t>0.21</w:t>
      </w:r>
      <w:r>
        <w:rPr>
          <w:rFonts w:eastAsia="仿宋_GB2312"/>
          <w:color w:val="000000"/>
          <w:sz w:val="32"/>
          <w:szCs w:val="32"/>
          <w:lang w:val="zh-CN"/>
        </w:rPr>
        <w:t>万元。主要用于</w:t>
      </w:r>
      <w:r>
        <w:rPr>
          <w:rFonts w:ascii="仿宋_GB2312" w:eastAsia="仿宋_GB2312" w:hint="eastAsia"/>
          <w:color w:val="000000"/>
          <w:sz w:val="32"/>
          <w:szCs w:val="32"/>
        </w:rPr>
        <w:t>执行公务、开展业务活动开支的用餐费。</w:t>
      </w:r>
      <w:r>
        <w:rPr>
          <w:rFonts w:eastAsia="仿宋_GB2312"/>
          <w:color w:val="000000"/>
          <w:sz w:val="32"/>
          <w:szCs w:val="32"/>
          <w:lang w:val="zh-CN"/>
        </w:rPr>
        <w:t>国内公务接待</w:t>
      </w:r>
      <w:r>
        <w:rPr>
          <w:rFonts w:eastAsia="仿宋_GB2312"/>
          <w:color w:val="000000"/>
          <w:sz w:val="32"/>
          <w:szCs w:val="32"/>
          <w:lang w:val="zh-CN"/>
        </w:rPr>
        <w:t>3</w:t>
      </w:r>
      <w:r>
        <w:rPr>
          <w:rFonts w:eastAsia="仿宋_GB2312"/>
          <w:color w:val="000000"/>
          <w:sz w:val="32"/>
          <w:szCs w:val="32"/>
          <w:lang w:val="zh-CN"/>
        </w:rPr>
        <w:t>批次，</w:t>
      </w:r>
      <w:r>
        <w:rPr>
          <w:rFonts w:eastAsia="仿宋_GB2312"/>
          <w:color w:val="000000"/>
          <w:sz w:val="32"/>
          <w:szCs w:val="32"/>
          <w:lang w:val="zh-CN"/>
        </w:rPr>
        <w:t>27</w:t>
      </w:r>
      <w:r>
        <w:rPr>
          <w:rFonts w:eastAsia="仿宋_GB2312"/>
          <w:color w:val="000000"/>
          <w:sz w:val="32"/>
          <w:szCs w:val="32"/>
          <w:lang w:val="zh-CN"/>
        </w:rPr>
        <w:t>人次，共计支出</w:t>
      </w:r>
      <w:r>
        <w:rPr>
          <w:rFonts w:eastAsia="仿宋_GB2312"/>
          <w:color w:val="000000"/>
          <w:sz w:val="32"/>
          <w:szCs w:val="32"/>
          <w:lang w:val="zh-CN"/>
        </w:rPr>
        <w:t>0.21</w:t>
      </w:r>
      <w:r>
        <w:rPr>
          <w:rFonts w:eastAsia="仿宋_GB2312"/>
          <w:color w:val="000000"/>
          <w:sz w:val="32"/>
          <w:szCs w:val="32"/>
          <w:lang w:val="zh-CN"/>
        </w:rPr>
        <w:t>万元，</w:t>
      </w:r>
      <w:r>
        <w:rPr>
          <w:rFonts w:ascii="仿宋_GB2312" w:eastAsia="仿宋_GB2312"/>
          <w:color w:val="000000"/>
          <w:sz w:val="32"/>
          <w:szCs w:val="32"/>
        </w:rPr>
        <w:t>具体内容包括</w:t>
      </w:r>
      <w:r>
        <w:rPr>
          <w:rFonts w:ascii="仿宋_GB2312" w:eastAsia="仿宋_GB2312" w:hint="eastAsia"/>
          <w:color w:val="000000"/>
          <w:sz w:val="32"/>
          <w:szCs w:val="32"/>
        </w:rPr>
        <w:t>迎接有关部门督导、检查信访稳定工作、协调处置重大信访案件、协调“三跨三分离案件”、督查信访积案办理和信访“三率”工作等所产生公务</w:t>
      </w:r>
      <w:r>
        <w:rPr>
          <w:rFonts w:ascii="仿宋_GB2312" w:eastAsia="仿宋_GB2312" w:hint="eastAsia"/>
          <w:color w:val="000000"/>
          <w:sz w:val="32"/>
          <w:szCs w:val="32"/>
        </w:rPr>
        <w:lastRenderedPageBreak/>
        <w:t>接待费。其中：</w:t>
      </w:r>
      <w:r>
        <w:rPr>
          <w:rFonts w:ascii="仿宋_GB2312" w:eastAsia="仿宋_GB2312"/>
          <w:color w:val="000000"/>
          <w:sz w:val="32"/>
          <w:szCs w:val="32"/>
        </w:rPr>
        <w:t>接待眉山市彭山区信访局</w:t>
      </w:r>
      <w:r>
        <w:rPr>
          <w:rFonts w:ascii="仿宋_GB2312" w:eastAsia="仿宋_GB2312" w:hint="eastAsia"/>
          <w:color w:val="000000"/>
          <w:sz w:val="32"/>
          <w:szCs w:val="32"/>
        </w:rPr>
        <w:t>、</w:t>
      </w:r>
      <w:r>
        <w:rPr>
          <w:rFonts w:ascii="仿宋_GB2312" w:eastAsia="仿宋_GB2312"/>
          <w:color w:val="000000"/>
          <w:sz w:val="32"/>
          <w:szCs w:val="32"/>
        </w:rPr>
        <w:t>犍为县信访局</w:t>
      </w:r>
      <w:r>
        <w:rPr>
          <w:rFonts w:ascii="仿宋_GB2312" w:eastAsia="仿宋_GB2312" w:hint="eastAsia"/>
          <w:color w:val="000000"/>
          <w:sz w:val="32"/>
          <w:szCs w:val="32"/>
        </w:rPr>
        <w:t>及</w:t>
      </w:r>
      <w:r>
        <w:rPr>
          <w:rFonts w:ascii="仿宋_GB2312" w:eastAsia="仿宋_GB2312"/>
          <w:color w:val="000000"/>
          <w:sz w:val="32"/>
          <w:szCs w:val="32"/>
        </w:rPr>
        <w:t>市信访局</w:t>
      </w:r>
      <w:r>
        <w:rPr>
          <w:rFonts w:ascii="仿宋_GB2312" w:eastAsia="仿宋_GB2312" w:hint="eastAsia"/>
          <w:color w:val="000000"/>
          <w:sz w:val="32"/>
          <w:szCs w:val="32"/>
        </w:rPr>
        <w:t>，分别支出</w:t>
      </w:r>
      <w:r>
        <w:rPr>
          <w:rFonts w:ascii="仿宋_GB2312" w:eastAsia="仿宋_GB2312" w:hint="eastAsia"/>
          <w:color w:val="000000"/>
          <w:sz w:val="32"/>
          <w:szCs w:val="32"/>
        </w:rPr>
        <w:t>0.04</w:t>
      </w:r>
      <w:r>
        <w:rPr>
          <w:rFonts w:ascii="仿宋_GB2312" w:eastAsia="仿宋_GB2312" w:hint="eastAsia"/>
          <w:color w:val="000000"/>
          <w:sz w:val="32"/>
          <w:szCs w:val="32"/>
        </w:rPr>
        <w:t>万元、</w:t>
      </w:r>
      <w:r>
        <w:rPr>
          <w:rFonts w:ascii="仿宋_GB2312" w:eastAsia="仿宋_GB2312" w:hint="eastAsia"/>
          <w:color w:val="000000"/>
          <w:sz w:val="32"/>
          <w:szCs w:val="32"/>
        </w:rPr>
        <w:t>0.09</w:t>
      </w:r>
      <w:r>
        <w:rPr>
          <w:rFonts w:ascii="仿宋_GB2312" w:eastAsia="仿宋_GB2312" w:hint="eastAsia"/>
          <w:color w:val="000000"/>
          <w:sz w:val="32"/>
          <w:szCs w:val="32"/>
        </w:rPr>
        <w:t>万元及</w:t>
      </w:r>
      <w:r>
        <w:rPr>
          <w:rFonts w:ascii="仿宋_GB2312" w:eastAsia="仿宋_GB2312" w:hint="eastAsia"/>
          <w:color w:val="000000"/>
          <w:sz w:val="32"/>
          <w:szCs w:val="32"/>
        </w:rPr>
        <w:t>0.08</w:t>
      </w:r>
      <w:r>
        <w:rPr>
          <w:rFonts w:ascii="仿宋_GB2312" w:eastAsia="仿宋_GB2312" w:hint="eastAsia"/>
          <w:color w:val="000000"/>
          <w:sz w:val="32"/>
          <w:szCs w:val="32"/>
        </w:rPr>
        <w:t>万元。</w:t>
      </w:r>
    </w:p>
    <w:p w:rsidR="00146544" w:rsidRDefault="00982851">
      <w:pPr>
        <w:spacing w:line="600" w:lineRule="exact"/>
        <w:ind w:firstLineChars="200" w:firstLine="640"/>
        <w:rPr>
          <w:rFonts w:ascii="仿宋_GB2312" w:eastAsia="仿宋_GB2312"/>
          <w:color w:val="000000"/>
          <w:sz w:val="32"/>
          <w:szCs w:val="32"/>
        </w:rPr>
      </w:pPr>
      <w:r>
        <w:rPr>
          <w:rFonts w:eastAsia="仿宋_GB2312"/>
          <w:color w:val="000000"/>
          <w:sz w:val="32"/>
          <w:szCs w:val="32"/>
        </w:rPr>
        <w:t>2022</w:t>
      </w:r>
      <w:r>
        <w:rPr>
          <w:rFonts w:eastAsia="仿宋_GB2312"/>
          <w:color w:val="000000"/>
          <w:sz w:val="32"/>
          <w:szCs w:val="32"/>
        </w:rPr>
        <w:t>年无外事接待支出</w:t>
      </w:r>
      <w:r>
        <w:rPr>
          <w:rFonts w:ascii="仿宋_GB2312" w:eastAsia="仿宋_GB2312" w:hint="eastAsia"/>
          <w:color w:val="000000"/>
          <w:sz w:val="32"/>
          <w:szCs w:val="32"/>
        </w:rPr>
        <w:t>。</w:t>
      </w:r>
    </w:p>
    <w:p w:rsidR="00146544" w:rsidRDefault="00982851">
      <w:pPr>
        <w:spacing w:line="600" w:lineRule="exact"/>
        <w:ind w:firstLine="640"/>
        <w:outlineLvl w:val="1"/>
        <w:rPr>
          <w:rStyle w:val="2Char"/>
          <w:rFonts w:ascii="黑体" w:eastAsia="黑体" w:hAnsi="黑体"/>
        </w:rPr>
      </w:pPr>
      <w:bookmarkStart w:id="66" w:name="_Toc147741613"/>
      <w:r>
        <w:rPr>
          <w:rFonts w:ascii="黑体" w:eastAsia="黑体" w:hint="eastAsia"/>
          <w:sz w:val="32"/>
          <w:szCs w:val="32"/>
        </w:rPr>
        <w:t>八、</w:t>
      </w:r>
      <w:r>
        <w:rPr>
          <w:rStyle w:val="2Char"/>
          <w:rFonts w:ascii="黑体" w:eastAsia="黑体" w:hAnsi="黑体" w:hint="eastAsia"/>
          <w:b w:val="0"/>
        </w:rPr>
        <w:t>政府性基金预算支出决算情况说明</w:t>
      </w:r>
      <w:bookmarkEnd w:id="64"/>
      <w:bookmarkEnd w:id="65"/>
      <w:bookmarkEnd w:id="66"/>
    </w:p>
    <w:p w:rsidR="00146544" w:rsidRDefault="00982851">
      <w:pPr>
        <w:spacing w:line="600" w:lineRule="exact"/>
        <w:ind w:firstLine="640"/>
        <w:rPr>
          <w:rFonts w:eastAsia="仿宋_GB2312"/>
          <w:color w:val="000000"/>
          <w:sz w:val="32"/>
          <w:szCs w:val="32"/>
        </w:rPr>
      </w:pPr>
      <w:r>
        <w:rPr>
          <w:rFonts w:eastAsia="仿宋_GB2312"/>
          <w:color w:val="000000"/>
          <w:sz w:val="32"/>
          <w:szCs w:val="32"/>
        </w:rPr>
        <w:t>20</w:t>
      </w:r>
      <w:r>
        <w:rPr>
          <w:rFonts w:eastAsia="仿宋_GB2312" w:hint="eastAsia"/>
          <w:color w:val="000000"/>
          <w:sz w:val="32"/>
          <w:szCs w:val="32"/>
        </w:rPr>
        <w:t>22</w:t>
      </w:r>
      <w:r>
        <w:rPr>
          <w:rFonts w:eastAsia="仿宋_GB2312" w:hint="eastAsia"/>
          <w:color w:val="000000"/>
          <w:sz w:val="32"/>
          <w:szCs w:val="32"/>
        </w:rPr>
        <w:t>年政府性基金预算财政拨款支出</w:t>
      </w:r>
      <w:r>
        <w:rPr>
          <w:rFonts w:eastAsia="仿宋_GB2312" w:hint="eastAsia"/>
          <w:color w:val="000000"/>
          <w:sz w:val="32"/>
          <w:szCs w:val="32"/>
        </w:rPr>
        <w:t>0</w:t>
      </w:r>
      <w:r>
        <w:rPr>
          <w:rFonts w:eastAsia="仿宋_GB2312" w:hint="eastAsia"/>
          <w:color w:val="000000"/>
          <w:sz w:val="32"/>
          <w:szCs w:val="32"/>
        </w:rPr>
        <w:t>万元。</w:t>
      </w:r>
    </w:p>
    <w:p w:rsidR="00146544" w:rsidRDefault="00982851">
      <w:pPr>
        <w:numPr>
          <w:ilvl w:val="0"/>
          <w:numId w:val="3"/>
        </w:numPr>
        <w:spacing w:line="600" w:lineRule="exact"/>
        <w:ind w:firstLine="640"/>
        <w:outlineLvl w:val="1"/>
        <w:rPr>
          <w:rStyle w:val="2Char"/>
          <w:rFonts w:ascii="黑体" w:eastAsia="黑体" w:hAnsi="黑体"/>
          <w:b w:val="0"/>
        </w:rPr>
      </w:pPr>
      <w:bookmarkStart w:id="67" w:name="_Toc15396611"/>
      <w:bookmarkStart w:id="68" w:name="_Toc15377219"/>
      <w:bookmarkStart w:id="69" w:name="_Toc147741614"/>
      <w:r>
        <w:rPr>
          <w:rStyle w:val="2Char"/>
          <w:rFonts w:ascii="黑体" w:eastAsia="黑体" w:hAnsi="黑体" w:hint="eastAsia"/>
          <w:b w:val="0"/>
        </w:rPr>
        <w:t>国有资本经营预算支出决算情况说明</w:t>
      </w:r>
      <w:bookmarkEnd w:id="67"/>
      <w:bookmarkEnd w:id="68"/>
      <w:bookmarkEnd w:id="69"/>
    </w:p>
    <w:p w:rsidR="00146544" w:rsidRDefault="00982851">
      <w:pPr>
        <w:spacing w:line="600" w:lineRule="exact"/>
        <w:ind w:firstLine="640"/>
        <w:rPr>
          <w:rFonts w:eastAsia="仿宋_GB2312"/>
          <w:color w:val="000000"/>
          <w:sz w:val="32"/>
          <w:szCs w:val="32"/>
        </w:rPr>
      </w:pPr>
      <w:r>
        <w:rPr>
          <w:rFonts w:eastAsia="仿宋_GB2312"/>
          <w:color w:val="000000"/>
          <w:sz w:val="32"/>
          <w:szCs w:val="32"/>
        </w:rPr>
        <w:t>20</w:t>
      </w:r>
      <w:r>
        <w:rPr>
          <w:rFonts w:eastAsia="仿宋_GB2312" w:hint="eastAsia"/>
          <w:color w:val="000000"/>
          <w:sz w:val="32"/>
          <w:szCs w:val="32"/>
        </w:rPr>
        <w:t>22</w:t>
      </w:r>
      <w:r>
        <w:rPr>
          <w:rFonts w:eastAsia="仿宋_GB2312" w:hint="eastAsia"/>
          <w:color w:val="000000"/>
          <w:sz w:val="32"/>
          <w:szCs w:val="32"/>
        </w:rPr>
        <w:t>年国有资本经营预算财政拨款支出</w:t>
      </w:r>
      <w:r>
        <w:rPr>
          <w:rFonts w:eastAsia="仿宋_GB2312" w:hint="eastAsia"/>
          <w:color w:val="000000"/>
          <w:sz w:val="32"/>
          <w:szCs w:val="32"/>
        </w:rPr>
        <w:t>0</w:t>
      </w:r>
      <w:r>
        <w:rPr>
          <w:rFonts w:eastAsia="仿宋_GB2312" w:hint="eastAsia"/>
          <w:color w:val="000000"/>
          <w:sz w:val="32"/>
          <w:szCs w:val="32"/>
        </w:rPr>
        <w:t>万元。</w:t>
      </w:r>
    </w:p>
    <w:p w:rsidR="00146544" w:rsidRDefault="00982851">
      <w:pPr>
        <w:numPr>
          <w:ilvl w:val="0"/>
          <w:numId w:val="3"/>
        </w:numPr>
        <w:spacing w:line="600" w:lineRule="exact"/>
        <w:ind w:firstLine="640"/>
        <w:outlineLvl w:val="1"/>
        <w:rPr>
          <w:rStyle w:val="2Char"/>
          <w:rFonts w:ascii="黑体" w:eastAsia="黑体" w:hAnsi="黑体"/>
          <w:b w:val="0"/>
        </w:rPr>
      </w:pPr>
      <w:bookmarkStart w:id="70" w:name="_Toc15396612"/>
      <w:bookmarkStart w:id="71" w:name="_Toc15377221"/>
      <w:bookmarkStart w:id="72" w:name="_Toc147741615"/>
      <w:r>
        <w:rPr>
          <w:rStyle w:val="2Char"/>
          <w:rFonts w:ascii="黑体" w:eastAsia="黑体" w:hAnsi="黑体" w:hint="eastAsia"/>
          <w:b w:val="0"/>
        </w:rPr>
        <w:t>其他重要事项的情况说明</w:t>
      </w:r>
      <w:bookmarkEnd w:id="70"/>
      <w:bookmarkEnd w:id="71"/>
      <w:bookmarkEnd w:id="72"/>
    </w:p>
    <w:p w:rsidR="00146544" w:rsidRDefault="00982851">
      <w:pPr>
        <w:spacing w:line="600" w:lineRule="exact"/>
        <w:ind w:firstLineChars="200" w:firstLine="643"/>
        <w:outlineLvl w:val="2"/>
        <w:rPr>
          <w:rFonts w:ascii="楷体_GB2312" w:eastAsia="楷体_GB2312" w:hAnsi="仿宋"/>
          <w:sz w:val="32"/>
          <w:szCs w:val="32"/>
        </w:rPr>
      </w:pPr>
      <w:bookmarkStart w:id="73" w:name="_Toc15377222"/>
      <w:bookmarkStart w:id="74" w:name="_Toc147741616"/>
      <w:r>
        <w:rPr>
          <w:rFonts w:ascii="楷体_GB2312" w:eastAsia="楷体_GB2312" w:hAnsi="仿宋" w:hint="eastAsia"/>
          <w:b/>
          <w:sz w:val="32"/>
          <w:szCs w:val="32"/>
        </w:rPr>
        <w:t>（一）机关运行经费支出情况</w:t>
      </w:r>
      <w:bookmarkEnd w:id="73"/>
      <w:bookmarkEnd w:id="74"/>
    </w:p>
    <w:p w:rsidR="00146544" w:rsidRDefault="00982851">
      <w:pPr>
        <w:spacing w:line="600" w:lineRule="exact"/>
        <w:ind w:firstLine="640"/>
        <w:rPr>
          <w:rFonts w:eastAsia="仿宋_GB2312"/>
          <w:color w:val="000000"/>
          <w:sz w:val="32"/>
          <w:szCs w:val="32"/>
        </w:rPr>
      </w:pPr>
      <w:r>
        <w:rPr>
          <w:rFonts w:eastAsia="仿宋_GB2312"/>
          <w:color w:val="000000"/>
          <w:sz w:val="32"/>
          <w:szCs w:val="32"/>
        </w:rPr>
        <w:t>2022</w:t>
      </w:r>
      <w:r>
        <w:rPr>
          <w:rFonts w:eastAsia="仿宋_GB2312" w:hint="eastAsia"/>
          <w:color w:val="000000"/>
          <w:sz w:val="32"/>
          <w:szCs w:val="32"/>
        </w:rPr>
        <w:t>年，沐川县信访局机关运行经费支出</w:t>
      </w:r>
      <w:r>
        <w:rPr>
          <w:rFonts w:eastAsia="仿宋_GB2312"/>
          <w:color w:val="000000"/>
          <w:sz w:val="32"/>
          <w:szCs w:val="32"/>
        </w:rPr>
        <w:t>14.95</w:t>
      </w:r>
      <w:r>
        <w:rPr>
          <w:rFonts w:eastAsia="仿宋_GB2312" w:hint="eastAsia"/>
          <w:color w:val="000000"/>
          <w:sz w:val="32"/>
          <w:szCs w:val="32"/>
        </w:rPr>
        <w:t>万元，比</w:t>
      </w:r>
      <w:r>
        <w:rPr>
          <w:rFonts w:eastAsia="仿宋_GB2312"/>
          <w:color w:val="000000"/>
          <w:sz w:val="32"/>
          <w:szCs w:val="32"/>
        </w:rPr>
        <w:t>2021</w:t>
      </w:r>
      <w:r>
        <w:rPr>
          <w:rFonts w:eastAsia="仿宋_GB2312" w:hint="eastAsia"/>
          <w:color w:val="000000"/>
          <w:sz w:val="32"/>
          <w:szCs w:val="32"/>
        </w:rPr>
        <w:t>年减少</w:t>
      </w:r>
      <w:r>
        <w:rPr>
          <w:rFonts w:eastAsia="仿宋_GB2312"/>
          <w:color w:val="000000"/>
          <w:sz w:val="32"/>
          <w:szCs w:val="32"/>
        </w:rPr>
        <w:t>0.48</w:t>
      </w:r>
      <w:r>
        <w:rPr>
          <w:rFonts w:eastAsia="仿宋_GB2312" w:hint="eastAsia"/>
          <w:color w:val="000000"/>
          <w:sz w:val="32"/>
          <w:szCs w:val="32"/>
        </w:rPr>
        <w:t>万元，下降</w:t>
      </w:r>
      <w:r>
        <w:rPr>
          <w:rFonts w:eastAsia="仿宋_GB2312"/>
          <w:color w:val="000000"/>
          <w:sz w:val="32"/>
          <w:szCs w:val="32"/>
        </w:rPr>
        <w:t>3.1</w:t>
      </w:r>
      <w:r>
        <w:rPr>
          <w:rFonts w:eastAsia="仿宋_GB2312" w:hint="eastAsia"/>
          <w:color w:val="000000"/>
          <w:sz w:val="32"/>
          <w:szCs w:val="32"/>
        </w:rPr>
        <w:t>1</w:t>
      </w:r>
      <w:r>
        <w:rPr>
          <w:rFonts w:eastAsia="仿宋_GB2312"/>
          <w:color w:val="000000"/>
          <w:sz w:val="32"/>
          <w:szCs w:val="32"/>
        </w:rPr>
        <w:t>%</w:t>
      </w:r>
      <w:r>
        <w:rPr>
          <w:rFonts w:eastAsia="仿宋_GB2312" w:hint="eastAsia"/>
          <w:color w:val="000000"/>
          <w:sz w:val="32"/>
          <w:szCs w:val="32"/>
        </w:rPr>
        <w:t>。主要原因是本着厉行节约原则，机关运行经费支出减少。</w:t>
      </w:r>
    </w:p>
    <w:p w:rsidR="00146544" w:rsidRDefault="00982851">
      <w:pPr>
        <w:spacing w:line="600" w:lineRule="exact"/>
        <w:ind w:firstLineChars="200" w:firstLine="643"/>
        <w:outlineLvl w:val="2"/>
        <w:rPr>
          <w:rFonts w:ascii="楷体_GB2312" w:eastAsia="楷体_GB2312" w:hAnsi="仿宋"/>
          <w:b/>
          <w:sz w:val="32"/>
          <w:szCs w:val="32"/>
        </w:rPr>
      </w:pPr>
      <w:bookmarkStart w:id="75" w:name="_Toc15377223"/>
      <w:bookmarkStart w:id="76" w:name="_Toc147741617"/>
      <w:r>
        <w:rPr>
          <w:rFonts w:ascii="楷体_GB2312" w:eastAsia="楷体_GB2312" w:hAnsi="仿宋" w:hint="eastAsia"/>
          <w:b/>
          <w:sz w:val="32"/>
          <w:szCs w:val="32"/>
        </w:rPr>
        <w:t>（二）政府采购支出情况</w:t>
      </w:r>
      <w:bookmarkEnd w:id="75"/>
      <w:bookmarkEnd w:id="76"/>
    </w:p>
    <w:p w:rsidR="00146544" w:rsidRDefault="00982851">
      <w:pPr>
        <w:spacing w:line="600" w:lineRule="exact"/>
        <w:ind w:firstLine="640"/>
        <w:rPr>
          <w:rFonts w:eastAsia="仿宋_GB2312"/>
          <w:color w:val="000000"/>
          <w:sz w:val="32"/>
          <w:szCs w:val="32"/>
        </w:rPr>
      </w:pPr>
      <w:r>
        <w:rPr>
          <w:rFonts w:eastAsia="仿宋_GB2312"/>
          <w:color w:val="000000"/>
          <w:sz w:val="32"/>
          <w:szCs w:val="32"/>
        </w:rPr>
        <w:t>2022</w:t>
      </w:r>
      <w:r>
        <w:rPr>
          <w:rFonts w:eastAsia="仿宋_GB2312" w:hint="eastAsia"/>
          <w:color w:val="000000"/>
          <w:sz w:val="32"/>
          <w:szCs w:val="32"/>
        </w:rPr>
        <w:t>年，沐川县信访局政府采购支出总额</w:t>
      </w:r>
      <w:r>
        <w:rPr>
          <w:rFonts w:eastAsia="仿宋_GB2312"/>
          <w:color w:val="000000"/>
          <w:sz w:val="32"/>
          <w:szCs w:val="32"/>
        </w:rPr>
        <w:t>2.32</w:t>
      </w:r>
      <w:r>
        <w:rPr>
          <w:rFonts w:eastAsia="仿宋_GB2312" w:hint="eastAsia"/>
          <w:color w:val="000000"/>
          <w:sz w:val="32"/>
          <w:szCs w:val="32"/>
        </w:rPr>
        <w:t>万元，其中：政府采购货物支出</w:t>
      </w:r>
      <w:r>
        <w:rPr>
          <w:rFonts w:eastAsia="仿宋_GB2312"/>
          <w:color w:val="000000"/>
          <w:sz w:val="32"/>
          <w:szCs w:val="32"/>
        </w:rPr>
        <w:t>2.32</w:t>
      </w:r>
      <w:r>
        <w:rPr>
          <w:rFonts w:eastAsia="仿宋_GB2312" w:hint="eastAsia"/>
          <w:color w:val="000000"/>
          <w:sz w:val="32"/>
          <w:szCs w:val="32"/>
        </w:rPr>
        <w:t>万元、政府采购工程支出</w:t>
      </w:r>
      <w:r>
        <w:rPr>
          <w:rFonts w:eastAsia="仿宋_GB2312"/>
          <w:color w:val="000000"/>
          <w:sz w:val="32"/>
          <w:szCs w:val="32"/>
        </w:rPr>
        <w:t>0</w:t>
      </w:r>
      <w:r>
        <w:rPr>
          <w:rFonts w:eastAsia="仿宋_GB2312" w:hint="eastAsia"/>
          <w:color w:val="000000"/>
          <w:sz w:val="32"/>
          <w:szCs w:val="32"/>
        </w:rPr>
        <w:t>万元、政府采购服务支出</w:t>
      </w:r>
      <w:r>
        <w:rPr>
          <w:rFonts w:eastAsia="仿宋_GB2312"/>
          <w:color w:val="000000"/>
          <w:sz w:val="32"/>
          <w:szCs w:val="32"/>
        </w:rPr>
        <w:t>0</w:t>
      </w:r>
      <w:r>
        <w:rPr>
          <w:rFonts w:eastAsia="仿宋_GB2312" w:hint="eastAsia"/>
          <w:color w:val="000000"/>
          <w:sz w:val="32"/>
          <w:szCs w:val="32"/>
        </w:rPr>
        <w:t>万元。主要用于空调通用设备购置、掌上电脑购置、针式打印机购置及多功能一体机购置。授予中小企业合同金额</w:t>
      </w:r>
      <w:r>
        <w:rPr>
          <w:rFonts w:eastAsia="仿宋_GB2312"/>
          <w:color w:val="000000"/>
          <w:sz w:val="32"/>
          <w:szCs w:val="32"/>
        </w:rPr>
        <w:t>0</w:t>
      </w:r>
      <w:r>
        <w:rPr>
          <w:rFonts w:eastAsia="仿宋_GB2312" w:hint="eastAsia"/>
          <w:color w:val="000000"/>
          <w:sz w:val="32"/>
          <w:szCs w:val="32"/>
        </w:rPr>
        <w:t>万元，占政府采购支出总额的</w:t>
      </w:r>
      <w:r>
        <w:rPr>
          <w:rFonts w:eastAsia="仿宋_GB2312"/>
          <w:color w:val="000000"/>
          <w:sz w:val="32"/>
          <w:szCs w:val="32"/>
        </w:rPr>
        <w:t>0%</w:t>
      </w:r>
      <w:r>
        <w:rPr>
          <w:rFonts w:eastAsia="仿宋_GB2312" w:hint="eastAsia"/>
          <w:color w:val="000000"/>
          <w:sz w:val="32"/>
          <w:szCs w:val="32"/>
        </w:rPr>
        <w:t>，其中：授予小微企业合同金额</w:t>
      </w:r>
      <w:r>
        <w:rPr>
          <w:rFonts w:eastAsia="仿宋_GB2312"/>
          <w:color w:val="000000"/>
          <w:sz w:val="32"/>
          <w:szCs w:val="32"/>
        </w:rPr>
        <w:t>0</w:t>
      </w:r>
      <w:r>
        <w:rPr>
          <w:rFonts w:eastAsia="仿宋_GB2312" w:hint="eastAsia"/>
          <w:color w:val="000000"/>
          <w:sz w:val="32"/>
          <w:szCs w:val="32"/>
        </w:rPr>
        <w:t>万元，占政府采购支出总额的</w:t>
      </w:r>
      <w:r>
        <w:rPr>
          <w:rFonts w:eastAsia="仿宋_GB2312"/>
          <w:color w:val="000000"/>
          <w:sz w:val="32"/>
          <w:szCs w:val="32"/>
        </w:rPr>
        <w:t>0%</w:t>
      </w:r>
      <w:r>
        <w:rPr>
          <w:rFonts w:eastAsia="仿宋_GB2312" w:hint="eastAsia"/>
          <w:color w:val="000000"/>
          <w:sz w:val="32"/>
          <w:szCs w:val="32"/>
        </w:rPr>
        <w:t>。</w:t>
      </w:r>
    </w:p>
    <w:p w:rsidR="00146544" w:rsidRDefault="00982851">
      <w:pPr>
        <w:spacing w:line="600" w:lineRule="exact"/>
        <w:ind w:firstLineChars="200" w:firstLine="643"/>
        <w:outlineLvl w:val="2"/>
        <w:rPr>
          <w:rFonts w:ascii="楷体_GB2312" w:eastAsia="楷体_GB2312" w:hAnsi="仿宋"/>
          <w:b/>
          <w:sz w:val="32"/>
          <w:szCs w:val="32"/>
        </w:rPr>
      </w:pPr>
      <w:bookmarkStart w:id="77" w:name="_Toc147741618"/>
      <w:bookmarkStart w:id="78" w:name="_Toc15377224"/>
      <w:r>
        <w:rPr>
          <w:rFonts w:ascii="楷体_GB2312" w:eastAsia="楷体_GB2312" w:hAnsi="仿宋" w:hint="eastAsia"/>
          <w:b/>
          <w:sz w:val="32"/>
          <w:szCs w:val="32"/>
        </w:rPr>
        <w:t>（三）国有资产</w:t>
      </w:r>
      <w:r>
        <w:rPr>
          <w:rFonts w:ascii="楷体_GB2312" w:eastAsia="楷体_GB2312" w:hAnsi="仿宋" w:hint="eastAsia"/>
          <w:b/>
          <w:sz w:val="32"/>
          <w:szCs w:val="32"/>
        </w:rPr>
        <w:t>占有使用情况</w:t>
      </w:r>
      <w:bookmarkEnd w:id="77"/>
      <w:bookmarkEnd w:id="78"/>
    </w:p>
    <w:p w:rsidR="00146544" w:rsidRDefault="00982851">
      <w:pPr>
        <w:spacing w:line="600" w:lineRule="exact"/>
        <w:ind w:firstLine="640"/>
        <w:rPr>
          <w:rFonts w:eastAsia="仿宋_GB2312"/>
          <w:color w:val="000000"/>
          <w:sz w:val="32"/>
          <w:szCs w:val="32"/>
        </w:rPr>
      </w:pPr>
      <w:r>
        <w:rPr>
          <w:rFonts w:eastAsia="仿宋_GB2312" w:hint="eastAsia"/>
          <w:color w:val="000000"/>
          <w:sz w:val="32"/>
          <w:szCs w:val="32"/>
        </w:rPr>
        <w:t>截至</w:t>
      </w:r>
      <w:r>
        <w:rPr>
          <w:rFonts w:eastAsia="仿宋_GB2312"/>
          <w:color w:val="000000"/>
          <w:sz w:val="32"/>
          <w:szCs w:val="32"/>
        </w:rPr>
        <w:t>2022</w:t>
      </w:r>
      <w:r>
        <w:rPr>
          <w:rFonts w:eastAsia="仿宋_GB2312" w:hint="eastAsia"/>
          <w:color w:val="000000"/>
          <w:sz w:val="32"/>
          <w:szCs w:val="32"/>
        </w:rPr>
        <w:t>年</w:t>
      </w:r>
      <w:r>
        <w:rPr>
          <w:rFonts w:eastAsia="仿宋_GB2312"/>
          <w:color w:val="000000"/>
          <w:sz w:val="32"/>
          <w:szCs w:val="32"/>
        </w:rPr>
        <w:t>12</w:t>
      </w:r>
      <w:r>
        <w:rPr>
          <w:rFonts w:eastAsia="仿宋_GB2312" w:hint="eastAsia"/>
          <w:color w:val="000000"/>
          <w:sz w:val="32"/>
          <w:szCs w:val="32"/>
        </w:rPr>
        <w:t>月</w:t>
      </w:r>
      <w:r>
        <w:rPr>
          <w:rFonts w:eastAsia="仿宋_GB2312"/>
          <w:color w:val="000000"/>
          <w:sz w:val="32"/>
          <w:szCs w:val="32"/>
        </w:rPr>
        <w:t>31</w:t>
      </w:r>
      <w:r>
        <w:rPr>
          <w:rFonts w:eastAsia="仿宋_GB2312" w:hint="eastAsia"/>
          <w:color w:val="000000"/>
          <w:sz w:val="32"/>
          <w:szCs w:val="32"/>
        </w:rPr>
        <w:t>日，沐川县信访局共有车辆</w:t>
      </w:r>
      <w:r>
        <w:rPr>
          <w:rFonts w:eastAsia="仿宋_GB2312"/>
          <w:color w:val="000000"/>
          <w:sz w:val="32"/>
          <w:szCs w:val="32"/>
        </w:rPr>
        <w:t>0</w:t>
      </w:r>
      <w:r>
        <w:rPr>
          <w:rFonts w:eastAsia="仿宋_GB2312" w:hint="eastAsia"/>
          <w:color w:val="000000"/>
          <w:sz w:val="32"/>
          <w:szCs w:val="32"/>
        </w:rPr>
        <w:t>辆，其中：副部（省）级及以上领导用车</w:t>
      </w:r>
      <w:r>
        <w:rPr>
          <w:rFonts w:eastAsia="仿宋_GB2312"/>
          <w:color w:val="000000"/>
          <w:sz w:val="32"/>
          <w:szCs w:val="32"/>
        </w:rPr>
        <w:t>0</w:t>
      </w:r>
      <w:r>
        <w:rPr>
          <w:rFonts w:eastAsia="仿宋_GB2312" w:hint="eastAsia"/>
          <w:color w:val="000000"/>
          <w:sz w:val="32"/>
          <w:szCs w:val="32"/>
        </w:rPr>
        <w:t>辆、主要领导干部用</w:t>
      </w:r>
      <w:r>
        <w:rPr>
          <w:rFonts w:eastAsia="仿宋_GB2312" w:hint="eastAsia"/>
          <w:color w:val="000000"/>
          <w:sz w:val="32"/>
          <w:szCs w:val="32"/>
        </w:rPr>
        <w:lastRenderedPageBreak/>
        <w:t>车</w:t>
      </w:r>
      <w:r>
        <w:rPr>
          <w:rFonts w:eastAsia="仿宋_GB2312"/>
          <w:color w:val="000000"/>
          <w:sz w:val="32"/>
          <w:szCs w:val="32"/>
        </w:rPr>
        <w:t>0</w:t>
      </w:r>
      <w:r>
        <w:rPr>
          <w:rFonts w:eastAsia="仿宋_GB2312" w:hint="eastAsia"/>
          <w:color w:val="000000"/>
          <w:sz w:val="32"/>
          <w:szCs w:val="32"/>
        </w:rPr>
        <w:t>辆、机要通信用车</w:t>
      </w:r>
      <w:r>
        <w:rPr>
          <w:rFonts w:eastAsia="仿宋_GB2312"/>
          <w:color w:val="000000"/>
          <w:sz w:val="32"/>
          <w:szCs w:val="32"/>
        </w:rPr>
        <w:t>0</w:t>
      </w:r>
      <w:r>
        <w:rPr>
          <w:rFonts w:eastAsia="仿宋_GB2312" w:hint="eastAsia"/>
          <w:color w:val="000000"/>
          <w:sz w:val="32"/>
          <w:szCs w:val="32"/>
        </w:rPr>
        <w:t>辆、应急保障用车</w:t>
      </w:r>
      <w:r>
        <w:rPr>
          <w:rFonts w:eastAsia="仿宋_GB2312"/>
          <w:color w:val="000000"/>
          <w:sz w:val="32"/>
          <w:szCs w:val="32"/>
        </w:rPr>
        <w:t>0</w:t>
      </w:r>
      <w:r>
        <w:rPr>
          <w:rFonts w:eastAsia="仿宋_GB2312" w:hint="eastAsia"/>
          <w:color w:val="000000"/>
          <w:sz w:val="32"/>
          <w:szCs w:val="32"/>
        </w:rPr>
        <w:t>辆、执法执勤用车</w:t>
      </w:r>
      <w:r>
        <w:rPr>
          <w:rFonts w:eastAsia="仿宋_GB2312"/>
          <w:color w:val="000000"/>
          <w:sz w:val="32"/>
          <w:szCs w:val="32"/>
        </w:rPr>
        <w:t>0</w:t>
      </w:r>
      <w:r>
        <w:rPr>
          <w:rFonts w:eastAsia="仿宋_GB2312" w:hint="eastAsia"/>
          <w:color w:val="000000"/>
          <w:sz w:val="32"/>
          <w:szCs w:val="32"/>
        </w:rPr>
        <w:t>辆、特种专业技术用车</w:t>
      </w:r>
      <w:r>
        <w:rPr>
          <w:rFonts w:eastAsia="仿宋_GB2312"/>
          <w:color w:val="000000"/>
          <w:sz w:val="32"/>
          <w:szCs w:val="32"/>
        </w:rPr>
        <w:t>0</w:t>
      </w:r>
      <w:r>
        <w:rPr>
          <w:rFonts w:eastAsia="仿宋_GB2312" w:hint="eastAsia"/>
          <w:color w:val="000000"/>
          <w:sz w:val="32"/>
          <w:szCs w:val="32"/>
        </w:rPr>
        <w:t>辆、离退休干部用车</w:t>
      </w:r>
      <w:r>
        <w:rPr>
          <w:rFonts w:eastAsia="仿宋_GB2312"/>
          <w:color w:val="000000"/>
          <w:sz w:val="32"/>
          <w:szCs w:val="32"/>
        </w:rPr>
        <w:t>0</w:t>
      </w:r>
      <w:r>
        <w:rPr>
          <w:rFonts w:eastAsia="仿宋_GB2312" w:hint="eastAsia"/>
          <w:color w:val="000000"/>
          <w:sz w:val="32"/>
          <w:szCs w:val="32"/>
        </w:rPr>
        <w:t>辆、其他用车</w:t>
      </w:r>
      <w:r>
        <w:rPr>
          <w:rFonts w:eastAsia="仿宋_GB2312"/>
          <w:color w:val="000000"/>
          <w:sz w:val="32"/>
          <w:szCs w:val="32"/>
        </w:rPr>
        <w:t>0</w:t>
      </w:r>
      <w:r>
        <w:rPr>
          <w:rFonts w:eastAsia="仿宋_GB2312" w:hint="eastAsia"/>
          <w:color w:val="000000"/>
          <w:sz w:val="32"/>
          <w:szCs w:val="32"/>
        </w:rPr>
        <w:t>辆。其中：其他用车无。单价</w:t>
      </w:r>
      <w:r>
        <w:rPr>
          <w:rFonts w:eastAsia="仿宋_GB2312"/>
          <w:color w:val="000000"/>
          <w:sz w:val="32"/>
          <w:szCs w:val="32"/>
        </w:rPr>
        <w:t>100</w:t>
      </w:r>
      <w:r>
        <w:rPr>
          <w:rFonts w:eastAsia="仿宋_GB2312" w:hint="eastAsia"/>
          <w:color w:val="000000"/>
          <w:sz w:val="32"/>
          <w:szCs w:val="32"/>
        </w:rPr>
        <w:t>万元（含）以上设备</w:t>
      </w:r>
      <w:r>
        <w:rPr>
          <w:rFonts w:eastAsia="仿宋_GB2312"/>
          <w:color w:val="000000"/>
          <w:sz w:val="32"/>
          <w:szCs w:val="32"/>
        </w:rPr>
        <w:t>0</w:t>
      </w:r>
      <w:r>
        <w:rPr>
          <w:rFonts w:eastAsia="仿宋_GB2312" w:hint="eastAsia"/>
          <w:color w:val="000000"/>
          <w:sz w:val="32"/>
          <w:szCs w:val="32"/>
        </w:rPr>
        <w:t>台（套</w:t>
      </w:r>
      <w:r>
        <w:rPr>
          <w:rFonts w:eastAsia="仿宋_GB2312"/>
          <w:color w:val="000000"/>
          <w:sz w:val="32"/>
          <w:szCs w:val="32"/>
        </w:rPr>
        <w:t>)</w:t>
      </w:r>
      <w:r>
        <w:rPr>
          <w:rFonts w:eastAsia="仿宋_GB2312" w:hint="eastAsia"/>
          <w:color w:val="000000"/>
          <w:sz w:val="32"/>
          <w:szCs w:val="32"/>
        </w:rPr>
        <w:t>。</w:t>
      </w:r>
    </w:p>
    <w:p w:rsidR="00146544" w:rsidRDefault="00982851">
      <w:pPr>
        <w:spacing w:line="600" w:lineRule="exact"/>
        <w:ind w:firstLineChars="200" w:firstLine="643"/>
        <w:outlineLvl w:val="2"/>
        <w:rPr>
          <w:rFonts w:ascii="楷体_GB2312" w:eastAsia="楷体_GB2312" w:hAnsi="仿宋"/>
          <w:b/>
          <w:sz w:val="32"/>
          <w:szCs w:val="32"/>
        </w:rPr>
      </w:pPr>
      <w:bookmarkStart w:id="79" w:name="_Toc147741619"/>
      <w:r>
        <w:rPr>
          <w:rFonts w:ascii="楷体_GB2312" w:eastAsia="楷体_GB2312" w:hAnsi="仿宋" w:hint="eastAsia"/>
          <w:b/>
          <w:sz w:val="32"/>
          <w:szCs w:val="32"/>
        </w:rPr>
        <w:t>（四）预算绩效管理情况</w:t>
      </w:r>
      <w:bookmarkEnd w:id="79"/>
    </w:p>
    <w:p w:rsidR="00146544" w:rsidRDefault="00982851">
      <w:pPr>
        <w:spacing w:line="600" w:lineRule="exact"/>
        <w:ind w:firstLineChars="200" w:firstLine="640"/>
        <w:rPr>
          <w:rFonts w:eastAsia="仿宋_GB2312"/>
          <w:sz w:val="32"/>
          <w:szCs w:val="32"/>
        </w:rPr>
      </w:pPr>
      <w:r>
        <w:rPr>
          <w:rFonts w:eastAsia="仿宋_GB2312" w:hAnsi="仿宋_GB2312"/>
          <w:sz w:val="32"/>
          <w:szCs w:val="32"/>
        </w:rPr>
        <w:t>根据预算绩效管理要求，本部门在</w:t>
      </w:r>
      <w:r>
        <w:rPr>
          <w:rFonts w:eastAsia="仿宋_GB2312"/>
          <w:sz w:val="32"/>
          <w:szCs w:val="32"/>
        </w:rPr>
        <w:t>2022</w:t>
      </w:r>
      <w:r>
        <w:rPr>
          <w:rFonts w:eastAsia="仿宋_GB2312" w:hAnsi="仿宋_GB2312"/>
          <w:sz w:val="32"/>
          <w:szCs w:val="32"/>
        </w:rPr>
        <w:t>年度预算编制阶段，组织对</w:t>
      </w:r>
      <w:r>
        <w:rPr>
          <w:rFonts w:eastAsia="仿宋_GB2312"/>
          <w:sz w:val="32"/>
          <w:szCs w:val="32"/>
        </w:rPr>
        <w:t>政务运转工作经费项目、特殊疑难信访问题专项资金项目</w:t>
      </w:r>
      <w:r>
        <w:rPr>
          <w:rFonts w:eastAsia="仿宋_GB2312" w:hAnsi="仿宋_GB2312"/>
          <w:sz w:val="32"/>
          <w:szCs w:val="32"/>
        </w:rPr>
        <w:t>开展了预算事前绩效评估，对</w:t>
      </w:r>
      <w:r>
        <w:rPr>
          <w:rFonts w:eastAsia="仿宋_GB2312"/>
          <w:sz w:val="32"/>
          <w:szCs w:val="32"/>
        </w:rPr>
        <w:t>2</w:t>
      </w:r>
      <w:r>
        <w:rPr>
          <w:rFonts w:eastAsia="仿宋_GB2312" w:hAnsi="仿宋_GB2312"/>
          <w:sz w:val="32"/>
          <w:szCs w:val="32"/>
        </w:rPr>
        <w:t>个项目编制了绩效目标，预算执行过程中，选取</w:t>
      </w:r>
      <w:r>
        <w:rPr>
          <w:rFonts w:eastAsia="仿宋_GB2312"/>
          <w:sz w:val="32"/>
          <w:szCs w:val="32"/>
        </w:rPr>
        <w:t>2</w:t>
      </w:r>
      <w:r>
        <w:rPr>
          <w:rFonts w:eastAsia="仿宋_GB2312" w:hAnsi="仿宋_GB2312"/>
          <w:sz w:val="32"/>
          <w:szCs w:val="32"/>
        </w:rPr>
        <w:t>个项目开展绩效监控，年终执行完毕后，对</w:t>
      </w:r>
      <w:r>
        <w:rPr>
          <w:rFonts w:eastAsia="仿宋_GB2312"/>
          <w:sz w:val="32"/>
          <w:szCs w:val="32"/>
        </w:rPr>
        <w:t>1</w:t>
      </w:r>
      <w:r>
        <w:rPr>
          <w:rFonts w:eastAsia="仿宋_GB2312" w:hAnsi="仿宋_GB2312"/>
          <w:sz w:val="32"/>
          <w:szCs w:val="32"/>
        </w:rPr>
        <w:t>个项目开展了绩效自评。同时，本部门对</w:t>
      </w:r>
      <w:r>
        <w:rPr>
          <w:rFonts w:eastAsia="仿宋_GB2312"/>
          <w:sz w:val="32"/>
          <w:szCs w:val="32"/>
        </w:rPr>
        <w:t>2022</w:t>
      </w:r>
      <w:r>
        <w:rPr>
          <w:rFonts w:eastAsia="仿宋_GB2312" w:hAnsi="仿宋_GB2312"/>
          <w:sz w:val="32"/>
          <w:szCs w:val="32"/>
        </w:rPr>
        <w:t>年部门整体开展绩效自评，《</w:t>
      </w:r>
      <w:r>
        <w:rPr>
          <w:rFonts w:eastAsia="仿宋_GB2312"/>
          <w:sz w:val="32"/>
          <w:szCs w:val="32"/>
        </w:rPr>
        <w:t>2022</w:t>
      </w:r>
      <w:r>
        <w:rPr>
          <w:rFonts w:eastAsia="仿宋_GB2312" w:hAnsi="仿宋_GB2312"/>
          <w:sz w:val="32"/>
          <w:szCs w:val="32"/>
        </w:rPr>
        <w:t>年沐川县信访局部门整体绩效评价报告》见附件（第四部分）。</w:t>
      </w:r>
    </w:p>
    <w:p w:rsidR="00146544" w:rsidRDefault="00982851">
      <w:pPr>
        <w:adjustRightInd w:val="0"/>
        <w:snapToGrid w:val="0"/>
        <w:spacing w:line="600" w:lineRule="exact"/>
        <w:ind w:firstLineChars="200" w:firstLine="640"/>
        <w:rPr>
          <w:rFonts w:eastAsia="仿宋_GB2312"/>
          <w:color w:val="000000"/>
          <w:sz w:val="32"/>
          <w:szCs w:val="32"/>
        </w:rPr>
      </w:pPr>
      <w:r>
        <w:rPr>
          <w:rFonts w:eastAsia="仿宋_GB2312" w:hAnsi="仿宋_GB2312"/>
          <w:sz w:val="32"/>
          <w:szCs w:val="32"/>
        </w:rPr>
        <w:t>本部门按要求对</w:t>
      </w:r>
      <w:r>
        <w:rPr>
          <w:rFonts w:eastAsia="仿宋_GB2312"/>
          <w:sz w:val="32"/>
          <w:szCs w:val="32"/>
        </w:rPr>
        <w:t>2022</w:t>
      </w:r>
      <w:r>
        <w:rPr>
          <w:rFonts w:eastAsia="仿宋_GB2312" w:hAnsi="仿宋_GB2312"/>
          <w:sz w:val="32"/>
          <w:szCs w:val="32"/>
        </w:rPr>
        <w:t>年部门整体支出开展绩效自评，从评价情况来看，群众信访渠道进一步畅通，圆满完成各项工作任务，切实维护了群众合法权益，维护了我县社会和谐稳定。部门预、决算编制合理，支出规范，财政支出既确保了机关正常运转，又保证了项目开支，财政支出绩效良好。</w:t>
      </w:r>
      <w:r>
        <w:rPr>
          <w:rFonts w:eastAsia="仿宋_GB2312"/>
          <w:color w:val="000000"/>
          <w:sz w:val="32"/>
          <w:szCs w:val="32"/>
        </w:rPr>
        <w:t>存在的问题：一是内部管理制度有待进一步完善规范；二是经费保障水平有待进一步提高</w:t>
      </w:r>
      <w:r>
        <w:rPr>
          <w:rFonts w:eastAsia="仿宋_GB2312"/>
          <w:color w:val="000000"/>
          <w:sz w:val="32"/>
          <w:szCs w:val="32"/>
        </w:rPr>
        <w:t>。预算执行基本围绕保人员经费、保正常运转进行。下一步改进措施：一是科学合理编制预算，严格执行预算；二是规范账务处理，提高财务信息质量；三是完善管理制度，进一步加强资产管理；四是加强新行政单位会计制度和新预算法学习。</w:t>
      </w:r>
    </w:p>
    <w:p w:rsidR="00146544" w:rsidRDefault="00982851">
      <w:pPr>
        <w:adjustRightInd w:val="0"/>
        <w:snapToGrid w:val="0"/>
        <w:spacing w:line="600" w:lineRule="exact"/>
        <w:ind w:firstLineChars="200" w:firstLine="640"/>
        <w:rPr>
          <w:rFonts w:eastAsia="仿宋_GB2312"/>
          <w:color w:val="000000"/>
          <w:sz w:val="32"/>
          <w:szCs w:val="32"/>
        </w:rPr>
      </w:pPr>
      <w:r>
        <w:rPr>
          <w:rFonts w:eastAsia="仿宋_GB2312" w:hAnsi="仿宋_GB2312"/>
          <w:sz w:val="32"/>
          <w:szCs w:val="32"/>
        </w:rPr>
        <w:lastRenderedPageBreak/>
        <w:t>本部门还自行组织了</w:t>
      </w:r>
      <w:r>
        <w:rPr>
          <w:rFonts w:eastAsia="仿宋_GB2312"/>
          <w:sz w:val="32"/>
          <w:szCs w:val="32"/>
        </w:rPr>
        <w:t>1</w:t>
      </w:r>
      <w:r>
        <w:rPr>
          <w:rFonts w:eastAsia="仿宋_GB2312" w:hAnsi="仿宋_GB2312"/>
          <w:sz w:val="32"/>
          <w:szCs w:val="32"/>
        </w:rPr>
        <w:t>个项目（</w:t>
      </w:r>
      <w:r>
        <w:rPr>
          <w:rFonts w:eastAsia="仿宋_GB2312"/>
          <w:sz w:val="32"/>
          <w:szCs w:val="32"/>
        </w:rPr>
        <w:t>特殊疑难信访问题专项资金</w:t>
      </w:r>
      <w:r>
        <w:rPr>
          <w:rFonts w:eastAsia="仿宋_GB2312"/>
          <w:color w:val="000000"/>
          <w:sz w:val="32"/>
          <w:szCs w:val="32"/>
        </w:rPr>
        <w:t>）</w:t>
      </w:r>
      <w:r>
        <w:rPr>
          <w:rFonts w:eastAsia="仿宋_GB2312" w:hAnsi="仿宋_GB2312"/>
          <w:sz w:val="32"/>
          <w:szCs w:val="32"/>
        </w:rPr>
        <w:t>绩效评价，从评价情况来看，</w:t>
      </w:r>
      <w:r>
        <w:rPr>
          <w:rFonts w:eastAsia="仿宋_GB2312"/>
          <w:color w:val="000000"/>
          <w:sz w:val="32"/>
          <w:szCs w:val="32"/>
        </w:rPr>
        <w:t>总体较好，在做好信访维稳工作的同时，充分实现事要解决、案结事了、和谐社会的目标，解决长期积累、久拖未决、难以划分责任主体或无法追查责任单位的特殊疑难信访问题，特别是对事关民生的</w:t>
      </w:r>
      <w:r>
        <w:rPr>
          <w:rFonts w:eastAsia="仿宋_GB2312"/>
          <w:color w:val="000000"/>
          <w:sz w:val="32"/>
          <w:szCs w:val="32"/>
        </w:rPr>
        <w:t>“</w:t>
      </w:r>
      <w:r>
        <w:rPr>
          <w:rFonts w:eastAsia="仿宋_GB2312"/>
          <w:color w:val="000000"/>
          <w:sz w:val="32"/>
          <w:szCs w:val="32"/>
        </w:rPr>
        <w:t>无头案、钉子案、骨头案</w:t>
      </w:r>
      <w:r>
        <w:rPr>
          <w:rFonts w:eastAsia="仿宋_GB2312"/>
          <w:color w:val="000000"/>
          <w:sz w:val="32"/>
          <w:szCs w:val="32"/>
        </w:rPr>
        <w:t>”</w:t>
      </w:r>
      <w:r>
        <w:rPr>
          <w:rFonts w:eastAsia="仿宋_GB2312"/>
          <w:color w:val="000000"/>
          <w:sz w:val="32"/>
          <w:szCs w:val="32"/>
        </w:rPr>
        <w:t>的当事人实施适</w:t>
      </w:r>
      <w:r>
        <w:rPr>
          <w:rFonts w:eastAsia="仿宋_GB2312"/>
          <w:color w:val="000000"/>
          <w:sz w:val="32"/>
          <w:szCs w:val="32"/>
        </w:rPr>
        <w:t>度救助，达到息访息诉，极大限度降低进京赴省到市非正常重复上访量。在畅通信访渠道、化解信访积案、搞好驻京驻蓉及敏感时期信访维稳值班得同时，妥善解决一批特殊疑难信访突出问题，使矛盾化解在基层。同时确保我县社会和谐稳定。存在的问题：</w:t>
      </w:r>
      <w:r>
        <w:rPr>
          <w:rFonts w:eastAsia="仿宋_GB2312"/>
          <w:sz w:val="32"/>
          <w:szCs w:val="32"/>
        </w:rPr>
        <w:t>由于信访工作具有其特殊性，投入产出评价指标难以用数据直接体现。</w:t>
      </w:r>
      <w:r>
        <w:rPr>
          <w:rFonts w:eastAsia="仿宋_GB2312"/>
          <w:color w:val="000000"/>
          <w:sz w:val="32"/>
          <w:szCs w:val="32"/>
        </w:rPr>
        <w:t>下一步改进措施：一是科学合理编制预算，严格执行预算；二是规范账务处理，提高财务信息质量；三是完善管理制度，进一步加强资金管理；四是坚持问题导向，建立预算支出绩效评价长效机制。</w:t>
      </w:r>
    </w:p>
    <w:p w:rsidR="00146544" w:rsidRDefault="00982851">
      <w:pPr>
        <w:spacing w:line="600" w:lineRule="exact"/>
        <w:ind w:firstLineChars="200" w:firstLine="643"/>
        <w:rPr>
          <w:rFonts w:ascii="仿宋_GB2312" w:eastAsia="仿宋_GB2312" w:hAnsi="仿宋_GB2312" w:cs="仿宋_GB2312"/>
          <w:b/>
          <w:sz w:val="32"/>
          <w:szCs w:val="32"/>
        </w:rPr>
      </w:pPr>
      <w:r>
        <w:rPr>
          <w:rFonts w:ascii="仿宋_GB2312" w:eastAsia="仿宋_GB2312" w:hAnsi="楷体_GB2312" w:cs="楷体_GB2312" w:hint="eastAsia"/>
          <w:b/>
          <w:sz w:val="32"/>
          <w:szCs w:val="32"/>
        </w:rPr>
        <w:t>1.</w:t>
      </w:r>
      <w:r>
        <w:rPr>
          <w:rFonts w:ascii="仿宋_GB2312" w:eastAsia="仿宋_GB2312" w:hAnsi="楷体_GB2312" w:cs="楷体_GB2312" w:hint="eastAsia"/>
          <w:b/>
          <w:sz w:val="32"/>
          <w:szCs w:val="32"/>
        </w:rPr>
        <w:t>项目绩效目标完成情况</w:t>
      </w:r>
    </w:p>
    <w:p w:rsidR="00146544" w:rsidRDefault="00982851">
      <w:pPr>
        <w:spacing w:line="600" w:lineRule="exact"/>
        <w:ind w:firstLineChars="200" w:firstLine="640"/>
        <w:rPr>
          <w:rFonts w:eastAsia="仿宋_GB2312"/>
          <w:sz w:val="32"/>
          <w:szCs w:val="32"/>
        </w:rPr>
      </w:pPr>
      <w:r>
        <w:rPr>
          <w:rFonts w:eastAsia="仿宋_GB2312"/>
          <w:sz w:val="32"/>
          <w:szCs w:val="32"/>
        </w:rPr>
        <w:t>本部门在</w:t>
      </w:r>
      <w:r>
        <w:rPr>
          <w:rFonts w:eastAsia="仿宋_GB2312"/>
          <w:sz w:val="32"/>
          <w:szCs w:val="32"/>
        </w:rPr>
        <w:t>202</w:t>
      </w:r>
      <w:r>
        <w:rPr>
          <w:rFonts w:eastAsia="仿宋_GB2312" w:hint="eastAsia"/>
          <w:sz w:val="32"/>
          <w:szCs w:val="32"/>
        </w:rPr>
        <w:t>2</w:t>
      </w:r>
      <w:r>
        <w:rPr>
          <w:rFonts w:eastAsia="仿宋_GB2312"/>
          <w:sz w:val="32"/>
          <w:szCs w:val="32"/>
        </w:rPr>
        <w:t>年度部门决算中反映</w:t>
      </w:r>
      <w:r>
        <w:rPr>
          <w:rFonts w:eastAsia="仿宋_GB2312"/>
          <w:sz w:val="32"/>
          <w:szCs w:val="32"/>
        </w:rPr>
        <w:t>“</w:t>
      </w:r>
      <w:r>
        <w:rPr>
          <w:rFonts w:eastAsia="仿宋_GB2312"/>
          <w:sz w:val="32"/>
          <w:szCs w:val="32"/>
        </w:rPr>
        <w:t>政务运转工作经费</w:t>
      </w:r>
      <w:r>
        <w:rPr>
          <w:rFonts w:eastAsia="仿宋_GB2312"/>
          <w:sz w:val="32"/>
          <w:szCs w:val="32"/>
        </w:rPr>
        <w:t>”“</w:t>
      </w:r>
      <w:r>
        <w:rPr>
          <w:rFonts w:eastAsia="仿宋_GB2312"/>
          <w:sz w:val="32"/>
          <w:szCs w:val="32"/>
        </w:rPr>
        <w:t>特殊疑难信访问题专项资金</w:t>
      </w:r>
      <w:r>
        <w:rPr>
          <w:rFonts w:eastAsia="仿宋_GB2312"/>
          <w:sz w:val="32"/>
          <w:szCs w:val="32"/>
        </w:rPr>
        <w:t>”</w:t>
      </w:r>
      <w:r>
        <w:rPr>
          <w:rFonts w:eastAsia="仿宋_GB2312"/>
          <w:sz w:val="32"/>
          <w:szCs w:val="32"/>
        </w:rPr>
        <w:t>等</w:t>
      </w:r>
      <w:r>
        <w:rPr>
          <w:rFonts w:eastAsia="仿宋_GB2312" w:hint="eastAsia"/>
          <w:sz w:val="32"/>
          <w:szCs w:val="32"/>
        </w:rPr>
        <w:t>2</w:t>
      </w:r>
      <w:r>
        <w:rPr>
          <w:rFonts w:eastAsia="仿宋_GB2312"/>
          <w:sz w:val="32"/>
          <w:szCs w:val="32"/>
        </w:rPr>
        <w:t>个项目绩效目标实际完成情况。</w:t>
      </w:r>
    </w:p>
    <w:p w:rsidR="00146544" w:rsidRDefault="00982851">
      <w:pPr>
        <w:numPr>
          <w:ilvl w:val="0"/>
          <w:numId w:val="4"/>
        </w:numPr>
        <w:spacing w:line="600" w:lineRule="exact"/>
        <w:ind w:firstLineChars="200" w:firstLine="640"/>
        <w:rPr>
          <w:rFonts w:eastAsia="仿宋_GB2312"/>
          <w:color w:val="000000"/>
          <w:sz w:val="32"/>
          <w:szCs w:val="32"/>
        </w:rPr>
      </w:pPr>
      <w:r>
        <w:rPr>
          <w:rFonts w:ascii="仿宋" w:eastAsia="仿宋" w:hAnsi="仿宋" w:hint="eastAsia"/>
          <w:sz w:val="32"/>
          <w:szCs w:val="32"/>
        </w:rPr>
        <w:t>政务运转工作工作经费</w:t>
      </w:r>
      <w:r>
        <w:rPr>
          <w:rFonts w:ascii="仿宋" w:eastAsia="仿宋" w:hAnsi="仿宋"/>
          <w:sz w:val="32"/>
          <w:szCs w:val="32"/>
        </w:rPr>
        <w:t>项目绩效目标完成情况综述</w:t>
      </w:r>
      <w:r>
        <w:rPr>
          <w:rFonts w:eastAsia="仿宋_GB2312" w:hAnsi="仿宋_GB2312"/>
          <w:b/>
          <w:sz w:val="32"/>
          <w:szCs w:val="32"/>
        </w:rPr>
        <w:t>。</w:t>
      </w:r>
      <w:r>
        <w:rPr>
          <w:rFonts w:eastAsia="仿宋_GB2312"/>
          <w:sz w:val="32"/>
          <w:szCs w:val="32"/>
        </w:rPr>
        <w:t>项目全年预算数</w:t>
      </w:r>
      <w:r>
        <w:rPr>
          <w:rFonts w:eastAsia="仿宋_GB2312"/>
          <w:sz w:val="32"/>
          <w:szCs w:val="32"/>
        </w:rPr>
        <w:t>40</w:t>
      </w:r>
      <w:r>
        <w:rPr>
          <w:rFonts w:eastAsia="仿宋_GB2312"/>
          <w:sz w:val="32"/>
          <w:szCs w:val="32"/>
        </w:rPr>
        <w:t>万元，执行数为</w:t>
      </w:r>
      <w:r>
        <w:rPr>
          <w:rFonts w:eastAsia="仿宋_GB2312"/>
          <w:kern w:val="0"/>
          <w:sz w:val="32"/>
          <w:szCs w:val="32"/>
        </w:rPr>
        <w:t>38.37</w:t>
      </w:r>
      <w:r>
        <w:rPr>
          <w:rFonts w:eastAsia="仿宋_GB2312"/>
          <w:sz w:val="32"/>
          <w:szCs w:val="32"/>
        </w:rPr>
        <w:t>万元，完成预算的</w:t>
      </w:r>
      <w:r>
        <w:rPr>
          <w:rFonts w:eastAsia="仿宋_GB2312"/>
          <w:sz w:val="32"/>
          <w:szCs w:val="32"/>
        </w:rPr>
        <w:t>95.93%</w:t>
      </w:r>
      <w:r>
        <w:rPr>
          <w:rFonts w:eastAsia="仿宋_GB2312"/>
          <w:sz w:val="32"/>
          <w:szCs w:val="32"/>
        </w:rPr>
        <w:t>。</w:t>
      </w:r>
      <w:r>
        <w:rPr>
          <w:rFonts w:eastAsia="仿宋_GB2312" w:hAnsi="仿宋_GB2312"/>
          <w:sz w:val="32"/>
          <w:szCs w:val="32"/>
        </w:rPr>
        <w:t>通过项目实施，保障了信访局机关正常运转，信访工作顺利开展。发现的主要问题：绩效目标未全面完成。</w:t>
      </w:r>
      <w:r>
        <w:rPr>
          <w:rFonts w:eastAsia="仿宋_GB2312" w:hAnsi="仿宋_GB2312"/>
          <w:sz w:val="32"/>
          <w:szCs w:val="32"/>
        </w:rPr>
        <w:lastRenderedPageBreak/>
        <w:t>下一步改进措施：</w:t>
      </w:r>
      <w:r>
        <w:rPr>
          <w:rFonts w:eastAsia="仿宋_GB2312"/>
          <w:color w:val="000000"/>
          <w:sz w:val="32"/>
          <w:szCs w:val="32"/>
        </w:rPr>
        <w:t>进一步细化项目，提高资金使用绩效。</w:t>
      </w:r>
    </w:p>
    <w:p w:rsidR="00146544" w:rsidRDefault="00982851">
      <w:pPr>
        <w:numPr>
          <w:ilvl w:val="0"/>
          <w:numId w:val="4"/>
        </w:numPr>
        <w:spacing w:line="600" w:lineRule="exact"/>
        <w:ind w:firstLineChars="200" w:firstLine="640"/>
        <w:rPr>
          <w:rFonts w:eastAsia="仿宋_GB2312"/>
          <w:color w:val="000000"/>
          <w:sz w:val="32"/>
          <w:szCs w:val="32"/>
        </w:rPr>
      </w:pPr>
      <w:r>
        <w:rPr>
          <w:rFonts w:eastAsia="仿宋_GB2312" w:hAnsi="仿宋_GB2312" w:hint="eastAsia"/>
          <w:sz w:val="32"/>
          <w:szCs w:val="32"/>
        </w:rPr>
        <w:t>特殊疑难信访问题专项资金</w:t>
      </w:r>
      <w:r>
        <w:rPr>
          <w:rFonts w:eastAsia="仿宋_GB2312" w:hAnsi="仿宋_GB2312"/>
          <w:sz w:val="32"/>
          <w:szCs w:val="32"/>
        </w:rPr>
        <w:t>项目绩效目标完成情况综述。</w:t>
      </w:r>
      <w:r>
        <w:rPr>
          <w:rFonts w:eastAsia="仿宋_GB2312"/>
          <w:sz w:val="32"/>
          <w:szCs w:val="32"/>
        </w:rPr>
        <w:t>项目全年预算数</w:t>
      </w:r>
      <w:r>
        <w:rPr>
          <w:rFonts w:eastAsia="仿宋_GB2312"/>
          <w:color w:val="000000"/>
          <w:sz w:val="32"/>
          <w:szCs w:val="32"/>
        </w:rPr>
        <w:t>59.80</w:t>
      </w:r>
      <w:r>
        <w:rPr>
          <w:rFonts w:eastAsia="仿宋_GB2312"/>
          <w:color w:val="000000"/>
          <w:sz w:val="32"/>
          <w:szCs w:val="32"/>
        </w:rPr>
        <w:t>万元</w:t>
      </w:r>
      <w:r>
        <w:rPr>
          <w:rFonts w:eastAsia="仿宋_GB2312"/>
          <w:sz w:val="32"/>
          <w:szCs w:val="32"/>
        </w:rPr>
        <w:t>万元，执行数为</w:t>
      </w:r>
      <w:r>
        <w:rPr>
          <w:rFonts w:eastAsia="仿宋_GB2312"/>
          <w:color w:val="000000"/>
          <w:sz w:val="32"/>
          <w:szCs w:val="32"/>
        </w:rPr>
        <w:t>59.46</w:t>
      </w:r>
      <w:r>
        <w:rPr>
          <w:rFonts w:eastAsia="仿宋_GB2312"/>
          <w:sz w:val="32"/>
          <w:szCs w:val="32"/>
        </w:rPr>
        <w:t>万元，完成预算的</w:t>
      </w:r>
      <w:r>
        <w:rPr>
          <w:rFonts w:eastAsia="仿宋_GB2312"/>
          <w:sz w:val="32"/>
          <w:szCs w:val="32"/>
        </w:rPr>
        <w:t>99.43%</w:t>
      </w:r>
      <w:r>
        <w:rPr>
          <w:rFonts w:eastAsia="仿宋_GB2312"/>
          <w:sz w:val="32"/>
          <w:szCs w:val="32"/>
        </w:rPr>
        <w:t>。</w:t>
      </w:r>
      <w:r>
        <w:rPr>
          <w:rFonts w:eastAsia="仿宋_GB2312" w:hAnsi="仿宋_GB2312"/>
          <w:sz w:val="32"/>
          <w:szCs w:val="32"/>
        </w:rPr>
        <w:t>通过项目实施，在畅通信访渠道、化解信访积案、搞好驻京驻蓉及敏感时期信访维稳值班的同时，保障了信访维稳工作的顺利开展，使一些疑难、复杂的信访问题得到妥善解决，确保矛盾化解在基层，信访人的合理诉求得到有效解决，确保我县社会和谐稳定。发现的主要问题：部门和乡镇对信访工作重视不够，信访问题没有得到很好的解决；信访积案难案化解困难，维稳劝返成本高。下一步改进措施：</w:t>
      </w:r>
      <w:r>
        <w:rPr>
          <w:rFonts w:eastAsia="仿宋_GB2312"/>
          <w:color w:val="000000"/>
          <w:sz w:val="32"/>
          <w:szCs w:val="32"/>
        </w:rPr>
        <w:t>进一步加强协调、指导和督查，使群众合理诉求得到妥善解决；进一步加大积案难案化解力度，减少到省进京上访，降低</w:t>
      </w:r>
      <w:r>
        <w:rPr>
          <w:rFonts w:eastAsia="仿宋_GB2312" w:hAnsi="仿宋_GB2312"/>
          <w:sz w:val="32"/>
          <w:szCs w:val="32"/>
        </w:rPr>
        <w:t>维稳劝返成本</w:t>
      </w:r>
      <w:r>
        <w:rPr>
          <w:rFonts w:eastAsia="仿宋_GB2312"/>
          <w:color w:val="000000"/>
          <w:sz w:val="32"/>
          <w:szCs w:val="32"/>
        </w:rPr>
        <w:t>。</w:t>
      </w:r>
    </w:p>
    <w:p w:rsidR="00146544" w:rsidRDefault="00982851">
      <w:pPr>
        <w:spacing w:line="600" w:lineRule="exact"/>
        <w:ind w:firstLineChars="200" w:firstLine="643"/>
        <w:rPr>
          <w:rFonts w:ascii="仿宋_GB2312" w:eastAsia="仿宋_GB2312" w:hAnsi="仿宋_GB2312" w:cs="仿宋_GB2312"/>
          <w:b/>
          <w:sz w:val="32"/>
          <w:szCs w:val="32"/>
        </w:rPr>
      </w:pPr>
      <w:r>
        <w:rPr>
          <w:rFonts w:ascii="仿宋_GB2312" w:eastAsia="仿宋_GB2312" w:hAnsi="楷体_GB2312" w:cs="楷体_GB2312" w:hint="eastAsia"/>
          <w:b/>
          <w:sz w:val="32"/>
          <w:szCs w:val="32"/>
        </w:rPr>
        <w:t>2.</w:t>
      </w:r>
      <w:r>
        <w:rPr>
          <w:rFonts w:ascii="仿宋_GB2312" w:eastAsia="仿宋_GB2312" w:hAnsi="楷体_GB2312" w:cs="楷体_GB2312" w:hint="eastAsia"/>
          <w:b/>
          <w:sz w:val="32"/>
          <w:szCs w:val="32"/>
        </w:rPr>
        <w:t>部门绩效评价结果</w:t>
      </w:r>
    </w:p>
    <w:p w:rsidR="00146544" w:rsidRDefault="00982851">
      <w:pPr>
        <w:spacing w:line="600" w:lineRule="exact"/>
        <w:ind w:firstLineChars="200" w:firstLine="640"/>
        <w:rPr>
          <w:rFonts w:eastAsia="仿宋_GB2312"/>
          <w:sz w:val="32"/>
          <w:szCs w:val="32"/>
        </w:rPr>
      </w:pPr>
      <w:r>
        <w:rPr>
          <w:rFonts w:eastAsia="仿宋_GB2312" w:hAnsi="仿宋_GB2312"/>
          <w:sz w:val="32"/>
          <w:szCs w:val="32"/>
        </w:rPr>
        <w:t>本部门按要求</w:t>
      </w:r>
      <w:r>
        <w:rPr>
          <w:rFonts w:eastAsia="仿宋_GB2312" w:hAnsi="仿宋_GB2312"/>
          <w:sz w:val="32"/>
          <w:szCs w:val="32"/>
        </w:rPr>
        <w:t>对</w:t>
      </w:r>
      <w:r>
        <w:rPr>
          <w:rFonts w:eastAsia="仿宋_GB2312"/>
          <w:sz w:val="32"/>
          <w:szCs w:val="32"/>
        </w:rPr>
        <w:t>20</w:t>
      </w:r>
      <w:r>
        <w:rPr>
          <w:rFonts w:eastAsia="仿宋_GB2312" w:hint="eastAsia"/>
          <w:sz w:val="32"/>
          <w:szCs w:val="32"/>
        </w:rPr>
        <w:t>22</w:t>
      </w:r>
      <w:r>
        <w:rPr>
          <w:rFonts w:eastAsia="仿宋_GB2312" w:hAnsi="仿宋_GB2312"/>
          <w:sz w:val="32"/>
          <w:szCs w:val="32"/>
        </w:rPr>
        <w:t>年部门整体支出绩效评价情况开展自评，《沐川县信访局</w:t>
      </w:r>
      <w:r>
        <w:rPr>
          <w:rFonts w:eastAsia="仿宋_GB2312"/>
          <w:sz w:val="32"/>
          <w:szCs w:val="32"/>
        </w:rPr>
        <w:t>20</w:t>
      </w:r>
      <w:r>
        <w:rPr>
          <w:rFonts w:eastAsia="仿宋_GB2312" w:hint="eastAsia"/>
          <w:sz w:val="32"/>
          <w:szCs w:val="32"/>
        </w:rPr>
        <w:t>22</w:t>
      </w:r>
      <w:r>
        <w:rPr>
          <w:rFonts w:eastAsia="仿宋_GB2312" w:hAnsi="仿宋_GB2312"/>
          <w:sz w:val="32"/>
          <w:szCs w:val="32"/>
        </w:rPr>
        <w:t>年部门整体支出绩效评价报告》见</w:t>
      </w:r>
      <w:r>
        <w:rPr>
          <w:rFonts w:eastAsia="仿宋_GB2312" w:hAnsi="仿宋_GB2312" w:hint="eastAsia"/>
          <w:sz w:val="32"/>
          <w:szCs w:val="32"/>
        </w:rPr>
        <w:t>第四部分</w:t>
      </w:r>
      <w:r>
        <w:rPr>
          <w:rFonts w:eastAsia="仿宋_GB2312" w:hAnsi="仿宋_GB2312"/>
          <w:sz w:val="32"/>
          <w:szCs w:val="32"/>
        </w:rPr>
        <w:t>附件（附件</w:t>
      </w:r>
      <w:r>
        <w:rPr>
          <w:rFonts w:eastAsia="仿宋_GB2312"/>
          <w:sz w:val="32"/>
          <w:szCs w:val="32"/>
        </w:rPr>
        <w:t>1</w:t>
      </w:r>
      <w:r>
        <w:rPr>
          <w:rFonts w:eastAsia="仿宋_GB2312" w:hAnsi="仿宋_GB2312"/>
          <w:sz w:val="32"/>
          <w:szCs w:val="32"/>
        </w:rPr>
        <w:t>）。</w:t>
      </w:r>
    </w:p>
    <w:p w:rsidR="00146544" w:rsidRDefault="00982851">
      <w:pPr>
        <w:spacing w:line="600" w:lineRule="exact"/>
        <w:ind w:firstLineChars="200" w:firstLine="640"/>
        <w:rPr>
          <w:rFonts w:eastAsia="仿宋_GB2312"/>
          <w:b/>
          <w:color w:val="000000"/>
          <w:sz w:val="32"/>
          <w:szCs w:val="32"/>
        </w:rPr>
      </w:pPr>
      <w:r>
        <w:rPr>
          <w:rFonts w:eastAsia="仿宋_GB2312" w:hAnsi="仿宋_GB2312"/>
          <w:sz w:val="32"/>
          <w:szCs w:val="32"/>
        </w:rPr>
        <w:t>本部门自行组织对</w:t>
      </w:r>
      <w:r>
        <w:rPr>
          <w:rFonts w:eastAsia="仿宋_GB2312" w:hAnsi="仿宋_GB2312" w:hint="eastAsia"/>
          <w:sz w:val="32"/>
          <w:szCs w:val="32"/>
        </w:rPr>
        <w:t>特殊疑难信访问题专项资金</w:t>
      </w:r>
      <w:r>
        <w:rPr>
          <w:rFonts w:eastAsia="仿宋_GB2312" w:hAnsi="仿宋_GB2312"/>
          <w:sz w:val="32"/>
          <w:szCs w:val="32"/>
        </w:rPr>
        <w:t>项目开展了绩效评价，《</w:t>
      </w:r>
      <w:r>
        <w:rPr>
          <w:rFonts w:eastAsia="仿宋_GB2312" w:hAnsi="仿宋_GB2312" w:hint="eastAsia"/>
          <w:sz w:val="32"/>
          <w:szCs w:val="32"/>
        </w:rPr>
        <w:t>特殊疑难信访问题专项资金</w:t>
      </w:r>
      <w:r>
        <w:rPr>
          <w:rFonts w:eastAsia="仿宋_GB2312" w:hAnsi="仿宋_GB2312"/>
          <w:sz w:val="32"/>
          <w:szCs w:val="32"/>
        </w:rPr>
        <w:t>项目</w:t>
      </w:r>
      <w:r>
        <w:rPr>
          <w:rFonts w:eastAsia="仿宋_GB2312"/>
          <w:sz w:val="32"/>
          <w:szCs w:val="32"/>
        </w:rPr>
        <w:t>20</w:t>
      </w:r>
      <w:r>
        <w:rPr>
          <w:rFonts w:eastAsia="仿宋_GB2312" w:hint="eastAsia"/>
          <w:sz w:val="32"/>
          <w:szCs w:val="32"/>
        </w:rPr>
        <w:t>22</w:t>
      </w:r>
      <w:r>
        <w:rPr>
          <w:rFonts w:eastAsia="仿宋_GB2312" w:hAnsi="仿宋_GB2312"/>
          <w:sz w:val="32"/>
          <w:szCs w:val="32"/>
        </w:rPr>
        <w:t>年绩效评价报告》见</w:t>
      </w:r>
      <w:r>
        <w:rPr>
          <w:rFonts w:eastAsia="仿宋_GB2312" w:hAnsi="仿宋_GB2312" w:hint="eastAsia"/>
          <w:sz w:val="32"/>
          <w:szCs w:val="32"/>
        </w:rPr>
        <w:t>第四部分</w:t>
      </w:r>
      <w:r>
        <w:rPr>
          <w:rFonts w:eastAsia="仿宋_GB2312" w:hAnsi="仿宋_GB2312"/>
          <w:sz w:val="32"/>
          <w:szCs w:val="32"/>
        </w:rPr>
        <w:t>附件（附件</w:t>
      </w:r>
      <w:r>
        <w:rPr>
          <w:rFonts w:eastAsia="仿宋_GB2312"/>
          <w:sz w:val="32"/>
          <w:szCs w:val="32"/>
        </w:rPr>
        <w:t>2</w:t>
      </w:r>
      <w:r>
        <w:rPr>
          <w:rFonts w:eastAsia="仿宋_GB2312" w:hAnsi="仿宋_GB2312"/>
          <w:sz w:val="32"/>
          <w:szCs w:val="32"/>
        </w:rPr>
        <w:t>）。</w:t>
      </w:r>
    </w:p>
    <w:p w:rsidR="00146544" w:rsidRDefault="00146544">
      <w:pPr>
        <w:pStyle w:val="a3"/>
        <w:spacing w:before="93" w:line="600" w:lineRule="exact"/>
      </w:pPr>
    </w:p>
    <w:p w:rsidR="00146544" w:rsidRDefault="00146544">
      <w:pPr>
        <w:widowControl/>
        <w:spacing w:line="600" w:lineRule="exact"/>
        <w:jc w:val="left"/>
        <w:rPr>
          <w:rFonts w:ascii="仿宋_GB2312" w:eastAsia="仿宋_GB2312"/>
          <w:kern w:val="0"/>
          <w:sz w:val="30"/>
        </w:rPr>
      </w:pPr>
    </w:p>
    <w:p w:rsidR="00146544" w:rsidRDefault="00146544">
      <w:pPr>
        <w:widowControl/>
        <w:spacing w:line="600" w:lineRule="exact"/>
        <w:jc w:val="left"/>
        <w:rPr>
          <w:rFonts w:ascii="仿宋_GB2312" w:eastAsia="仿宋_GB2312"/>
          <w:b/>
          <w:sz w:val="32"/>
          <w:szCs w:val="32"/>
        </w:rPr>
      </w:pPr>
    </w:p>
    <w:p w:rsidR="00146544" w:rsidRDefault="00982851">
      <w:pPr>
        <w:numPr>
          <w:ilvl w:val="0"/>
          <w:numId w:val="5"/>
        </w:numPr>
        <w:spacing w:line="600" w:lineRule="exact"/>
        <w:ind w:firstLineChars="150" w:firstLine="660"/>
        <w:jc w:val="center"/>
        <w:outlineLvl w:val="0"/>
        <w:rPr>
          <w:rStyle w:val="1Char"/>
          <w:rFonts w:ascii="黑体" w:eastAsia="黑体" w:hAnsi="黑体"/>
          <w:b w:val="0"/>
        </w:rPr>
      </w:pPr>
      <w:bookmarkStart w:id="80" w:name="_Toc15396613"/>
      <w:bookmarkStart w:id="81" w:name="_Toc15377225"/>
      <w:bookmarkStart w:id="82" w:name="_Toc147741620"/>
      <w:r>
        <w:rPr>
          <w:rFonts w:ascii="黑体" w:eastAsia="黑体" w:hAnsi="黑体" w:hint="eastAsia"/>
          <w:sz w:val="44"/>
          <w:szCs w:val="44"/>
        </w:rPr>
        <w:lastRenderedPageBreak/>
        <w:t>名</w:t>
      </w:r>
      <w:r>
        <w:rPr>
          <w:rStyle w:val="1Char"/>
          <w:rFonts w:ascii="黑体" w:eastAsia="黑体" w:hAnsi="黑体" w:hint="eastAsia"/>
          <w:b w:val="0"/>
        </w:rPr>
        <w:t>词解释</w:t>
      </w:r>
      <w:bookmarkEnd w:id="80"/>
      <w:bookmarkEnd w:id="81"/>
      <w:bookmarkEnd w:id="82"/>
    </w:p>
    <w:p w:rsidR="00146544" w:rsidRDefault="00146544">
      <w:pPr>
        <w:spacing w:line="600" w:lineRule="exact"/>
        <w:jc w:val="left"/>
        <w:rPr>
          <w:rFonts w:ascii="宋体"/>
          <w:b/>
          <w:sz w:val="44"/>
          <w:szCs w:val="44"/>
        </w:rPr>
      </w:pPr>
    </w:p>
    <w:p w:rsidR="00146544" w:rsidRDefault="00982851">
      <w:pPr>
        <w:pStyle w:val="Default"/>
        <w:spacing w:line="600" w:lineRule="exact"/>
        <w:ind w:firstLineChars="200" w:firstLine="640"/>
        <w:rPr>
          <w:rFonts w:ascii="Times New Roman" w:eastAsia="仿宋_GB2312" w:hAnsi="Times New Roman" w:cs="Times New Roman"/>
          <w:sz w:val="32"/>
          <w:szCs w:val="32"/>
        </w:rPr>
      </w:pPr>
      <w:bookmarkStart w:id="83" w:name="_Toc15377226"/>
      <w:r>
        <w:rPr>
          <w:rFonts w:ascii="Times New Roman" w:eastAsia="仿宋_GB2312" w:hAnsi="Times New Roman" w:cs="Times New Roman"/>
          <w:sz w:val="32"/>
          <w:szCs w:val="32"/>
        </w:rPr>
        <w:t>1.</w:t>
      </w:r>
      <w:r>
        <w:rPr>
          <w:rFonts w:ascii="Times New Roman" w:eastAsia="仿宋_GB2312" w:hAnsi="Times New Roman" w:cs="Times New Roman"/>
          <w:sz w:val="32"/>
          <w:szCs w:val="32"/>
        </w:rPr>
        <w:t>财政拨款收入：指单位从同级财政部门取得的财政预算资金。</w:t>
      </w:r>
    </w:p>
    <w:p w:rsidR="00146544" w:rsidRDefault="00982851">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年初结转和结余：指以前年度尚未完成、结转到本年按有关规定继续使用的资金。</w:t>
      </w:r>
      <w:r>
        <w:rPr>
          <w:rFonts w:ascii="Times New Roman" w:eastAsia="仿宋_GB2312" w:hAnsi="Times New Roman" w:cs="Times New Roman"/>
          <w:sz w:val="32"/>
          <w:szCs w:val="32"/>
        </w:rPr>
        <w:t xml:space="preserve"> </w:t>
      </w:r>
    </w:p>
    <w:p w:rsidR="00146544" w:rsidRDefault="00982851">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年末结转和结余：指单位按有关规定结转到下年或以后年度继续使用的资金。</w:t>
      </w:r>
    </w:p>
    <w:p w:rsidR="00146544" w:rsidRDefault="00982851">
      <w:pPr>
        <w:pStyle w:val="Default"/>
        <w:spacing w:line="600" w:lineRule="exact"/>
        <w:ind w:firstLineChars="200" w:firstLine="640"/>
        <w:rPr>
          <w:rFonts w:ascii="Times New Roman" w:eastAsia="仿宋_GB2312" w:hAnsi="Times New Roman" w:cs="Times New Roman"/>
          <w:sz w:val="32"/>
          <w:szCs w:val="32"/>
        </w:rPr>
      </w:pPr>
      <w:r>
        <w:rPr>
          <w:rStyle w:val="a9"/>
          <w:rFonts w:ascii="Times New Roman" w:eastAsia="仿宋_GB2312" w:hAnsi="Times New Roman" w:cs="Times New Roman"/>
          <w:b w:val="0"/>
          <w:sz w:val="32"/>
          <w:szCs w:val="32"/>
        </w:rPr>
        <w:t>4.</w:t>
      </w:r>
      <w:r>
        <w:rPr>
          <w:rStyle w:val="a9"/>
          <w:rFonts w:ascii="Times New Roman" w:eastAsia="仿宋_GB2312" w:hAnsi="Times New Roman" w:cs="Times New Roman"/>
          <w:b w:val="0"/>
          <w:sz w:val="32"/>
          <w:szCs w:val="32"/>
        </w:rPr>
        <w:t>一般公共服务（类）政府办公厅（室）及相关机构事务（款）行政运行（项）：反映行政单位（包括实行公务员管理的事业单位）的基本支出。</w:t>
      </w:r>
    </w:p>
    <w:p w:rsidR="00146544" w:rsidRDefault="00982851">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一般公共服务（类）政府办公厅（室）及相关机构事务（款）信访事务（项）：指保障县信访局机关、下属事业单位等机构正常运转的日常支出，包括基本工资、津贴补贴等人员经费以及办公费、印刷费、水电费、办公设备购置等日常公用经费。以及完成特定的行政工作任务或事业发展目标，用于专项业务工作的经费支出。</w:t>
      </w:r>
    </w:p>
    <w:p w:rsidR="00146544" w:rsidRDefault="00982851">
      <w:pPr>
        <w:pStyle w:val="Default"/>
        <w:spacing w:line="600" w:lineRule="exact"/>
        <w:ind w:firstLineChars="200" w:firstLine="640"/>
        <w:rPr>
          <w:rFonts w:ascii="Times New Roman" w:eastAsia="仿宋_GB2312" w:hAnsi="Times New Roman" w:cs="Times New Roman"/>
          <w:sz w:val="32"/>
          <w:szCs w:val="32"/>
        </w:rPr>
      </w:pPr>
      <w:r>
        <w:rPr>
          <w:rStyle w:val="a9"/>
          <w:rFonts w:ascii="Times New Roman" w:eastAsia="仿宋_GB2312" w:hAnsi="Times New Roman" w:cs="Times New Roman"/>
          <w:b w:val="0"/>
          <w:sz w:val="32"/>
          <w:szCs w:val="32"/>
        </w:rPr>
        <w:t>6.</w:t>
      </w:r>
      <w:r>
        <w:rPr>
          <w:rStyle w:val="a9"/>
          <w:rFonts w:ascii="Times New Roman" w:eastAsia="仿宋_GB2312" w:hAnsi="Times New Roman" w:cs="Times New Roman"/>
          <w:b w:val="0"/>
          <w:sz w:val="32"/>
          <w:szCs w:val="32"/>
        </w:rPr>
        <w:t>一般公共服务（类）政府办公厅（室）及相关机构事务（款）事业运行（项）：反映事业单位的</w:t>
      </w:r>
      <w:r>
        <w:rPr>
          <w:rStyle w:val="a9"/>
          <w:rFonts w:ascii="Times New Roman" w:eastAsia="仿宋_GB2312" w:hAnsi="Times New Roman" w:cs="Times New Roman"/>
          <w:b w:val="0"/>
          <w:sz w:val="32"/>
          <w:szCs w:val="32"/>
        </w:rPr>
        <w:t>基本支出，不包括行政单位（包括实行公务员管理的事业单位）后勤服务中心、医务室等附属事业单位。</w:t>
      </w:r>
    </w:p>
    <w:p w:rsidR="00146544" w:rsidRDefault="00982851">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社会保障和就业（类）行政事业单位离退休（款）机关事业单位基本养老保险缴费支出（项）</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指县信访局机关及</w:t>
      </w:r>
      <w:r>
        <w:rPr>
          <w:rFonts w:ascii="Times New Roman" w:eastAsia="仿宋_GB2312" w:hAnsi="Times New Roman" w:cs="Times New Roman"/>
          <w:sz w:val="32"/>
          <w:szCs w:val="32"/>
        </w:rPr>
        <w:lastRenderedPageBreak/>
        <w:t>下属事业单位按照规定标准为职工缴纳机关事业单位基本养老保险费等支出。</w:t>
      </w:r>
    </w:p>
    <w:p w:rsidR="00146544" w:rsidRDefault="00982851">
      <w:pPr>
        <w:pStyle w:val="Default"/>
        <w:spacing w:line="600" w:lineRule="exact"/>
        <w:ind w:firstLineChars="200" w:firstLine="640"/>
        <w:rPr>
          <w:rStyle w:val="a9"/>
          <w:rFonts w:ascii="Times New Roman" w:eastAsia="仿宋_GB2312" w:hAnsi="Times New Roman" w:cs="Times New Roman"/>
          <w:b w:val="0"/>
          <w:bCs/>
          <w:sz w:val="32"/>
          <w:szCs w:val="32"/>
        </w:rPr>
      </w:pPr>
      <w:r>
        <w:rPr>
          <w:rStyle w:val="a9"/>
          <w:rFonts w:ascii="Times New Roman" w:eastAsia="仿宋_GB2312" w:hAnsi="Times New Roman" w:cs="Times New Roman"/>
          <w:b w:val="0"/>
          <w:sz w:val="32"/>
          <w:szCs w:val="32"/>
        </w:rPr>
        <w:t>8.</w:t>
      </w:r>
      <w:r>
        <w:rPr>
          <w:rStyle w:val="a9"/>
          <w:rFonts w:ascii="Times New Roman" w:eastAsia="仿宋_GB2312" w:hAnsi="Times New Roman" w:cs="Times New Roman"/>
          <w:b w:val="0"/>
          <w:sz w:val="32"/>
          <w:szCs w:val="32"/>
        </w:rPr>
        <w:t>社会保障和就业（类）行政事业单位养老支出（款）其他行政事业单位养老支出（项）</w:t>
      </w:r>
      <w:r>
        <w:rPr>
          <w:rStyle w:val="a9"/>
          <w:rFonts w:ascii="Times New Roman" w:eastAsia="仿宋_GB2312" w:hAnsi="Times New Roman" w:cs="Times New Roman"/>
          <w:b w:val="0"/>
          <w:bCs/>
          <w:sz w:val="32"/>
          <w:szCs w:val="32"/>
        </w:rPr>
        <w:t>:</w:t>
      </w:r>
      <w:r>
        <w:rPr>
          <w:rStyle w:val="a9"/>
          <w:rFonts w:ascii="Times New Roman" w:eastAsia="仿宋_GB2312" w:hAnsi="Times New Roman" w:cs="Times New Roman"/>
          <w:b w:val="0"/>
          <w:bCs/>
          <w:sz w:val="32"/>
          <w:szCs w:val="32"/>
        </w:rPr>
        <w:t>反映其他用于行政事业单位养老方面的支出。</w:t>
      </w:r>
    </w:p>
    <w:p w:rsidR="00146544" w:rsidRDefault="00982851">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9.</w:t>
      </w:r>
      <w:r>
        <w:rPr>
          <w:rFonts w:ascii="Times New Roman" w:eastAsia="仿宋_GB2312" w:hAnsi="Times New Roman" w:cs="Times New Roman"/>
          <w:bCs/>
          <w:sz w:val="32"/>
          <w:szCs w:val="32"/>
        </w:rPr>
        <w:t>卫生健康</w:t>
      </w:r>
      <w:r>
        <w:rPr>
          <w:rStyle w:val="a9"/>
          <w:rFonts w:ascii="Times New Roman" w:eastAsia="仿宋_GB2312" w:hAnsi="Times New Roman" w:cs="Times New Roman"/>
          <w:b w:val="0"/>
          <w:sz w:val="32"/>
          <w:szCs w:val="32"/>
        </w:rPr>
        <w:t>（类）行政事业单位医疗（款）行政事业单位医疗（项）</w:t>
      </w:r>
      <w:r>
        <w:rPr>
          <w:rStyle w:val="a9"/>
          <w:rFonts w:ascii="Times New Roman" w:eastAsia="仿宋_GB2312" w:hAnsi="Times New Roman" w:cs="Times New Roman"/>
          <w:b w:val="0"/>
          <w:sz w:val="32"/>
          <w:szCs w:val="32"/>
        </w:rPr>
        <w:t>:</w:t>
      </w:r>
      <w:r>
        <w:rPr>
          <w:rStyle w:val="a9"/>
          <w:rFonts w:ascii="Times New Roman" w:eastAsia="仿宋_GB2312" w:hAnsi="Times New Roman" w:cs="Times New Roman"/>
          <w:b w:val="0"/>
          <w:sz w:val="32"/>
          <w:szCs w:val="32"/>
        </w:rPr>
        <w:t>反映行政事业单位医疗方面的支出。</w:t>
      </w:r>
    </w:p>
    <w:p w:rsidR="00146544" w:rsidRDefault="00982851">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10.</w:t>
      </w:r>
      <w:r>
        <w:rPr>
          <w:rFonts w:ascii="Times New Roman" w:eastAsia="仿宋_GB2312" w:hAnsi="Times New Roman" w:cs="Times New Roman"/>
          <w:sz w:val="32"/>
          <w:szCs w:val="32"/>
        </w:rPr>
        <w:t>住房保障支出（类）住房改革支出（款）住房公积金（项）</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指县信访局机关及下属事业单位按照规定标准为职工缴纳住房公积金等支出。</w:t>
      </w:r>
    </w:p>
    <w:p w:rsidR="00146544" w:rsidRDefault="00982851">
      <w:pPr>
        <w:spacing w:line="600" w:lineRule="exact"/>
        <w:ind w:firstLineChars="200" w:firstLine="640"/>
        <w:rPr>
          <w:rFonts w:eastAsia="仿宋_GB2312"/>
          <w:color w:val="000000"/>
          <w:sz w:val="32"/>
          <w:szCs w:val="32"/>
        </w:rPr>
      </w:pPr>
      <w:r>
        <w:rPr>
          <w:rFonts w:eastAsia="仿宋_GB2312"/>
          <w:color w:val="000000"/>
          <w:sz w:val="32"/>
          <w:szCs w:val="32"/>
        </w:rPr>
        <w:t>11.</w:t>
      </w:r>
      <w:r>
        <w:rPr>
          <w:rFonts w:eastAsia="仿宋_GB2312"/>
          <w:color w:val="000000"/>
          <w:sz w:val="32"/>
          <w:szCs w:val="32"/>
        </w:rPr>
        <w:t>基本支出：指为保障机构正常运转、完成日常工作任务而发生的人员支出和公用支出。</w:t>
      </w:r>
    </w:p>
    <w:p w:rsidR="00146544" w:rsidRDefault="00982851">
      <w:pPr>
        <w:spacing w:line="600" w:lineRule="exact"/>
        <w:ind w:firstLineChars="200" w:firstLine="640"/>
        <w:rPr>
          <w:rFonts w:eastAsia="仿宋_GB2312"/>
          <w:color w:val="000000"/>
          <w:sz w:val="32"/>
          <w:szCs w:val="32"/>
        </w:rPr>
      </w:pPr>
      <w:r>
        <w:rPr>
          <w:rFonts w:eastAsia="仿宋_GB2312"/>
          <w:color w:val="000000"/>
          <w:sz w:val="32"/>
          <w:szCs w:val="32"/>
        </w:rPr>
        <w:t>12.</w:t>
      </w:r>
      <w:r>
        <w:rPr>
          <w:rFonts w:eastAsia="仿宋_GB2312"/>
          <w:color w:val="000000"/>
          <w:sz w:val="32"/>
          <w:szCs w:val="32"/>
        </w:rPr>
        <w:t>项目支出：指在基本支出之外为完成特定行政任务和事业发展目标所发生的支出。</w:t>
      </w:r>
      <w:r>
        <w:rPr>
          <w:rFonts w:eastAsia="仿宋_GB2312"/>
          <w:color w:val="000000"/>
          <w:sz w:val="32"/>
          <w:szCs w:val="32"/>
        </w:rPr>
        <w:t xml:space="preserve"> </w:t>
      </w:r>
    </w:p>
    <w:p w:rsidR="00146544" w:rsidRDefault="00982851">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13.“</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w:t>
      </w:r>
      <w:r>
        <w:rPr>
          <w:rFonts w:ascii="Times New Roman" w:eastAsia="仿宋_GB2312" w:hAnsi="Times New Roman" w:cs="Times New Roman"/>
          <w:sz w:val="32"/>
          <w:szCs w:val="32"/>
        </w:rPr>
        <w:t>购置及运行费反映单位公务用车车辆购置支出（含车辆购置税）及租用费、燃料费、维修费、过路过桥费、保险费等支出；公务接待费反映单位按规定开支的各类公务接待（含外宾接待）支出。</w:t>
      </w:r>
    </w:p>
    <w:p w:rsidR="00146544" w:rsidRDefault="00982851">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14.</w:t>
      </w:r>
      <w:r>
        <w:rPr>
          <w:rFonts w:ascii="Times New Roman" w:eastAsia="仿宋_GB2312" w:hAnsi="Times New Roman" w:cs="Times New Roman"/>
          <w:sz w:val="32"/>
          <w:szCs w:val="32"/>
        </w:rPr>
        <w:t>机关运行经费：为保障行政单位（含参照公务员法管</w:t>
      </w:r>
      <w:r>
        <w:rPr>
          <w:rFonts w:ascii="Times New Roman" w:eastAsia="仿宋_GB2312" w:hAnsi="Times New Roman" w:cs="Times New Roman"/>
          <w:sz w:val="32"/>
          <w:szCs w:val="32"/>
        </w:rPr>
        <w:lastRenderedPageBreak/>
        <w:t>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146544">
      <w:pPr>
        <w:spacing w:line="600" w:lineRule="exact"/>
        <w:jc w:val="center"/>
        <w:outlineLvl w:val="0"/>
        <w:rPr>
          <w:rFonts w:ascii="宋体"/>
          <w:b/>
          <w:sz w:val="44"/>
          <w:szCs w:val="44"/>
        </w:rPr>
      </w:pPr>
    </w:p>
    <w:p w:rsidR="00146544" w:rsidRDefault="00982851">
      <w:pPr>
        <w:spacing w:line="600" w:lineRule="exact"/>
        <w:jc w:val="center"/>
        <w:outlineLvl w:val="0"/>
        <w:rPr>
          <w:rStyle w:val="1Char"/>
          <w:rFonts w:ascii="黑体" w:eastAsia="黑体" w:hAnsi="黑体"/>
          <w:b w:val="0"/>
        </w:rPr>
      </w:pPr>
      <w:bookmarkStart w:id="84" w:name="_Toc15396614"/>
      <w:bookmarkStart w:id="85" w:name="_Toc147741621"/>
      <w:r>
        <w:rPr>
          <w:rFonts w:ascii="黑体" w:eastAsia="黑体" w:hAnsi="黑体" w:hint="eastAsia"/>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84"/>
      <w:bookmarkEnd w:id="85"/>
    </w:p>
    <w:p w:rsidR="00146544" w:rsidRDefault="00982851">
      <w:pPr>
        <w:spacing w:line="572" w:lineRule="exact"/>
        <w:jc w:val="left"/>
        <w:outlineLvl w:val="0"/>
        <w:rPr>
          <w:rFonts w:ascii="方正小标宋简体" w:eastAsia="黑体" w:hAnsi="方正小标宋简体" w:cs="方正小标宋简体"/>
          <w:sz w:val="44"/>
          <w:szCs w:val="44"/>
        </w:rPr>
      </w:pPr>
      <w:bookmarkStart w:id="86" w:name="_Toc147741622"/>
      <w:r>
        <w:rPr>
          <w:rFonts w:ascii="黑体" w:eastAsia="黑体" w:hAnsi="黑体" w:cs="黑体" w:hint="eastAsia"/>
          <w:sz w:val="32"/>
          <w:szCs w:val="32"/>
        </w:rPr>
        <w:t>附件</w:t>
      </w:r>
      <w:r>
        <w:rPr>
          <w:rFonts w:ascii="黑体" w:eastAsia="黑体" w:hAnsi="黑体" w:cs="黑体" w:hint="eastAsia"/>
          <w:sz w:val="32"/>
          <w:szCs w:val="32"/>
        </w:rPr>
        <w:t>1</w:t>
      </w:r>
      <w:bookmarkEnd w:id="86"/>
    </w:p>
    <w:p w:rsidR="00146544" w:rsidRDefault="00982851">
      <w:pPr>
        <w:widowControl/>
        <w:spacing w:line="580" w:lineRule="exact"/>
        <w:contextualSpacing/>
        <w:jc w:val="center"/>
        <w:rPr>
          <w:rFonts w:ascii="方正小标宋简体" w:eastAsia="方正小标宋简体" w:hAnsi="宋体"/>
          <w:sz w:val="44"/>
          <w:szCs w:val="44"/>
          <w:shd w:val="clear" w:color="auto" w:fill="FFFFFF"/>
        </w:rPr>
      </w:pPr>
      <w:r>
        <w:rPr>
          <w:rFonts w:ascii="方正小标宋简体" w:eastAsia="方正小标宋简体" w:hAnsi="宋体" w:hint="eastAsia"/>
          <w:sz w:val="44"/>
          <w:szCs w:val="44"/>
          <w:shd w:val="clear" w:color="auto" w:fill="FFFFFF"/>
        </w:rPr>
        <w:t>沐川县信访局</w:t>
      </w:r>
    </w:p>
    <w:p w:rsidR="00146544" w:rsidRDefault="00982851">
      <w:pPr>
        <w:widowControl/>
        <w:spacing w:line="580" w:lineRule="exact"/>
        <w:contextualSpacing/>
        <w:jc w:val="center"/>
        <w:rPr>
          <w:rFonts w:ascii="方正小标宋简体" w:eastAsia="方正小标宋简体"/>
          <w:sz w:val="44"/>
          <w:szCs w:val="44"/>
          <w:shd w:val="clear" w:color="auto" w:fill="FFFFFF"/>
        </w:rPr>
      </w:pPr>
      <w:r>
        <w:rPr>
          <w:rFonts w:ascii="方正小标宋简体" w:eastAsia="方正小标宋简体" w:hAnsi="宋体" w:hint="eastAsia"/>
          <w:sz w:val="44"/>
          <w:szCs w:val="44"/>
          <w:shd w:val="clear" w:color="auto" w:fill="FFFFFF"/>
        </w:rPr>
        <w:t>部门整体支出绩效自评报告</w:t>
      </w:r>
    </w:p>
    <w:p w:rsidR="00146544" w:rsidRDefault="00146544">
      <w:pPr>
        <w:widowControl/>
        <w:adjustRightInd w:val="0"/>
        <w:snapToGrid w:val="0"/>
        <w:spacing w:line="580" w:lineRule="exact"/>
        <w:ind w:firstLineChars="200" w:firstLine="660"/>
        <w:contextualSpacing/>
        <w:jc w:val="left"/>
        <w:rPr>
          <w:rFonts w:ascii="方正仿宋_GBK" w:eastAsia="方正仿宋_GBK" w:hAnsi="宋体" w:cs="宋体"/>
          <w:color w:val="000000"/>
          <w:kern w:val="0"/>
          <w:sz w:val="33"/>
          <w:szCs w:val="33"/>
          <w:shd w:val="clear" w:color="auto" w:fill="FFFFFF"/>
        </w:rPr>
      </w:pPr>
    </w:p>
    <w:p w:rsidR="00146544" w:rsidRDefault="00982851">
      <w:pPr>
        <w:widowControl/>
        <w:adjustRightInd w:val="0"/>
        <w:snapToGrid w:val="0"/>
        <w:spacing w:line="600" w:lineRule="exact"/>
        <w:ind w:firstLineChars="200" w:firstLine="640"/>
        <w:contextualSpacing/>
        <w:jc w:val="left"/>
        <w:rPr>
          <w:rFonts w:ascii="黑体" w:eastAsia="黑体" w:hAnsi="黑体" w:cs="宋体"/>
          <w:color w:val="000000"/>
          <w:kern w:val="0"/>
          <w:sz w:val="32"/>
          <w:szCs w:val="32"/>
          <w:shd w:val="clear" w:color="auto" w:fill="FFFFFF"/>
          <w:lang w:val="zh-CN"/>
        </w:rPr>
      </w:pPr>
      <w:r>
        <w:rPr>
          <w:rFonts w:ascii="黑体" w:eastAsia="黑体" w:hAnsi="黑体" w:cs="宋体" w:hint="eastAsia"/>
          <w:color w:val="000000"/>
          <w:kern w:val="0"/>
          <w:sz w:val="32"/>
          <w:szCs w:val="32"/>
          <w:shd w:val="clear" w:color="auto" w:fill="FFFFFF"/>
        </w:rPr>
        <w:t>一、</w:t>
      </w:r>
      <w:r>
        <w:rPr>
          <w:rFonts w:ascii="黑体" w:eastAsia="黑体" w:hAnsi="黑体" w:cs="宋体" w:hint="eastAsia"/>
          <w:color w:val="000000"/>
          <w:kern w:val="0"/>
          <w:sz w:val="32"/>
          <w:szCs w:val="32"/>
          <w:shd w:val="clear" w:color="auto" w:fill="FFFFFF"/>
          <w:lang w:val="zh-CN"/>
        </w:rPr>
        <w:t>部门（单位）概况</w:t>
      </w:r>
    </w:p>
    <w:p w:rsidR="00146544" w:rsidRDefault="00982851">
      <w:pPr>
        <w:widowControl/>
        <w:adjustRightInd w:val="0"/>
        <w:snapToGrid w:val="0"/>
        <w:spacing w:line="600" w:lineRule="exact"/>
        <w:ind w:firstLineChars="200" w:firstLine="643"/>
        <w:contextualSpacing/>
        <w:jc w:val="left"/>
        <w:rPr>
          <w:rFonts w:ascii="楷体_GB2312" w:eastAsia="楷体_GB2312" w:hAnsi="宋体" w:cs="宋体"/>
          <w:b/>
          <w:color w:val="000000"/>
          <w:kern w:val="0"/>
          <w:sz w:val="32"/>
          <w:szCs w:val="32"/>
          <w:shd w:val="clear" w:color="auto" w:fill="FFFFFF"/>
          <w:lang w:val="zh-CN"/>
        </w:rPr>
      </w:pPr>
      <w:r>
        <w:rPr>
          <w:rFonts w:ascii="楷体_GB2312" w:eastAsia="楷体_GB2312" w:hAnsi="宋体" w:cs="宋体" w:hint="eastAsia"/>
          <w:b/>
          <w:color w:val="000000"/>
          <w:kern w:val="0"/>
          <w:sz w:val="32"/>
          <w:szCs w:val="32"/>
          <w:shd w:val="clear" w:color="auto" w:fill="FFFFFF"/>
          <w:lang w:val="zh-CN"/>
        </w:rPr>
        <w:t>（一）机构组成</w:t>
      </w:r>
    </w:p>
    <w:p w:rsidR="00146544" w:rsidRDefault="00982851">
      <w:pPr>
        <w:widowControl/>
        <w:adjustRightInd w:val="0"/>
        <w:snapToGrid w:val="0"/>
        <w:spacing w:line="600" w:lineRule="exact"/>
        <w:ind w:firstLineChars="200" w:firstLine="640"/>
        <w:contextualSpacing/>
        <w:jc w:val="left"/>
        <w:rPr>
          <w:rFonts w:eastAsia="仿宋_GB2312"/>
          <w:kern w:val="0"/>
          <w:sz w:val="32"/>
          <w:szCs w:val="32"/>
          <w:lang w:val="zh-CN"/>
        </w:rPr>
      </w:pPr>
      <w:r>
        <w:rPr>
          <w:rFonts w:eastAsia="仿宋_GB2312"/>
          <w:kern w:val="0"/>
          <w:sz w:val="32"/>
          <w:szCs w:val="32"/>
        </w:rPr>
        <w:t>县信访局是沐川县人民政府工作部门，为正科级，</w:t>
      </w:r>
      <w:r>
        <w:rPr>
          <w:rFonts w:eastAsia="仿宋_GB2312" w:hint="eastAsia"/>
          <w:kern w:val="0"/>
          <w:sz w:val="32"/>
          <w:szCs w:val="32"/>
        </w:rPr>
        <w:t>包括县信访局机关，下属事业单位</w:t>
      </w:r>
      <w:r>
        <w:rPr>
          <w:rFonts w:eastAsia="仿宋_GB2312"/>
          <w:kern w:val="0"/>
          <w:sz w:val="32"/>
          <w:szCs w:val="32"/>
          <w:lang w:val="zh-CN"/>
        </w:rPr>
        <w:t>沐川县群众来访接待中心。</w:t>
      </w:r>
    </w:p>
    <w:p w:rsidR="00146544" w:rsidRDefault="00982851">
      <w:pPr>
        <w:widowControl/>
        <w:adjustRightInd w:val="0"/>
        <w:snapToGrid w:val="0"/>
        <w:spacing w:line="600" w:lineRule="exact"/>
        <w:ind w:firstLineChars="200" w:firstLine="643"/>
        <w:contextualSpacing/>
        <w:jc w:val="left"/>
        <w:rPr>
          <w:rFonts w:ascii="楷体_GB2312" w:eastAsia="楷体_GB2312" w:hAnsi="宋体" w:cs="宋体"/>
          <w:b/>
          <w:color w:val="000000"/>
          <w:kern w:val="0"/>
          <w:sz w:val="32"/>
          <w:szCs w:val="32"/>
          <w:shd w:val="clear" w:color="auto" w:fill="FFFFFF"/>
          <w:lang w:val="zh-CN"/>
        </w:rPr>
      </w:pPr>
      <w:r>
        <w:rPr>
          <w:rFonts w:ascii="楷体_GB2312" w:eastAsia="楷体_GB2312" w:hAnsi="宋体" w:cs="宋体" w:hint="eastAsia"/>
          <w:b/>
          <w:color w:val="000000"/>
          <w:kern w:val="0"/>
          <w:sz w:val="32"/>
          <w:szCs w:val="32"/>
          <w:shd w:val="clear" w:color="auto" w:fill="FFFFFF"/>
          <w:lang w:val="zh-CN"/>
        </w:rPr>
        <w:t>（二）机构职能</w:t>
      </w:r>
    </w:p>
    <w:p w:rsidR="00146544" w:rsidRDefault="00982851">
      <w:pPr>
        <w:spacing w:line="600" w:lineRule="exact"/>
        <w:ind w:firstLineChars="200" w:firstLine="640"/>
        <w:rPr>
          <w:rFonts w:ascii="仿宋_GB2312" w:eastAsia="仿宋_GB2312"/>
          <w:b/>
          <w:sz w:val="32"/>
          <w:szCs w:val="32"/>
        </w:rPr>
      </w:pPr>
      <w:r>
        <w:rPr>
          <w:rFonts w:ascii="仿宋_GB2312" w:eastAsia="仿宋_GB2312" w:hint="eastAsia"/>
          <w:sz w:val="32"/>
          <w:szCs w:val="32"/>
        </w:rPr>
        <w:t>负责处理县内外群众给县委、县政府的来信、来电、网上信访，接待群众来访，保证信访渠道畅通。及时、准确地向县委、县政府反映来信来访中提出的重要建议、意见和问题。综合分析信访信息，开展调查研究，提出有关建议意见</w:t>
      </w:r>
      <w:r>
        <w:rPr>
          <w:rFonts w:ascii="仿宋_GB2312" w:eastAsia="仿宋_GB2312" w:hint="eastAsia"/>
          <w:sz w:val="32"/>
          <w:szCs w:val="32"/>
        </w:rPr>
        <w:t>;</w:t>
      </w:r>
      <w:r>
        <w:rPr>
          <w:rFonts w:ascii="仿宋_GB2312" w:eastAsia="仿宋_GB2312" w:hint="eastAsia"/>
          <w:sz w:val="32"/>
          <w:szCs w:val="32"/>
        </w:rPr>
        <w:t>承办上级领导机关及其所属部门、单位和市委、市政府领导交办的信访事项。督促检查领导同志指示批示的落实情况。根据领导同志意见，向同级有关部门、下级机关及企事业单位交办、转办有关信访事项，督促检查重要信访事项的处理和落实</w:t>
      </w:r>
      <w:r>
        <w:rPr>
          <w:rFonts w:ascii="仿宋_GB2312" w:eastAsia="仿宋_GB2312" w:hint="eastAsia"/>
          <w:sz w:val="32"/>
          <w:szCs w:val="32"/>
        </w:rPr>
        <w:t>;</w:t>
      </w:r>
      <w:r>
        <w:rPr>
          <w:rFonts w:ascii="仿宋_GB2312" w:eastAsia="仿宋_GB2312" w:hint="eastAsia"/>
          <w:sz w:val="32"/>
          <w:szCs w:val="32"/>
        </w:rPr>
        <w:t>协调处理跨地区、跨部门的重要信访问题。应急协调处理群众到市到省赴京上访和异常、突发信访事件</w:t>
      </w:r>
      <w:r>
        <w:rPr>
          <w:rFonts w:ascii="仿宋_GB2312" w:eastAsia="仿宋_GB2312" w:hint="eastAsia"/>
          <w:sz w:val="32"/>
          <w:szCs w:val="32"/>
        </w:rPr>
        <w:t>。协调处理信访遗留问题和重要信访案件</w:t>
      </w:r>
      <w:r>
        <w:rPr>
          <w:rFonts w:ascii="仿宋_GB2312" w:eastAsia="仿宋_GB2312" w:hint="eastAsia"/>
          <w:sz w:val="32"/>
          <w:szCs w:val="32"/>
        </w:rPr>
        <w:t>;</w:t>
      </w:r>
      <w:r>
        <w:rPr>
          <w:rFonts w:ascii="仿宋_GB2312" w:eastAsia="仿宋_GB2312" w:hint="eastAsia"/>
          <w:sz w:val="32"/>
          <w:szCs w:val="32"/>
        </w:rPr>
        <w:t>检查、指导、协调县级各部门、各单位的信访工作，负责组织实施对全县信访工作的目标管理。总结推广信访工作经验，提出改进和加强信访</w:t>
      </w:r>
      <w:r>
        <w:rPr>
          <w:rFonts w:ascii="仿宋_GB2312" w:eastAsia="仿宋_GB2312" w:hint="eastAsia"/>
          <w:sz w:val="32"/>
          <w:szCs w:val="32"/>
        </w:rPr>
        <w:lastRenderedPageBreak/>
        <w:t>工作的意见和建议</w:t>
      </w:r>
      <w:r>
        <w:rPr>
          <w:rFonts w:eastAsia="仿宋_GB2312" w:hint="eastAsia"/>
          <w:sz w:val="32"/>
          <w:szCs w:val="32"/>
        </w:rPr>
        <w:t>;</w:t>
      </w:r>
      <w:r>
        <w:rPr>
          <w:rFonts w:ascii="仿宋_GB2312" w:eastAsia="仿宋_GB2312" w:hint="eastAsia"/>
          <w:sz w:val="32"/>
          <w:szCs w:val="32"/>
        </w:rPr>
        <w:t>负责收集人民群众提出的建议意见，为县委、县政府决策提供参考，对带全局性的或涉及面较大的重要信访问题开展调查研究，提出解决问题的方案或建议</w:t>
      </w:r>
      <w:r>
        <w:rPr>
          <w:rFonts w:eastAsia="仿宋_GB2312" w:hint="eastAsia"/>
          <w:sz w:val="32"/>
          <w:szCs w:val="32"/>
        </w:rPr>
        <w:t>;</w:t>
      </w:r>
      <w:r>
        <w:rPr>
          <w:rFonts w:ascii="仿宋_GB2312" w:eastAsia="仿宋_GB2312" w:hint="eastAsia"/>
          <w:sz w:val="32"/>
          <w:szCs w:val="32"/>
        </w:rPr>
        <w:t>负责全县信访工作队伍建设，组织信访干部的培训</w:t>
      </w:r>
      <w:r>
        <w:rPr>
          <w:rFonts w:eastAsia="仿宋_GB2312" w:hint="eastAsia"/>
          <w:sz w:val="32"/>
          <w:szCs w:val="32"/>
        </w:rPr>
        <w:t>;</w:t>
      </w:r>
      <w:r>
        <w:rPr>
          <w:rFonts w:ascii="仿宋_GB2312" w:eastAsia="仿宋_GB2312" w:hint="eastAsia"/>
          <w:sz w:val="32"/>
          <w:szCs w:val="32"/>
        </w:rPr>
        <w:t>依据政策规定，认真做好来访群众的思想疏导工作</w:t>
      </w:r>
      <w:r>
        <w:rPr>
          <w:rFonts w:ascii="仿宋_GB2312" w:eastAsia="仿宋_GB2312" w:hint="eastAsia"/>
          <w:sz w:val="32"/>
          <w:szCs w:val="32"/>
        </w:rPr>
        <w:t>;</w:t>
      </w:r>
      <w:r>
        <w:rPr>
          <w:rFonts w:ascii="仿宋_GB2312" w:eastAsia="仿宋_GB2312" w:hint="eastAsia"/>
          <w:sz w:val="32"/>
          <w:szCs w:val="32"/>
        </w:rPr>
        <w:t>负责我县群众进京、到省、市重大信访事项和异常、突发信访事件的联络与处理</w:t>
      </w:r>
      <w:r>
        <w:rPr>
          <w:rFonts w:ascii="仿宋_GB2312" w:eastAsia="仿宋_GB2312" w:hint="eastAsia"/>
          <w:sz w:val="32"/>
          <w:szCs w:val="32"/>
        </w:rPr>
        <w:t>;</w:t>
      </w:r>
      <w:r>
        <w:rPr>
          <w:rFonts w:ascii="仿宋_GB2312" w:eastAsia="仿宋_GB2312" w:hint="eastAsia"/>
          <w:sz w:val="32"/>
          <w:szCs w:val="32"/>
        </w:rPr>
        <w:t>负责职责范围内的安全生产和职业</w:t>
      </w:r>
      <w:r>
        <w:rPr>
          <w:rFonts w:ascii="仿宋_GB2312" w:eastAsia="仿宋_GB2312" w:hint="eastAsia"/>
          <w:sz w:val="32"/>
          <w:szCs w:val="32"/>
        </w:rPr>
        <w:t>健康、生态环境保护等工作</w:t>
      </w:r>
      <w:r>
        <w:rPr>
          <w:rFonts w:ascii="仿宋_GB2312" w:eastAsia="仿宋_GB2312" w:hint="eastAsia"/>
          <w:sz w:val="32"/>
          <w:szCs w:val="32"/>
        </w:rPr>
        <w:t>;</w:t>
      </w:r>
      <w:r>
        <w:rPr>
          <w:rFonts w:ascii="仿宋_GB2312" w:eastAsia="仿宋_GB2312" w:hint="eastAsia"/>
          <w:sz w:val="32"/>
          <w:szCs w:val="32"/>
        </w:rPr>
        <w:t>完成县委、县政府交办的其他工作。</w:t>
      </w:r>
    </w:p>
    <w:p w:rsidR="00146544" w:rsidRDefault="00982851">
      <w:pPr>
        <w:widowControl/>
        <w:tabs>
          <w:tab w:val="left" w:pos="3840"/>
        </w:tabs>
        <w:adjustRightInd w:val="0"/>
        <w:snapToGrid w:val="0"/>
        <w:spacing w:line="600" w:lineRule="exact"/>
        <w:ind w:firstLineChars="147" w:firstLine="472"/>
        <w:contextualSpacing/>
        <w:jc w:val="left"/>
        <w:rPr>
          <w:rFonts w:ascii="楷体_GB2312" w:eastAsia="楷体_GB2312" w:hAnsi="宋体" w:cs="宋体"/>
          <w:b/>
          <w:color w:val="000000"/>
          <w:kern w:val="0"/>
          <w:sz w:val="32"/>
          <w:szCs w:val="32"/>
          <w:shd w:val="clear" w:color="auto" w:fill="FFFFFF"/>
          <w:lang w:val="zh-CN"/>
        </w:rPr>
      </w:pPr>
      <w:r>
        <w:rPr>
          <w:rFonts w:ascii="楷体_GB2312" w:eastAsia="楷体_GB2312" w:hAnsi="宋体" w:cs="宋体" w:hint="eastAsia"/>
          <w:b/>
          <w:color w:val="000000"/>
          <w:kern w:val="0"/>
          <w:sz w:val="32"/>
          <w:szCs w:val="32"/>
          <w:shd w:val="clear" w:color="auto" w:fill="FFFFFF"/>
          <w:lang w:val="zh-CN"/>
        </w:rPr>
        <w:t>（三）人员概况</w:t>
      </w:r>
    </w:p>
    <w:p w:rsidR="00146544" w:rsidRDefault="00982851">
      <w:pPr>
        <w:spacing w:line="600" w:lineRule="exact"/>
        <w:ind w:firstLine="561"/>
        <w:rPr>
          <w:color w:val="000000"/>
          <w:sz w:val="24"/>
        </w:rPr>
      </w:pPr>
      <w:r>
        <w:rPr>
          <w:rFonts w:eastAsia="仿宋_GB2312"/>
          <w:kern w:val="0"/>
          <w:sz w:val="32"/>
          <w:szCs w:val="32"/>
        </w:rPr>
        <w:t>县信访局总编制</w:t>
      </w:r>
      <w:r>
        <w:rPr>
          <w:rFonts w:eastAsia="仿宋_GB2312"/>
          <w:kern w:val="0"/>
          <w:sz w:val="32"/>
          <w:szCs w:val="32"/>
        </w:rPr>
        <w:t>11</w:t>
      </w:r>
      <w:r>
        <w:rPr>
          <w:rFonts w:eastAsia="仿宋_GB2312"/>
          <w:kern w:val="0"/>
          <w:sz w:val="32"/>
          <w:szCs w:val="32"/>
        </w:rPr>
        <w:t>个，其中：行政编制</w:t>
      </w:r>
      <w:r>
        <w:rPr>
          <w:rFonts w:eastAsia="仿宋_GB2312"/>
          <w:kern w:val="0"/>
          <w:sz w:val="32"/>
          <w:szCs w:val="32"/>
        </w:rPr>
        <w:t>6</w:t>
      </w:r>
      <w:r>
        <w:rPr>
          <w:rFonts w:eastAsia="仿宋_GB2312"/>
          <w:kern w:val="0"/>
          <w:sz w:val="32"/>
          <w:szCs w:val="32"/>
        </w:rPr>
        <w:t>个、工勤编制</w:t>
      </w:r>
      <w:r>
        <w:rPr>
          <w:rFonts w:eastAsia="仿宋_GB2312"/>
          <w:kern w:val="0"/>
          <w:sz w:val="32"/>
          <w:szCs w:val="32"/>
        </w:rPr>
        <w:t>0</w:t>
      </w:r>
      <w:r>
        <w:rPr>
          <w:rFonts w:eastAsia="仿宋_GB2312"/>
          <w:kern w:val="0"/>
          <w:sz w:val="32"/>
          <w:szCs w:val="32"/>
        </w:rPr>
        <w:t>个、参公编制</w:t>
      </w:r>
      <w:r>
        <w:rPr>
          <w:rFonts w:eastAsia="仿宋_GB2312"/>
          <w:kern w:val="0"/>
          <w:sz w:val="32"/>
          <w:szCs w:val="32"/>
        </w:rPr>
        <w:t>0</w:t>
      </w:r>
      <w:r>
        <w:rPr>
          <w:rFonts w:eastAsia="仿宋_GB2312"/>
          <w:kern w:val="0"/>
          <w:sz w:val="32"/>
          <w:szCs w:val="32"/>
        </w:rPr>
        <w:t>个、事业编制</w:t>
      </w:r>
      <w:r>
        <w:rPr>
          <w:rFonts w:eastAsia="仿宋_GB2312"/>
          <w:kern w:val="0"/>
          <w:sz w:val="32"/>
          <w:szCs w:val="32"/>
        </w:rPr>
        <w:t>5</w:t>
      </w:r>
      <w:r>
        <w:rPr>
          <w:rFonts w:eastAsia="仿宋_GB2312"/>
          <w:kern w:val="0"/>
          <w:sz w:val="32"/>
          <w:szCs w:val="32"/>
        </w:rPr>
        <w:t>个。</w:t>
      </w:r>
    </w:p>
    <w:p w:rsidR="00146544" w:rsidRDefault="00982851">
      <w:pPr>
        <w:widowControl/>
        <w:adjustRightInd w:val="0"/>
        <w:snapToGrid w:val="0"/>
        <w:spacing w:line="600" w:lineRule="exact"/>
        <w:ind w:firstLineChars="200" w:firstLine="640"/>
        <w:contextualSpacing/>
        <w:jc w:val="left"/>
        <w:rPr>
          <w:rFonts w:ascii="黑体" w:eastAsia="黑体" w:hAnsi="黑体" w:cs="宋体"/>
          <w:color w:val="000000"/>
          <w:kern w:val="0"/>
          <w:sz w:val="32"/>
          <w:szCs w:val="32"/>
          <w:shd w:val="clear" w:color="auto" w:fill="FFFFFF"/>
        </w:rPr>
      </w:pPr>
      <w:r>
        <w:rPr>
          <w:rFonts w:ascii="黑体" w:eastAsia="黑体" w:hAnsi="黑体" w:cs="宋体" w:hint="eastAsia"/>
          <w:color w:val="000000"/>
          <w:kern w:val="0"/>
          <w:sz w:val="32"/>
          <w:szCs w:val="32"/>
          <w:shd w:val="clear" w:color="auto" w:fill="FFFFFF"/>
        </w:rPr>
        <w:t>二、部门财政资金收支情况</w:t>
      </w:r>
    </w:p>
    <w:p w:rsidR="00146544" w:rsidRDefault="00982851">
      <w:pPr>
        <w:widowControl/>
        <w:adjustRightInd w:val="0"/>
        <w:snapToGrid w:val="0"/>
        <w:spacing w:line="600" w:lineRule="exact"/>
        <w:ind w:firstLineChars="200" w:firstLine="643"/>
        <w:contextualSpacing/>
        <w:jc w:val="left"/>
        <w:rPr>
          <w:rFonts w:ascii="楷体_GB2312" w:eastAsia="楷体_GB2312" w:hAnsi="宋体" w:cs="宋体"/>
          <w:b/>
          <w:color w:val="000000"/>
          <w:kern w:val="0"/>
          <w:sz w:val="32"/>
          <w:szCs w:val="32"/>
          <w:shd w:val="clear" w:color="auto" w:fill="FFFFFF"/>
          <w:lang w:val="zh-CN"/>
        </w:rPr>
      </w:pPr>
      <w:r>
        <w:rPr>
          <w:rFonts w:ascii="楷体_GB2312" w:eastAsia="楷体_GB2312" w:hAnsi="宋体" w:cs="宋体" w:hint="eastAsia"/>
          <w:b/>
          <w:color w:val="000000"/>
          <w:kern w:val="0"/>
          <w:sz w:val="32"/>
          <w:szCs w:val="32"/>
          <w:shd w:val="clear" w:color="auto" w:fill="FFFFFF"/>
          <w:lang w:val="zh-CN"/>
        </w:rPr>
        <w:t>（一）部门财政资金收入情况</w:t>
      </w:r>
    </w:p>
    <w:p w:rsidR="00146544" w:rsidRDefault="00982851">
      <w:pPr>
        <w:widowControl/>
        <w:adjustRightInd w:val="0"/>
        <w:snapToGrid w:val="0"/>
        <w:spacing w:line="600" w:lineRule="exact"/>
        <w:ind w:firstLineChars="200" w:firstLine="640"/>
        <w:contextualSpacing/>
        <w:rPr>
          <w:rFonts w:eastAsia="仿宋_GB2312"/>
          <w:bCs/>
          <w:color w:val="000000"/>
          <w:sz w:val="32"/>
          <w:szCs w:val="32"/>
        </w:rPr>
      </w:pPr>
      <w:r>
        <w:rPr>
          <w:rFonts w:eastAsia="仿宋_GB2312"/>
          <w:color w:val="000000"/>
          <w:sz w:val="32"/>
          <w:szCs w:val="32"/>
        </w:rPr>
        <w:t>2022</w:t>
      </w:r>
      <w:r>
        <w:rPr>
          <w:rFonts w:eastAsia="仿宋_GB2312"/>
          <w:color w:val="000000"/>
          <w:sz w:val="32"/>
          <w:szCs w:val="32"/>
        </w:rPr>
        <w:t>年县信访局本年财政拨款收入合计</w:t>
      </w:r>
      <w:r>
        <w:rPr>
          <w:rFonts w:eastAsia="仿宋_GB2312"/>
          <w:color w:val="000000"/>
          <w:sz w:val="32"/>
          <w:szCs w:val="32"/>
        </w:rPr>
        <w:t>289.76</w:t>
      </w:r>
      <w:r>
        <w:rPr>
          <w:rFonts w:eastAsia="仿宋_GB2312"/>
          <w:color w:val="000000"/>
          <w:sz w:val="32"/>
          <w:szCs w:val="32"/>
        </w:rPr>
        <w:t>万元，比上年增加</w:t>
      </w:r>
      <w:r>
        <w:rPr>
          <w:rFonts w:eastAsia="仿宋_GB2312"/>
          <w:color w:val="000000"/>
          <w:sz w:val="32"/>
          <w:szCs w:val="32"/>
        </w:rPr>
        <w:t>17.27</w:t>
      </w:r>
      <w:r>
        <w:rPr>
          <w:rFonts w:eastAsia="仿宋_GB2312"/>
          <w:color w:val="000000"/>
          <w:sz w:val="32"/>
          <w:szCs w:val="32"/>
        </w:rPr>
        <w:t>万元，主要原因是财政预算增加机关事业单位基本工资调标部分支出和</w:t>
      </w:r>
      <w:r>
        <w:rPr>
          <w:rFonts w:eastAsia="仿宋_GB2312"/>
          <w:bCs/>
          <w:color w:val="000000"/>
          <w:sz w:val="32"/>
          <w:szCs w:val="32"/>
        </w:rPr>
        <w:t>社会保障缴费及住房公积金支出。</w:t>
      </w:r>
    </w:p>
    <w:p w:rsidR="00146544" w:rsidRDefault="00982851">
      <w:pPr>
        <w:widowControl/>
        <w:adjustRightInd w:val="0"/>
        <w:snapToGrid w:val="0"/>
        <w:spacing w:line="600" w:lineRule="exact"/>
        <w:ind w:firstLineChars="200" w:firstLine="643"/>
        <w:contextualSpacing/>
        <w:jc w:val="left"/>
        <w:rPr>
          <w:rFonts w:ascii="楷体_GB2312" w:eastAsia="楷体_GB2312" w:hAnsi="宋体" w:cs="宋体"/>
          <w:b/>
          <w:color w:val="000000"/>
          <w:kern w:val="0"/>
          <w:sz w:val="32"/>
          <w:szCs w:val="32"/>
          <w:shd w:val="clear" w:color="auto" w:fill="FFFFFF"/>
          <w:lang w:val="zh-CN"/>
        </w:rPr>
      </w:pPr>
      <w:r>
        <w:rPr>
          <w:rFonts w:ascii="楷体_GB2312" w:eastAsia="楷体_GB2312" w:hAnsi="宋体" w:cs="宋体" w:hint="eastAsia"/>
          <w:b/>
          <w:color w:val="000000"/>
          <w:kern w:val="0"/>
          <w:sz w:val="32"/>
          <w:szCs w:val="32"/>
          <w:shd w:val="clear" w:color="auto" w:fill="FFFFFF"/>
          <w:lang w:val="zh-CN"/>
        </w:rPr>
        <w:t>（二）部门财政资金支出情况</w:t>
      </w:r>
    </w:p>
    <w:p w:rsidR="00146544" w:rsidRDefault="00982851">
      <w:pPr>
        <w:widowControl/>
        <w:adjustRightInd w:val="0"/>
        <w:snapToGrid w:val="0"/>
        <w:spacing w:line="600" w:lineRule="exact"/>
        <w:ind w:firstLineChars="200" w:firstLine="640"/>
        <w:contextualSpacing/>
        <w:rPr>
          <w:rFonts w:eastAsia="仿宋_GB2312"/>
          <w:color w:val="000000"/>
          <w:sz w:val="32"/>
          <w:szCs w:val="32"/>
        </w:rPr>
      </w:pPr>
      <w:r>
        <w:rPr>
          <w:rFonts w:eastAsia="仿宋_GB2312"/>
          <w:color w:val="000000"/>
          <w:sz w:val="32"/>
          <w:szCs w:val="32"/>
        </w:rPr>
        <w:t>2022</w:t>
      </w:r>
      <w:r>
        <w:rPr>
          <w:rFonts w:eastAsia="仿宋_GB2312"/>
          <w:color w:val="000000"/>
          <w:sz w:val="32"/>
          <w:szCs w:val="32"/>
        </w:rPr>
        <w:t>年县信访局本年财政拨款支出合计</w:t>
      </w:r>
      <w:r>
        <w:rPr>
          <w:rFonts w:eastAsia="仿宋_GB2312"/>
          <w:color w:val="000000"/>
          <w:sz w:val="32"/>
          <w:szCs w:val="32"/>
        </w:rPr>
        <w:t>289.76</w:t>
      </w:r>
      <w:r>
        <w:rPr>
          <w:rFonts w:eastAsia="仿宋_GB2312"/>
          <w:color w:val="000000"/>
          <w:sz w:val="32"/>
          <w:szCs w:val="32"/>
        </w:rPr>
        <w:t>万元，比</w:t>
      </w:r>
      <w:r>
        <w:rPr>
          <w:rFonts w:eastAsia="仿宋_GB2312"/>
          <w:color w:val="000000"/>
          <w:sz w:val="32"/>
          <w:szCs w:val="32"/>
        </w:rPr>
        <w:t>2021</w:t>
      </w:r>
      <w:r>
        <w:rPr>
          <w:rFonts w:eastAsia="仿宋_GB2312"/>
          <w:color w:val="000000"/>
          <w:sz w:val="32"/>
          <w:szCs w:val="32"/>
        </w:rPr>
        <w:t>年增加</w:t>
      </w:r>
      <w:r>
        <w:rPr>
          <w:rFonts w:eastAsia="仿宋_GB2312"/>
          <w:color w:val="000000"/>
          <w:sz w:val="32"/>
          <w:szCs w:val="32"/>
        </w:rPr>
        <w:t>17.27</w:t>
      </w:r>
      <w:r>
        <w:rPr>
          <w:rFonts w:eastAsia="仿宋_GB2312"/>
          <w:color w:val="000000"/>
          <w:sz w:val="32"/>
          <w:szCs w:val="32"/>
        </w:rPr>
        <w:t>万元，主要原因是机关事业单位基本工资调标部分支出和项目支出增加，其中：</w:t>
      </w:r>
      <w:r>
        <w:rPr>
          <w:rFonts w:eastAsia="仿宋_GB2312"/>
          <w:color w:val="000000"/>
          <w:sz w:val="32"/>
          <w:szCs w:val="32"/>
        </w:rPr>
        <w:t>2022</w:t>
      </w:r>
      <w:r>
        <w:rPr>
          <w:rFonts w:eastAsia="仿宋_GB2312"/>
          <w:color w:val="000000"/>
          <w:sz w:val="32"/>
          <w:szCs w:val="32"/>
        </w:rPr>
        <w:t>年基本支出</w:t>
      </w:r>
      <w:r>
        <w:rPr>
          <w:rFonts w:eastAsia="仿宋_GB2312"/>
          <w:color w:val="000000"/>
          <w:sz w:val="32"/>
          <w:szCs w:val="32"/>
        </w:rPr>
        <w:t>191.93</w:t>
      </w:r>
      <w:r>
        <w:rPr>
          <w:rFonts w:eastAsia="仿宋_GB2312"/>
          <w:color w:val="000000"/>
          <w:sz w:val="32"/>
          <w:szCs w:val="32"/>
        </w:rPr>
        <w:t>万元，占</w:t>
      </w:r>
      <w:r>
        <w:rPr>
          <w:rFonts w:eastAsia="仿宋_GB2312"/>
          <w:color w:val="000000"/>
          <w:sz w:val="32"/>
          <w:szCs w:val="32"/>
        </w:rPr>
        <w:t>66.24%</w:t>
      </w:r>
      <w:r>
        <w:rPr>
          <w:rFonts w:eastAsia="仿宋_GB2312"/>
          <w:color w:val="000000"/>
          <w:sz w:val="32"/>
          <w:szCs w:val="32"/>
        </w:rPr>
        <w:t>，</w:t>
      </w:r>
      <w:r>
        <w:rPr>
          <w:rFonts w:eastAsia="仿宋_GB2312"/>
          <w:color w:val="000000"/>
          <w:sz w:val="32"/>
          <w:szCs w:val="32"/>
        </w:rPr>
        <w:t>2021</w:t>
      </w:r>
      <w:r>
        <w:rPr>
          <w:rFonts w:eastAsia="仿宋_GB2312"/>
          <w:color w:val="000000"/>
          <w:sz w:val="32"/>
          <w:szCs w:val="32"/>
        </w:rPr>
        <w:t>年基本支出</w:t>
      </w:r>
      <w:r>
        <w:rPr>
          <w:rFonts w:eastAsia="仿宋_GB2312"/>
          <w:color w:val="000000"/>
          <w:sz w:val="32"/>
          <w:szCs w:val="32"/>
        </w:rPr>
        <w:t>184.12</w:t>
      </w:r>
      <w:r>
        <w:rPr>
          <w:rFonts w:eastAsia="仿宋_GB2312"/>
          <w:color w:val="000000"/>
          <w:sz w:val="32"/>
          <w:szCs w:val="32"/>
        </w:rPr>
        <w:t>万元，比</w:t>
      </w:r>
      <w:r>
        <w:rPr>
          <w:rFonts w:eastAsia="仿宋_GB2312"/>
          <w:color w:val="000000"/>
          <w:sz w:val="32"/>
          <w:szCs w:val="32"/>
        </w:rPr>
        <w:t>2021</w:t>
      </w:r>
      <w:r>
        <w:rPr>
          <w:rFonts w:eastAsia="仿宋_GB2312"/>
          <w:color w:val="000000"/>
          <w:sz w:val="32"/>
          <w:szCs w:val="32"/>
        </w:rPr>
        <w:t>年增加</w:t>
      </w:r>
      <w:r>
        <w:rPr>
          <w:rFonts w:eastAsia="仿宋_GB2312"/>
          <w:color w:val="000000"/>
          <w:sz w:val="32"/>
          <w:szCs w:val="32"/>
        </w:rPr>
        <w:t>7.81</w:t>
      </w:r>
      <w:r>
        <w:rPr>
          <w:rFonts w:eastAsia="仿宋_GB2312"/>
          <w:color w:val="000000"/>
          <w:sz w:val="32"/>
          <w:szCs w:val="32"/>
        </w:rPr>
        <w:t>万元；</w:t>
      </w:r>
      <w:r>
        <w:rPr>
          <w:rFonts w:eastAsia="仿宋_GB2312"/>
          <w:color w:val="000000"/>
          <w:sz w:val="32"/>
          <w:szCs w:val="32"/>
        </w:rPr>
        <w:t>2022</w:t>
      </w:r>
      <w:r>
        <w:rPr>
          <w:rFonts w:eastAsia="仿宋_GB2312"/>
          <w:color w:val="000000"/>
          <w:sz w:val="32"/>
          <w:szCs w:val="32"/>
        </w:rPr>
        <w:t>年项目支出</w:t>
      </w:r>
      <w:r>
        <w:rPr>
          <w:rFonts w:eastAsia="仿宋_GB2312"/>
          <w:color w:val="000000"/>
          <w:sz w:val="32"/>
          <w:szCs w:val="32"/>
        </w:rPr>
        <w:t>97.83</w:t>
      </w:r>
      <w:r>
        <w:rPr>
          <w:rFonts w:eastAsia="仿宋_GB2312"/>
          <w:color w:val="000000"/>
          <w:sz w:val="32"/>
          <w:szCs w:val="32"/>
        </w:rPr>
        <w:t>万元，占</w:t>
      </w:r>
      <w:r>
        <w:rPr>
          <w:rFonts w:eastAsia="仿宋_GB2312"/>
          <w:color w:val="000000"/>
          <w:sz w:val="32"/>
          <w:szCs w:val="32"/>
        </w:rPr>
        <w:lastRenderedPageBreak/>
        <w:t>33.76%</w:t>
      </w:r>
      <w:r>
        <w:rPr>
          <w:rFonts w:eastAsia="仿宋_GB2312"/>
          <w:color w:val="000000"/>
          <w:sz w:val="32"/>
          <w:szCs w:val="32"/>
        </w:rPr>
        <w:t>，</w:t>
      </w:r>
      <w:r>
        <w:rPr>
          <w:rFonts w:eastAsia="仿宋_GB2312"/>
          <w:color w:val="000000"/>
          <w:sz w:val="32"/>
          <w:szCs w:val="32"/>
        </w:rPr>
        <w:t>2021</w:t>
      </w:r>
      <w:r>
        <w:rPr>
          <w:rFonts w:eastAsia="仿宋_GB2312"/>
          <w:color w:val="000000"/>
          <w:sz w:val="32"/>
          <w:szCs w:val="32"/>
        </w:rPr>
        <w:t>年项目支出</w:t>
      </w:r>
      <w:r>
        <w:rPr>
          <w:rFonts w:eastAsia="仿宋_GB2312"/>
          <w:color w:val="000000"/>
          <w:sz w:val="32"/>
          <w:szCs w:val="32"/>
        </w:rPr>
        <w:t>88.37</w:t>
      </w:r>
      <w:r>
        <w:rPr>
          <w:rFonts w:eastAsia="仿宋_GB2312"/>
          <w:color w:val="000000"/>
          <w:sz w:val="32"/>
          <w:szCs w:val="32"/>
        </w:rPr>
        <w:t>万元，比</w:t>
      </w:r>
      <w:r>
        <w:rPr>
          <w:rFonts w:eastAsia="仿宋_GB2312"/>
          <w:color w:val="000000"/>
          <w:sz w:val="32"/>
          <w:szCs w:val="32"/>
        </w:rPr>
        <w:t>2021</w:t>
      </w:r>
      <w:r>
        <w:rPr>
          <w:rFonts w:eastAsia="仿宋_GB2312"/>
          <w:color w:val="000000"/>
          <w:sz w:val="32"/>
          <w:szCs w:val="32"/>
        </w:rPr>
        <w:t>年增加</w:t>
      </w:r>
      <w:r>
        <w:rPr>
          <w:rFonts w:eastAsia="仿宋_GB2312"/>
          <w:color w:val="000000"/>
          <w:sz w:val="32"/>
          <w:szCs w:val="32"/>
        </w:rPr>
        <w:t>9.46</w:t>
      </w:r>
      <w:r>
        <w:rPr>
          <w:rFonts w:eastAsia="仿宋_GB2312"/>
          <w:color w:val="000000"/>
          <w:sz w:val="32"/>
          <w:szCs w:val="32"/>
        </w:rPr>
        <w:t>万元，主要原因是</w:t>
      </w:r>
      <w:r>
        <w:rPr>
          <w:rFonts w:eastAsia="仿宋_GB2312" w:hint="eastAsia"/>
          <w:color w:val="000000"/>
          <w:sz w:val="32"/>
          <w:szCs w:val="32"/>
        </w:rPr>
        <w:t>沐川县信访局</w:t>
      </w:r>
      <w:r>
        <w:rPr>
          <w:rFonts w:eastAsia="仿宋_GB2312"/>
          <w:color w:val="000000"/>
          <w:sz w:val="32"/>
          <w:szCs w:val="32"/>
        </w:rPr>
        <w:t>特殊疑难信访问题专项资金项目支出增加。</w:t>
      </w:r>
    </w:p>
    <w:p w:rsidR="00146544" w:rsidRDefault="00982851">
      <w:pPr>
        <w:widowControl/>
        <w:adjustRightInd w:val="0"/>
        <w:snapToGrid w:val="0"/>
        <w:spacing w:line="600" w:lineRule="exact"/>
        <w:ind w:firstLineChars="200" w:firstLine="640"/>
        <w:contextualSpacing/>
        <w:jc w:val="left"/>
        <w:rPr>
          <w:rFonts w:ascii="黑体" w:eastAsia="黑体" w:hAnsi="黑体" w:cs="宋体"/>
          <w:color w:val="000000"/>
          <w:kern w:val="0"/>
          <w:sz w:val="32"/>
          <w:szCs w:val="32"/>
          <w:shd w:val="clear" w:color="auto" w:fill="FFFFFF"/>
        </w:rPr>
      </w:pPr>
      <w:r>
        <w:rPr>
          <w:rFonts w:ascii="黑体" w:eastAsia="黑体" w:hAnsi="黑体" w:cs="宋体" w:hint="eastAsia"/>
          <w:color w:val="000000"/>
          <w:kern w:val="0"/>
          <w:sz w:val="32"/>
          <w:szCs w:val="32"/>
          <w:shd w:val="clear" w:color="auto" w:fill="FFFFFF"/>
        </w:rPr>
        <w:t>三、部门预算管理情况</w:t>
      </w:r>
    </w:p>
    <w:p w:rsidR="00146544" w:rsidRDefault="00982851">
      <w:pPr>
        <w:widowControl/>
        <w:adjustRightInd w:val="0"/>
        <w:snapToGrid w:val="0"/>
        <w:spacing w:line="600" w:lineRule="exact"/>
        <w:ind w:firstLineChars="147" w:firstLine="472"/>
        <w:contextualSpacing/>
        <w:jc w:val="left"/>
        <w:rPr>
          <w:rFonts w:ascii="楷体_GB2312" w:eastAsia="楷体_GB2312" w:hAnsi="宋体" w:cs="宋体"/>
          <w:b/>
          <w:color w:val="000000"/>
          <w:kern w:val="0"/>
          <w:sz w:val="32"/>
          <w:szCs w:val="32"/>
          <w:shd w:val="clear" w:color="auto" w:fill="FFFFFF"/>
          <w:lang w:val="zh-CN"/>
        </w:rPr>
      </w:pPr>
      <w:r>
        <w:rPr>
          <w:rFonts w:ascii="楷体_GB2312" w:eastAsia="楷体_GB2312" w:hAnsi="宋体" w:cs="宋体" w:hint="eastAsia"/>
          <w:b/>
          <w:color w:val="000000"/>
          <w:kern w:val="0"/>
          <w:sz w:val="32"/>
          <w:szCs w:val="32"/>
          <w:shd w:val="clear" w:color="auto" w:fill="FFFFFF"/>
          <w:lang w:val="zh-CN"/>
        </w:rPr>
        <w:t>（一）预算编制情况</w:t>
      </w:r>
    </w:p>
    <w:p w:rsidR="00146544" w:rsidRDefault="00982851">
      <w:pPr>
        <w:widowControl/>
        <w:adjustRightInd w:val="0"/>
        <w:snapToGrid w:val="0"/>
        <w:spacing w:line="600" w:lineRule="exact"/>
        <w:ind w:firstLineChars="200" w:firstLine="643"/>
        <w:jc w:val="left"/>
        <w:rPr>
          <w:rFonts w:ascii="仿宋_GB2312" w:eastAsia="仿宋_GB2312" w:hAnsi="宋体" w:cs="宋体"/>
          <w:b/>
          <w:color w:val="000000"/>
          <w:kern w:val="0"/>
          <w:sz w:val="32"/>
          <w:szCs w:val="32"/>
          <w:shd w:val="clear" w:color="auto" w:fill="FFFFFF"/>
          <w:lang w:val="zh-CN"/>
        </w:rPr>
      </w:pPr>
      <w:r>
        <w:rPr>
          <w:rFonts w:ascii="仿宋_GB2312" w:eastAsia="仿宋_GB2312" w:hAnsi="宋体" w:cs="宋体" w:hint="eastAsia"/>
          <w:b/>
          <w:color w:val="000000"/>
          <w:kern w:val="0"/>
          <w:sz w:val="32"/>
          <w:szCs w:val="32"/>
          <w:shd w:val="clear" w:color="auto" w:fill="FFFFFF"/>
        </w:rPr>
        <w:t>1.</w:t>
      </w:r>
      <w:r>
        <w:rPr>
          <w:rFonts w:ascii="仿宋_GB2312" w:eastAsia="仿宋_GB2312" w:hAnsi="宋体" w:cs="宋体" w:hint="eastAsia"/>
          <w:b/>
          <w:color w:val="000000"/>
          <w:kern w:val="0"/>
          <w:sz w:val="32"/>
          <w:szCs w:val="32"/>
          <w:shd w:val="clear" w:color="auto" w:fill="FFFFFF"/>
          <w:lang w:val="zh-CN"/>
        </w:rPr>
        <w:t>目标制定情况与实现程度</w:t>
      </w:r>
    </w:p>
    <w:p w:rsidR="00146544" w:rsidRDefault="00982851">
      <w:pPr>
        <w:widowControl/>
        <w:adjustRightInd w:val="0"/>
        <w:snapToGrid w:val="0"/>
        <w:spacing w:line="600" w:lineRule="exact"/>
        <w:ind w:firstLineChars="200" w:firstLine="640"/>
        <w:contextualSpacing/>
        <w:rPr>
          <w:rFonts w:ascii="仿宋_GB2312" w:eastAsia="仿宋_GB2312"/>
          <w:color w:val="000000"/>
          <w:sz w:val="32"/>
          <w:szCs w:val="32"/>
        </w:rPr>
      </w:pPr>
      <w:r>
        <w:rPr>
          <w:rFonts w:ascii="仿宋_GB2312" w:eastAsia="仿宋_GB2312" w:hint="eastAsia"/>
          <w:color w:val="000000"/>
          <w:sz w:val="32"/>
          <w:szCs w:val="32"/>
        </w:rPr>
        <w:t>部门绩效目标制定作为整个部门预算管理过程的首要环节</w:t>
      </w:r>
      <w:r>
        <w:rPr>
          <w:rFonts w:ascii="仿宋_GB2312" w:eastAsia="仿宋_GB2312" w:hint="eastAsia"/>
          <w:color w:val="000000"/>
          <w:sz w:val="32"/>
          <w:szCs w:val="32"/>
        </w:rPr>
        <w:t>,</w:t>
      </w:r>
      <w:r>
        <w:rPr>
          <w:rFonts w:ascii="仿宋_GB2312" w:eastAsia="仿宋_GB2312" w:hint="eastAsia"/>
          <w:color w:val="000000"/>
          <w:sz w:val="32"/>
          <w:szCs w:val="32"/>
        </w:rPr>
        <w:t>是整个部门预算管理的基础，县信访局按相关要求制定适宜部门的绩效目标，让部门绩效目标充分得以实现，实现情况良好。</w:t>
      </w:r>
    </w:p>
    <w:p w:rsidR="00146544" w:rsidRDefault="00982851">
      <w:pPr>
        <w:widowControl/>
        <w:adjustRightInd w:val="0"/>
        <w:snapToGrid w:val="0"/>
        <w:spacing w:line="600" w:lineRule="exact"/>
        <w:ind w:firstLineChars="200" w:firstLine="643"/>
        <w:jc w:val="left"/>
        <w:rPr>
          <w:rFonts w:ascii="仿宋_GB2312" w:eastAsia="仿宋_GB2312" w:hAnsi="宋体" w:cs="宋体"/>
          <w:b/>
          <w:color w:val="000000"/>
          <w:kern w:val="0"/>
          <w:sz w:val="32"/>
          <w:szCs w:val="32"/>
          <w:shd w:val="clear" w:color="auto" w:fill="FFFFFF"/>
          <w:lang w:val="zh-CN"/>
        </w:rPr>
      </w:pPr>
      <w:r>
        <w:rPr>
          <w:rFonts w:ascii="仿宋_GB2312" w:eastAsia="仿宋_GB2312" w:hAnsi="宋体" w:cs="宋体" w:hint="eastAsia"/>
          <w:b/>
          <w:color w:val="000000"/>
          <w:kern w:val="0"/>
          <w:sz w:val="32"/>
          <w:szCs w:val="32"/>
          <w:shd w:val="clear" w:color="auto" w:fill="FFFFFF"/>
        </w:rPr>
        <w:t>2.</w:t>
      </w:r>
      <w:r>
        <w:rPr>
          <w:rFonts w:ascii="仿宋_GB2312" w:eastAsia="仿宋_GB2312" w:hAnsi="宋体" w:cs="宋体" w:hint="eastAsia"/>
          <w:b/>
          <w:color w:val="000000"/>
          <w:kern w:val="0"/>
          <w:sz w:val="32"/>
          <w:szCs w:val="32"/>
          <w:shd w:val="clear" w:color="auto" w:fill="FFFFFF"/>
          <w:lang w:val="zh-CN"/>
        </w:rPr>
        <w:t>预算编制准确情况</w:t>
      </w:r>
    </w:p>
    <w:p w:rsidR="00146544" w:rsidRDefault="00982851">
      <w:pPr>
        <w:widowControl/>
        <w:adjustRightInd w:val="0"/>
        <w:snapToGrid w:val="0"/>
        <w:spacing w:line="600" w:lineRule="exact"/>
        <w:ind w:firstLineChars="200" w:firstLine="640"/>
        <w:contextualSpacing/>
        <w:rPr>
          <w:rFonts w:eastAsia="仿宋_GB2312"/>
          <w:color w:val="000000"/>
          <w:sz w:val="32"/>
          <w:szCs w:val="32"/>
        </w:rPr>
      </w:pPr>
      <w:r>
        <w:rPr>
          <w:rFonts w:eastAsia="仿宋_GB2312" w:hint="eastAsia"/>
          <w:color w:val="000000"/>
          <w:sz w:val="32"/>
          <w:szCs w:val="32"/>
        </w:rPr>
        <w:t>按照县财政局</w:t>
      </w:r>
      <w:r>
        <w:rPr>
          <w:rFonts w:eastAsia="仿宋_GB2312" w:hint="eastAsia"/>
          <w:color w:val="000000"/>
          <w:sz w:val="32"/>
          <w:szCs w:val="32"/>
        </w:rPr>
        <w:t>2021</w:t>
      </w:r>
      <w:r>
        <w:rPr>
          <w:rFonts w:eastAsia="仿宋_GB2312" w:hint="eastAsia"/>
          <w:color w:val="000000"/>
          <w:sz w:val="32"/>
          <w:szCs w:val="32"/>
        </w:rPr>
        <w:t>年部门预算编制要求，按时完成部门年初预算编制工作。在编制过程中，认真核实财政供养人员和编制情况，准确编制人员经费和公用经费等，绩效目标完成较好，做到尽量细化项目资金支出预算范围和科目，及时上报相关股室审核通过。</w:t>
      </w:r>
    </w:p>
    <w:p w:rsidR="00146544" w:rsidRDefault="00982851">
      <w:pPr>
        <w:widowControl/>
        <w:adjustRightInd w:val="0"/>
        <w:snapToGrid w:val="0"/>
        <w:spacing w:line="600" w:lineRule="exact"/>
        <w:ind w:firstLineChars="147" w:firstLine="472"/>
        <w:contextualSpacing/>
        <w:jc w:val="left"/>
        <w:rPr>
          <w:rFonts w:ascii="楷体_GB2312" w:eastAsia="楷体_GB2312" w:hAnsi="宋体" w:cs="宋体"/>
          <w:b/>
          <w:color w:val="000000"/>
          <w:kern w:val="0"/>
          <w:sz w:val="32"/>
          <w:szCs w:val="32"/>
          <w:shd w:val="clear" w:color="auto" w:fill="FFFFFF"/>
          <w:lang w:val="zh-CN"/>
        </w:rPr>
      </w:pPr>
      <w:r>
        <w:rPr>
          <w:rFonts w:ascii="楷体_GB2312" w:eastAsia="楷体_GB2312" w:hAnsi="宋体" w:cs="宋体" w:hint="eastAsia"/>
          <w:b/>
          <w:color w:val="000000"/>
          <w:kern w:val="0"/>
          <w:sz w:val="32"/>
          <w:szCs w:val="32"/>
          <w:shd w:val="clear" w:color="auto" w:fill="FFFFFF"/>
          <w:lang w:val="zh-CN"/>
        </w:rPr>
        <w:t>（二）预算执行情况</w:t>
      </w:r>
    </w:p>
    <w:p w:rsidR="00146544" w:rsidRDefault="00982851">
      <w:pPr>
        <w:widowControl/>
        <w:adjustRightInd w:val="0"/>
        <w:snapToGrid w:val="0"/>
        <w:spacing w:line="600" w:lineRule="exact"/>
        <w:ind w:firstLineChars="200" w:firstLine="643"/>
        <w:jc w:val="left"/>
        <w:rPr>
          <w:rFonts w:ascii="仿宋_GB2312" w:eastAsia="仿宋_GB2312" w:hAnsi="宋体" w:cs="宋体"/>
          <w:b/>
          <w:color w:val="000000"/>
          <w:kern w:val="0"/>
          <w:sz w:val="32"/>
          <w:szCs w:val="32"/>
          <w:shd w:val="clear" w:color="auto" w:fill="FFFFFF"/>
        </w:rPr>
      </w:pPr>
      <w:r>
        <w:rPr>
          <w:rFonts w:ascii="仿宋_GB2312" w:eastAsia="仿宋_GB2312" w:hAnsi="宋体" w:cs="宋体" w:hint="eastAsia"/>
          <w:b/>
          <w:color w:val="000000"/>
          <w:kern w:val="0"/>
          <w:sz w:val="32"/>
          <w:szCs w:val="32"/>
          <w:shd w:val="clear" w:color="auto" w:fill="FFFFFF"/>
        </w:rPr>
        <w:t>1.</w:t>
      </w:r>
      <w:r>
        <w:rPr>
          <w:rFonts w:ascii="仿宋_GB2312" w:eastAsia="仿宋_GB2312" w:hAnsi="宋体" w:cs="宋体" w:hint="eastAsia"/>
          <w:b/>
          <w:color w:val="000000"/>
          <w:kern w:val="0"/>
          <w:sz w:val="32"/>
          <w:szCs w:val="32"/>
          <w:shd w:val="clear" w:color="auto" w:fill="FFFFFF"/>
        </w:rPr>
        <w:t>部门公用经费及非定额公用支出控制情况</w:t>
      </w:r>
    </w:p>
    <w:p w:rsidR="00146544" w:rsidRDefault="00982851">
      <w:pPr>
        <w:widowControl/>
        <w:adjustRightInd w:val="0"/>
        <w:snapToGrid w:val="0"/>
        <w:spacing w:line="600" w:lineRule="exact"/>
        <w:ind w:firstLineChars="200" w:firstLine="640"/>
        <w:contextualSpacing/>
        <w:rPr>
          <w:rFonts w:eastAsia="仿宋_GB2312"/>
          <w:color w:val="000000"/>
          <w:sz w:val="32"/>
          <w:szCs w:val="32"/>
        </w:rPr>
      </w:pPr>
      <w:r>
        <w:rPr>
          <w:rFonts w:eastAsia="仿宋_GB2312" w:hint="eastAsia"/>
          <w:color w:val="000000"/>
          <w:sz w:val="32"/>
          <w:szCs w:val="32"/>
        </w:rPr>
        <w:t>部门公用经费及非定额公用支出控制良好，</w:t>
      </w:r>
      <w:r>
        <w:rPr>
          <w:rFonts w:eastAsia="仿宋_GB2312"/>
          <w:color w:val="000000"/>
          <w:sz w:val="32"/>
          <w:szCs w:val="32"/>
        </w:rPr>
        <w:t>严格实行专项资金规范运作，加强监督和管理，做到专款专用，及时拨付，杜绝违规违法事件的发生，充分发挥专项资金的有效性。工作经费坚持依法理财、厉行节约、均衡使用、科学管理的原则，严格执行国家相关法律法规和财经纪律，确保机关运</w:t>
      </w:r>
      <w:r>
        <w:rPr>
          <w:rFonts w:eastAsia="仿宋_GB2312"/>
          <w:color w:val="000000"/>
          <w:sz w:val="32"/>
          <w:szCs w:val="32"/>
        </w:rPr>
        <w:lastRenderedPageBreak/>
        <w:t>行费压减。严格控制</w:t>
      </w:r>
      <w:r>
        <w:rPr>
          <w:rFonts w:eastAsia="仿宋_GB2312"/>
          <w:color w:val="000000"/>
          <w:sz w:val="32"/>
          <w:szCs w:val="32"/>
        </w:rPr>
        <w:t>“</w:t>
      </w:r>
      <w:r>
        <w:rPr>
          <w:rFonts w:eastAsia="仿宋_GB2312"/>
          <w:color w:val="000000"/>
          <w:sz w:val="32"/>
          <w:szCs w:val="32"/>
        </w:rPr>
        <w:t>三公</w:t>
      </w:r>
      <w:r>
        <w:rPr>
          <w:rFonts w:eastAsia="仿宋_GB2312"/>
          <w:color w:val="000000"/>
          <w:sz w:val="32"/>
          <w:szCs w:val="32"/>
        </w:rPr>
        <w:t>”</w:t>
      </w:r>
      <w:r>
        <w:rPr>
          <w:rFonts w:eastAsia="仿宋_GB2312"/>
          <w:color w:val="000000"/>
          <w:sz w:val="32"/>
          <w:szCs w:val="32"/>
        </w:rPr>
        <w:t>经费的开支，使各项资金得到合理使用。严格执行政府采购制度，因工作需要购置办公设备时，按照采购程序，编制采购计划，并报相关股室备案。</w:t>
      </w:r>
    </w:p>
    <w:p w:rsidR="00146544" w:rsidRDefault="00982851">
      <w:pPr>
        <w:widowControl/>
        <w:adjustRightInd w:val="0"/>
        <w:snapToGrid w:val="0"/>
        <w:spacing w:line="600" w:lineRule="exact"/>
        <w:ind w:firstLineChars="200" w:firstLine="643"/>
        <w:jc w:val="left"/>
        <w:rPr>
          <w:rFonts w:ascii="仿宋_GB2312" w:eastAsia="仿宋_GB2312" w:hAnsi="宋体" w:cs="宋体"/>
          <w:b/>
          <w:color w:val="000000"/>
          <w:kern w:val="0"/>
          <w:sz w:val="32"/>
          <w:szCs w:val="32"/>
          <w:shd w:val="clear" w:color="auto" w:fill="FFFFFF"/>
        </w:rPr>
      </w:pPr>
      <w:r>
        <w:rPr>
          <w:rFonts w:ascii="仿宋_GB2312" w:eastAsia="仿宋_GB2312" w:hAnsi="宋体" w:cs="宋体" w:hint="eastAsia"/>
          <w:b/>
          <w:color w:val="000000"/>
          <w:kern w:val="0"/>
          <w:sz w:val="32"/>
          <w:szCs w:val="32"/>
          <w:shd w:val="clear" w:color="auto" w:fill="FFFFFF"/>
        </w:rPr>
        <w:t>2.</w:t>
      </w:r>
      <w:r>
        <w:rPr>
          <w:rFonts w:ascii="仿宋_GB2312" w:eastAsia="仿宋_GB2312" w:hAnsi="宋体" w:cs="宋体" w:hint="eastAsia"/>
          <w:b/>
          <w:color w:val="000000"/>
          <w:kern w:val="0"/>
          <w:sz w:val="32"/>
          <w:szCs w:val="32"/>
          <w:shd w:val="clear" w:color="auto" w:fill="FFFFFF"/>
        </w:rPr>
        <w:t>预算动态调整与执行进度情况</w:t>
      </w:r>
    </w:p>
    <w:p w:rsidR="00146544" w:rsidRDefault="00982851">
      <w:pPr>
        <w:widowControl/>
        <w:adjustRightInd w:val="0"/>
        <w:snapToGrid w:val="0"/>
        <w:spacing w:line="600" w:lineRule="exact"/>
        <w:ind w:firstLineChars="200" w:firstLine="640"/>
        <w:contextualSpacing/>
        <w:rPr>
          <w:rFonts w:eastAsia="仿宋_GB2312"/>
          <w:color w:val="000000"/>
          <w:sz w:val="32"/>
          <w:szCs w:val="32"/>
        </w:rPr>
      </w:pPr>
      <w:r>
        <w:rPr>
          <w:rFonts w:eastAsia="仿宋_GB2312"/>
          <w:color w:val="000000"/>
          <w:sz w:val="32"/>
          <w:szCs w:val="32"/>
        </w:rPr>
        <w:t>县</w:t>
      </w:r>
      <w:r>
        <w:rPr>
          <w:rFonts w:eastAsia="仿宋_GB2312" w:hint="eastAsia"/>
          <w:color w:val="000000"/>
          <w:sz w:val="32"/>
          <w:szCs w:val="32"/>
        </w:rPr>
        <w:t>信访</w:t>
      </w:r>
      <w:r>
        <w:rPr>
          <w:rFonts w:eastAsia="仿宋_GB2312"/>
          <w:color w:val="000000"/>
          <w:sz w:val="32"/>
          <w:szCs w:val="32"/>
        </w:rPr>
        <w:t>局</w:t>
      </w:r>
      <w:r>
        <w:rPr>
          <w:rFonts w:eastAsia="仿宋_GB2312" w:hint="eastAsia"/>
          <w:color w:val="000000"/>
          <w:sz w:val="32"/>
          <w:szCs w:val="32"/>
        </w:rPr>
        <w:t>按要求调整预算科目，及时调整预算偏差，</w:t>
      </w:r>
      <w:r>
        <w:rPr>
          <w:rFonts w:eastAsia="仿宋_GB2312"/>
          <w:color w:val="000000"/>
          <w:sz w:val="32"/>
          <w:szCs w:val="32"/>
        </w:rPr>
        <w:t>在执行各项资金预算</w:t>
      </w:r>
      <w:r>
        <w:rPr>
          <w:rFonts w:eastAsia="仿宋_GB2312"/>
          <w:color w:val="000000"/>
          <w:sz w:val="32"/>
          <w:szCs w:val="32"/>
        </w:rPr>
        <w:t>中，严格按《预算法》</w:t>
      </w:r>
      <w:r>
        <w:rPr>
          <w:rFonts w:eastAsia="仿宋_GB2312" w:hint="eastAsia"/>
          <w:color w:val="000000"/>
          <w:sz w:val="32"/>
          <w:szCs w:val="32"/>
        </w:rPr>
        <w:t>、财经法规、预算资金管理办法、财务管理制度等</w:t>
      </w:r>
      <w:r>
        <w:rPr>
          <w:rFonts w:eastAsia="仿宋_GB2312"/>
          <w:color w:val="000000"/>
          <w:sz w:val="32"/>
          <w:szCs w:val="32"/>
        </w:rPr>
        <w:t>规定，</w:t>
      </w:r>
      <w:r>
        <w:rPr>
          <w:rFonts w:eastAsia="仿宋_GB2312" w:hint="eastAsia"/>
          <w:color w:val="000000"/>
          <w:sz w:val="32"/>
          <w:szCs w:val="32"/>
        </w:rPr>
        <w:t>按预算进度申请财政资金，</w:t>
      </w:r>
      <w:r>
        <w:rPr>
          <w:rFonts w:eastAsia="仿宋_GB2312"/>
          <w:color w:val="000000"/>
          <w:sz w:val="32"/>
          <w:szCs w:val="32"/>
        </w:rPr>
        <w:t>管好、用好每笔资金。职工工资等人员经费按月发放，公务费按季申报，项目支出按项目实施情况经本单位和县财政审核无误后按进度拨付。在支付方式上，工资实行财政直接支付，项目支出和公用经费申请授权支付，尽量采取公务卡结算或转账支付，减少现金支出。</w:t>
      </w:r>
      <w:r>
        <w:rPr>
          <w:rFonts w:eastAsia="仿宋_GB2312" w:hint="eastAsia"/>
          <w:color w:val="000000"/>
          <w:sz w:val="32"/>
          <w:szCs w:val="32"/>
        </w:rPr>
        <w:t>进一步加强对财务的监督管理力度，加强内控管理，科学、有效的使用财政资金。</w:t>
      </w:r>
      <w:r>
        <w:rPr>
          <w:rFonts w:eastAsia="仿宋_GB2312"/>
          <w:color w:val="000000"/>
          <w:sz w:val="32"/>
          <w:szCs w:val="32"/>
        </w:rPr>
        <w:t>县</w:t>
      </w:r>
      <w:r>
        <w:rPr>
          <w:rFonts w:eastAsia="仿宋_GB2312" w:hint="eastAsia"/>
          <w:color w:val="000000"/>
          <w:sz w:val="32"/>
          <w:szCs w:val="32"/>
        </w:rPr>
        <w:t>信访</w:t>
      </w:r>
      <w:r>
        <w:rPr>
          <w:rFonts w:eastAsia="仿宋_GB2312"/>
          <w:color w:val="000000"/>
          <w:sz w:val="32"/>
          <w:szCs w:val="32"/>
        </w:rPr>
        <w:t>局在每年年中对所有项目进行中期评估，认真核实项目的进度，梳理全年目标任务完成情况，确保了项目按时完成和财</w:t>
      </w:r>
      <w:r>
        <w:rPr>
          <w:rFonts w:eastAsia="仿宋_GB2312"/>
          <w:color w:val="000000"/>
          <w:sz w:val="32"/>
          <w:szCs w:val="32"/>
        </w:rPr>
        <w:t>政资金的安全。</w:t>
      </w:r>
    </w:p>
    <w:p w:rsidR="00146544" w:rsidRDefault="00982851">
      <w:pPr>
        <w:widowControl/>
        <w:adjustRightInd w:val="0"/>
        <w:snapToGrid w:val="0"/>
        <w:spacing w:line="600" w:lineRule="exact"/>
        <w:ind w:firstLineChars="200" w:firstLine="643"/>
        <w:contextualSpacing/>
        <w:jc w:val="left"/>
        <w:rPr>
          <w:rFonts w:ascii="楷体_GB2312" w:eastAsia="楷体_GB2312" w:hAnsi="宋体" w:cs="宋体"/>
          <w:b/>
          <w:color w:val="000000"/>
          <w:kern w:val="0"/>
          <w:sz w:val="32"/>
          <w:szCs w:val="32"/>
          <w:shd w:val="clear" w:color="auto" w:fill="FFFFFF"/>
          <w:lang w:val="zh-CN"/>
        </w:rPr>
      </w:pPr>
      <w:r>
        <w:rPr>
          <w:rFonts w:ascii="楷体_GB2312" w:eastAsia="楷体_GB2312" w:hAnsi="宋体" w:cs="宋体" w:hint="eastAsia"/>
          <w:b/>
          <w:color w:val="000000"/>
          <w:kern w:val="0"/>
          <w:sz w:val="32"/>
          <w:szCs w:val="32"/>
          <w:shd w:val="clear" w:color="auto" w:fill="FFFFFF"/>
          <w:lang w:val="zh-CN"/>
        </w:rPr>
        <w:t xml:space="preserve">3. </w:t>
      </w:r>
      <w:r>
        <w:rPr>
          <w:rFonts w:ascii="楷体_GB2312" w:eastAsia="楷体_GB2312" w:hAnsi="宋体" w:cs="宋体" w:hint="eastAsia"/>
          <w:b/>
          <w:color w:val="000000"/>
          <w:kern w:val="0"/>
          <w:sz w:val="32"/>
          <w:szCs w:val="32"/>
          <w:shd w:val="clear" w:color="auto" w:fill="FFFFFF"/>
          <w:lang w:val="zh-CN"/>
        </w:rPr>
        <w:t>违规记录与年终预算执行情况</w:t>
      </w:r>
    </w:p>
    <w:p w:rsidR="00146544" w:rsidRDefault="00982851">
      <w:pPr>
        <w:spacing w:line="600" w:lineRule="exact"/>
        <w:ind w:firstLineChars="200" w:firstLine="640"/>
        <w:outlineLvl w:val="1"/>
        <w:rPr>
          <w:rFonts w:eastAsia="仿宋_GB2312"/>
          <w:sz w:val="32"/>
          <w:szCs w:val="32"/>
        </w:rPr>
      </w:pPr>
      <w:bookmarkStart w:id="87" w:name="_Toc147741623"/>
      <w:r>
        <w:rPr>
          <w:rFonts w:eastAsia="仿宋_GB2312" w:hint="eastAsia"/>
          <w:kern w:val="0"/>
          <w:sz w:val="32"/>
          <w:szCs w:val="32"/>
        </w:rPr>
        <w:t>县信访局</w:t>
      </w:r>
      <w:r>
        <w:rPr>
          <w:rFonts w:eastAsia="仿宋_GB2312" w:hint="eastAsia"/>
          <w:kern w:val="0"/>
          <w:sz w:val="32"/>
          <w:szCs w:val="32"/>
          <w:lang w:val="zh-CN"/>
        </w:rPr>
        <w:t>坚持干在实处、走在前列工作取向和稳中求进工作思路，部门绩效总体预算管理</w:t>
      </w:r>
      <w:r>
        <w:rPr>
          <w:rFonts w:eastAsia="仿宋_GB2312" w:hint="eastAsia"/>
          <w:kern w:val="0"/>
          <w:sz w:val="32"/>
          <w:szCs w:val="32"/>
        </w:rPr>
        <w:t>完成</w:t>
      </w:r>
      <w:r>
        <w:rPr>
          <w:rFonts w:eastAsia="仿宋_GB2312"/>
          <w:kern w:val="0"/>
          <w:sz w:val="32"/>
          <w:szCs w:val="32"/>
          <w:lang w:val="zh-CN"/>
        </w:rPr>
        <w:t>良好</w:t>
      </w:r>
      <w:r>
        <w:rPr>
          <w:rFonts w:eastAsia="仿宋_GB2312" w:hint="eastAsia"/>
          <w:sz w:val="32"/>
          <w:szCs w:val="32"/>
        </w:rPr>
        <w:t>，</w:t>
      </w:r>
      <w:r>
        <w:rPr>
          <w:rFonts w:eastAsia="仿宋_GB2312"/>
          <w:sz w:val="32"/>
          <w:szCs w:val="32"/>
        </w:rPr>
        <w:t>财政资金整体支出合理有效，突出资金绩效，保障了我局各项工作的顺利开展，</w:t>
      </w:r>
      <w:r>
        <w:rPr>
          <w:rFonts w:eastAsia="仿宋_GB2312" w:hint="eastAsia"/>
          <w:sz w:val="32"/>
          <w:szCs w:val="32"/>
        </w:rPr>
        <w:t>并无违规违纪等情况。</w:t>
      </w:r>
      <w:bookmarkEnd w:id="87"/>
    </w:p>
    <w:p w:rsidR="00146544" w:rsidRDefault="00982851">
      <w:pPr>
        <w:widowControl/>
        <w:adjustRightInd w:val="0"/>
        <w:snapToGrid w:val="0"/>
        <w:spacing w:line="600" w:lineRule="exact"/>
        <w:ind w:firstLineChars="200" w:firstLine="643"/>
        <w:contextualSpacing/>
        <w:jc w:val="left"/>
        <w:rPr>
          <w:rFonts w:ascii="楷体_GB2312" w:eastAsia="楷体_GB2312" w:hAnsi="宋体" w:cs="宋体"/>
          <w:b/>
          <w:color w:val="000000"/>
          <w:kern w:val="0"/>
          <w:sz w:val="32"/>
          <w:szCs w:val="32"/>
          <w:shd w:val="clear" w:color="auto" w:fill="FFFFFF"/>
          <w:lang w:val="zh-CN"/>
        </w:rPr>
      </w:pPr>
      <w:r>
        <w:rPr>
          <w:rFonts w:ascii="楷体_GB2312" w:eastAsia="楷体_GB2312" w:hAnsi="宋体" w:cs="宋体" w:hint="eastAsia"/>
          <w:b/>
          <w:color w:val="000000"/>
          <w:kern w:val="0"/>
          <w:sz w:val="32"/>
          <w:szCs w:val="32"/>
          <w:shd w:val="clear" w:color="auto" w:fill="FFFFFF"/>
          <w:lang w:val="zh-CN"/>
        </w:rPr>
        <w:t>（三）整体绩效情况</w:t>
      </w:r>
    </w:p>
    <w:p w:rsidR="00146544" w:rsidRDefault="00982851">
      <w:pPr>
        <w:widowControl/>
        <w:adjustRightInd w:val="0"/>
        <w:snapToGrid w:val="0"/>
        <w:spacing w:line="600" w:lineRule="exact"/>
        <w:ind w:firstLineChars="250" w:firstLine="803"/>
        <w:contextualSpacing/>
        <w:jc w:val="left"/>
        <w:rPr>
          <w:rFonts w:ascii="仿宋_GB2312" w:eastAsia="仿宋_GB2312" w:hAnsi="宋体" w:cs="宋体"/>
          <w:b/>
          <w:color w:val="000000"/>
          <w:kern w:val="0"/>
          <w:sz w:val="32"/>
          <w:szCs w:val="32"/>
          <w:shd w:val="clear" w:color="auto" w:fill="FFFFFF"/>
          <w:lang w:val="zh-CN"/>
        </w:rPr>
      </w:pPr>
      <w:r>
        <w:rPr>
          <w:rFonts w:ascii="仿宋_GB2312" w:eastAsia="仿宋_GB2312" w:hAnsi="宋体" w:cs="宋体" w:hint="eastAsia"/>
          <w:b/>
          <w:color w:val="000000"/>
          <w:kern w:val="0"/>
          <w:sz w:val="32"/>
          <w:szCs w:val="32"/>
          <w:shd w:val="clear" w:color="auto" w:fill="FFFFFF"/>
        </w:rPr>
        <w:t>1.</w:t>
      </w:r>
      <w:r>
        <w:rPr>
          <w:rFonts w:ascii="仿宋_GB2312" w:eastAsia="仿宋_GB2312" w:hAnsi="宋体" w:cs="宋体" w:hint="eastAsia"/>
          <w:b/>
          <w:color w:val="000000"/>
          <w:kern w:val="0"/>
          <w:sz w:val="32"/>
          <w:szCs w:val="32"/>
          <w:shd w:val="clear" w:color="auto" w:fill="FFFFFF"/>
        </w:rPr>
        <w:t>部门</w:t>
      </w:r>
      <w:r>
        <w:rPr>
          <w:rFonts w:ascii="仿宋_GB2312" w:eastAsia="仿宋_GB2312" w:hAnsi="宋体" w:cs="宋体" w:hint="eastAsia"/>
          <w:b/>
          <w:color w:val="000000"/>
          <w:kern w:val="0"/>
          <w:sz w:val="32"/>
          <w:szCs w:val="32"/>
          <w:shd w:val="clear" w:color="auto" w:fill="FFFFFF"/>
          <w:lang w:val="zh-CN"/>
        </w:rPr>
        <w:t>项目基本情况</w:t>
      </w:r>
    </w:p>
    <w:p w:rsidR="00146544" w:rsidRDefault="00982851">
      <w:pPr>
        <w:widowControl/>
        <w:adjustRightInd w:val="0"/>
        <w:snapToGrid w:val="0"/>
        <w:spacing w:line="600" w:lineRule="exact"/>
        <w:ind w:firstLineChars="200" w:firstLine="640"/>
        <w:contextualSpacing/>
        <w:jc w:val="left"/>
        <w:rPr>
          <w:rFonts w:eastAsia="仿宋_GB2312"/>
          <w:color w:val="000000"/>
          <w:kern w:val="0"/>
          <w:sz w:val="32"/>
          <w:szCs w:val="32"/>
          <w:shd w:val="clear" w:color="auto" w:fill="FFFFFF"/>
          <w:lang w:val="zh-CN"/>
        </w:rPr>
      </w:pPr>
      <w:r>
        <w:rPr>
          <w:rFonts w:eastAsia="仿宋_GB2312"/>
          <w:sz w:val="32"/>
          <w:szCs w:val="32"/>
        </w:rPr>
        <w:lastRenderedPageBreak/>
        <w:t>本部门主要有</w:t>
      </w:r>
      <w:r>
        <w:rPr>
          <w:rFonts w:eastAsia="仿宋_GB2312"/>
          <w:sz w:val="32"/>
          <w:szCs w:val="32"/>
        </w:rPr>
        <w:t>“</w:t>
      </w:r>
      <w:r>
        <w:rPr>
          <w:rFonts w:eastAsia="仿宋_GB2312"/>
          <w:sz w:val="32"/>
          <w:szCs w:val="32"/>
        </w:rPr>
        <w:t>政务运转工作经费</w:t>
      </w:r>
      <w:r>
        <w:rPr>
          <w:rFonts w:eastAsia="仿宋_GB2312"/>
          <w:sz w:val="32"/>
          <w:szCs w:val="32"/>
        </w:rPr>
        <w:t>”</w:t>
      </w:r>
      <w:r>
        <w:rPr>
          <w:rFonts w:eastAsia="仿宋_GB2312"/>
          <w:sz w:val="32"/>
          <w:szCs w:val="32"/>
        </w:rPr>
        <w:t>和</w:t>
      </w:r>
      <w:r>
        <w:rPr>
          <w:rFonts w:eastAsia="仿宋_GB2312"/>
          <w:sz w:val="32"/>
          <w:szCs w:val="32"/>
        </w:rPr>
        <w:t>“</w:t>
      </w:r>
      <w:r>
        <w:rPr>
          <w:rFonts w:eastAsia="仿宋_GB2312"/>
          <w:sz w:val="32"/>
          <w:szCs w:val="32"/>
        </w:rPr>
        <w:t>特殊疑难信访问题专项资金</w:t>
      </w:r>
      <w:r>
        <w:rPr>
          <w:rFonts w:eastAsia="仿宋_GB2312"/>
          <w:sz w:val="32"/>
          <w:szCs w:val="32"/>
        </w:rPr>
        <w:t>”2</w:t>
      </w:r>
      <w:r>
        <w:rPr>
          <w:rFonts w:eastAsia="仿宋_GB2312"/>
          <w:sz w:val="32"/>
          <w:szCs w:val="32"/>
        </w:rPr>
        <w:t>个项目。</w:t>
      </w:r>
      <w:r>
        <w:rPr>
          <w:rFonts w:eastAsia="仿宋_GB2312"/>
          <w:sz w:val="32"/>
          <w:szCs w:val="32"/>
          <w:lang w:val="zh-CN"/>
        </w:rPr>
        <w:t>县信访局具体负责特殊疑难信访问题专项资金的管理、使用，确保资金安全、规范使用。按照县财政局年初预算批复进行资金申报。对</w:t>
      </w:r>
      <w:r>
        <w:rPr>
          <w:rFonts w:eastAsia="仿宋_GB2312"/>
          <w:sz w:val="32"/>
          <w:szCs w:val="32"/>
        </w:rPr>
        <w:t>“</w:t>
      </w:r>
      <w:r>
        <w:rPr>
          <w:rFonts w:eastAsia="仿宋_GB2312"/>
          <w:sz w:val="32"/>
          <w:szCs w:val="32"/>
        </w:rPr>
        <w:t>政务运转工作经费</w:t>
      </w:r>
      <w:r>
        <w:rPr>
          <w:rFonts w:eastAsia="仿宋_GB2312"/>
          <w:sz w:val="32"/>
          <w:szCs w:val="32"/>
        </w:rPr>
        <w:t>”</w:t>
      </w:r>
      <w:r>
        <w:rPr>
          <w:rFonts w:eastAsia="仿宋_GB2312"/>
          <w:sz w:val="32"/>
          <w:szCs w:val="32"/>
        </w:rPr>
        <w:t>和</w:t>
      </w:r>
      <w:r>
        <w:rPr>
          <w:rFonts w:eastAsia="仿宋_GB2312"/>
          <w:sz w:val="32"/>
          <w:szCs w:val="32"/>
        </w:rPr>
        <w:t>“</w:t>
      </w:r>
      <w:r>
        <w:rPr>
          <w:rFonts w:eastAsia="仿宋_GB2312"/>
          <w:sz w:val="32"/>
          <w:szCs w:val="32"/>
        </w:rPr>
        <w:t>特殊疑难信访问题专项资金</w:t>
      </w:r>
      <w:r>
        <w:rPr>
          <w:rFonts w:eastAsia="仿宋_GB2312"/>
          <w:sz w:val="32"/>
          <w:szCs w:val="32"/>
        </w:rPr>
        <w:t>”</w:t>
      </w:r>
      <w:r>
        <w:rPr>
          <w:rFonts w:eastAsia="仿宋_GB2312"/>
          <w:sz w:val="32"/>
          <w:szCs w:val="32"/>
        </w:rPr>
        <w:t>项目</w:t>
      </w:r>
      <w:r>
        <w:rPr>
          <w:rFonts w:eastAsia="仿宋_GB2312"/>
          <w:color w:val="353535"/>
          <w:sz w:val="32"/>
          <w:szCs w:val="32"/>
        </w:rPr>
        <w:t>实施按需求分月申报计划，按财政批复计划执行。</w:t>
      </w:r>
    </w:p>
    <w:p w:rsidR="00146544" w:rsidRDefault="00982851">
      <w:pPr>
        <w:widowControl/>
        <w:adjustRightInd w:val="0"/>
        <w:snapToGrid w:val="0"/>
        <w:spacing w:line="600" w:lineRule="exact"/>
        <w:ind w:firstLineChars="200" w:firstLine="643"/>
        <w:contextualSpacing/>
        <w:jc w:val="left"/>
        <w:rPr>
          <w:rFonts w:ascii="仿宋_GB2312" w:eastAsia="仿宋_GB2312" w:hAnsi="宋体" w:cs="宋体"/>
          <w:b/>
          <w:color w:val="000000"/>
          <w:kern w:val="0"/>
          <w:sz w:val="32"/>
          <w:szCs w:val="32"/>
          <w:shd w:val="clear" w:color="auto" w:fill="FFFFFF"/>
        </w:rPr>
      </w:pPr>
      <w:r>
        <w:rPr>
          <w:rFonts w:ascii="仿宋_GB2312" w:eastAsia="仿宋_GB2312" w:hAnsi="宋体" w:cs="宋体" w:hint="eastAsia"/>
          <w:b/>
          <w:color w:val="000000"/>
          <w:kern w:val="0"/>
          <w:sz w:val="32"/>
          <w:szCs w:val="32"/>
          <w:shd w:val="clear" w:color="auto" w:fill="FFFFFF"/>
        </w:rPr>
        <w:t>2.</w:t>
      </w:r>
      <w:r>
        <w:rPr>
          <w:rFonts w:ascii="仿宋_GB2312" w:eastAsia="仿宋_GB2312" w:hAnsi="宋体" w:cs="宋体" w:hint="eastAsia"/>
          <w:b/>
          <w:color w:val="000000"/>
          <w:kern w:val="0"/>
          <w:sz w:val="32"/>
          <w:szCs w:val="32"/>
          <w:shd w:val="clear" w:color="auto" w:fill="FFFFFF"/>
        </w:rPr>
        <w:t>部门</w:t>
      </w:r>
      <w:r>
        <w:rPr>
          <w:rFonts w:ascii="仿宋_GB2312" w:eastAsia="仿宋_GB2312" w:hAnsi="宋体" w:cs="宋体" w:hint="eastAsia"/>
          <w:b/>
          <w:color w:val="000000"/>
          <w:kern w:val="0"/>
          <w:sz w:val="32"/>
          <w:szCs w:val="32"/>
          <w:shd w:val="clear" w:color="auto" w:fill="FFFFFF"/>
          <w:lang w:val="zh-CN"/>
        </w:rPr>
        <w:t>项目目标职能完成情况</w:t>
      </w:r>
    </w:p>
    <w:p w:rsidR="00146544" w:rsidRDefault="00982851">
      <w:pPr>
        <w:widowControl/>
        <w:adjustRightInd w:val="0"/>
        <w:snapToGrid w:val="0"/>
        <w:spacing w:line="600" w:lineRule="exact"/>
        <w:ind w:firstLineChars="200" w:firstLine="640"/>
        <w:contextualSpacing/>
        <w:jc w:val="left"/>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）政务运转工作工作经费项目目标职能完成情况</w:t>
      </w:r>
    </w:p>
    <w:p w:rsidR="00146544" w:rsidRDefault="00982851">
      <w:pPr>
        <w:spacing w:line="600" w:lineRule="exact"/>
        <w:ind w:firstLineChars="200" w:firstLine="640"/>
        <w:rPr>
          <w:rFonts w:eastAsia="仿宋_GB2312"/>
          <w:sz w:val="32"/>
          <w:szCs w:val="32"/>
        </w:rPr>
      </w:pPr>
      <w:r>
        <w:rPr>
          <w:rFonts w:eastAsia="仿宋_GB2312"/>
          <w:sz w:val="32"/>
          <w:szCs w:val="32"/>
        </w:rPr>
        <w:t>项目全年预算数</w:t>
      </w:r>
      <w:r>
        <w:rPr>
          <w:rFonts w:eastAsia="仿宋_GB2312"/>
          <w:sz w:val="32"/>
          <w:szCs w:val="32"/>
        </w:rPr>
        <w:t>40</w:t>
      </w:r>
      <w:r>
        <w:rPr>
          <w:rFonts w:eastAsia="仿宋_GB2312"/>
          <w:sz w:val="32"/>
          <w:szCs w:val="32"/>
        </w:rPr>
        <w:t>万元，执行数为</w:t>
      </w:r>
      <w:r>
        <w:rPr>
          <w:rFonts w:eastAsia="仿宋_GB2312"/>
          <w:sz w:val="32"/>
          <w:szCs w:val="32"/>
        </w:rPr>
        <w:t>38.37</w:t>
      </w:r>
      <w:r>
        <w:rPr>
          <w:rFonts w:eastAsia="仿宋_GB2312"/>
          <w:sz w:val="32"/>
          <w:szCs w:val="32"/>
        </w:rPr>
        <w:t>万元，完成预算的</w:t>
      </w:r>
      <w:r>
        <w:rPr>
          <w:rFonts w:eastAsia="仿宋_GB2312"/>
          <w:sz w:val="32"/>
          <w:szCs w:val="32"/>
        </w:rPr>
        <w:t>95.93%</w:t>
      </w:r>
      <w:r>
        <w:rPr>
          <w:rFonts w:eastAsia="仿宋_GB2312"/>
          <w:sz w:val="32"/>
          <w:szCs w:val="32"/>
        </w:rPr>
        <w:t>。通过项目实施，保障了信访局机关正常运转，信访工作顺利开展。</w:t>
      </w:r>
    </w:p>
    <w:p w:rsidR="00146544" w:rsidRDefault="00982851">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）特殊疑难信访问题专项资金项目项目目标职能完成情况</w:t>
      </w:r>
    </w:p>
    <w:p w:rsidR="00146544" w:rsidRDefault="00982851">
      <w:pPr>
        <w:spacing w:line="600" w:lineRule="exact"/>
        <w:ind w:firstLineChars="200" w:firstLine="640"/>
        <w:rPr>
          <w:rFonts w:eastAsia="仿宋_GB2312"/>
          <w:color w:val="000000"/>
          <w:kern w:val="0"/>
          <w:sz w:val="32"/>
          <w:szCs w:val="32"/>
          <w:shd w:val="clear" w:color="auto" w:fill="FFFFFF"/>
        </w:rPr>
      </w:pPr>
      <w:r>
        <w:rPr>
          <w:rFonts w:eastAsia="仿宋_GB2312"/>
          <w:sz w:val="32"/>
          <w:szCs w:val="32"/>
        </w:rPr>
        <w:t>项目全年预算数</w:t>
      </w:r>
      <w:r>
        <w:rPr>
          <w:rFonts w:eastAsia="仿宋_GB2312"/>
          <w:sz w:val="32"/>
          <w:szCs w:val="32"/>
        </w:rPr>
        <w:t>59.80</w:t>
      </w:r>
      <w:r>
        <w:rPr>
          <w:rFonts w:eastAsia="仿宋_GB2312"/>
          <w:sz w:val="32"/>
          <w:szCs w:val="32"/>
        </w:rPr>
        <w:t>万元，执行数为</w:t>
      </w:r>
      <w:r>
        <w:rPr>
          <w:rFonts w:eastAsia="仿宋_GB2312"/>
          <w:sz w:val="32"/>
          <w:szCs w:val="32"/>
        </w:rPr>
        <w:t>59.46</w:t>
      </w:r>
      <w:r>
        <w:rPr>
          <w:rFonts w:eastAsia="仿宋_GB2312"/>
          <w:sz w:val="32"/>
          <w:szCs w:val="32"/>
        </w:rPr>
        <w:t>万元，完成预算的</w:t>
      </w:r>
      <w:r>
        <w:rPr>
          <w:rFonts w:eastAsia="仿宋_GB2312"/>
          <w:sz w:val="32"/>
          <w:szCs w:val="32"/>
        </w:rPr>
        <w:t>99.43%</w:t>
      </w:r>
      <w:r>
        <w:rPr>
          <w:rFonts w:eastAsia="仿宋_GB2312"/>
          <w:sz w:val="32"/>
          <w:szCs w:val="32"/>
        </w:rPr>
        <w:t>。通过项目实施，在畅通信访渠道、化解信访积案、搞好驻京驻蓉及敏感时期信</w:t>
      </w:r>
      <w:r>
        <w:rPr>
          <w:rFonts w:eastAsia="仿宋_GB2312"/>
          <w:sz w:val="32"/>
          <w:szCs w:val="32"/>
        </w:rPr>
        <w:t>访维稳值班的同时，保障了信访维稳工作的顺利开展，使一些疑难、复杂的信访问题得到妥善解决，确保矛盾化解在基层，信访人的合理诉求得到有效解决，确保我县社会和谐稳定。发现的主要问题：部门和乡镇对信访工作重视不够，信访问题没有得到很好的解决；信访积案难案化解困难，维稳劝返成本高。下一步改进措施：</w:t>
      </w:r>
      <w:r>
        <w:rPr>
          <w:rFonts w:eastAsia="仿宋_GB2312"/>
          <w:color w:val="000000"/>
          <w:sz w:val="32"/>
          <w:szCs w:val="32"/>
        </w:rPr>
        <w:t>进一步加强协调、指导和督查，使群众合理诉求得到妥善解决；进一步加大积案难案化解力度，减少到省进京</w:t>
      </w:r>
      <w:r>
        <w:rPr>
          <w:rFonts w:eastAsia="仿宋_GB2312"/>
          <w:color w:val="000000"/>
          <w:sz w:val="32"/>
          <w:szCs w:val="32"/>
        </w:rPr>
        <w:lastRenderedPageBreak/>
        <w:t>上访，降低</w:t>
      </w:r>
      <w:r>
        <w:rPr>
          <w:rFonts w:eastAsia="仿宋_GB2312"/>
          <w:sz w:val="32"/>
          <w:szCs w:val="32"/>
        </w:rPr>
        <w:t>维稳劝返成本</w:t>
      </w:r>
      <w:r>
        <w:rPr>
          <w:rFonts w:eastAsia="仿宋_GB2312"/>
          <w:color w:val="000000"/>
          <w:sz w:val="32"/>
          <w:szCs w:val="32"/>
        </w:rPr>
        <w:t>。</w:t>
      </w:r>
    </w:p>
    <w:p w:rsidR="00146544" w:rsidRDefault="00982851">
      <w:pPr>
        <w:widowControl/>
        <w:adjustRightInd w:val="0"/>
        <w:snapToGrid w:val="0"/>
        <w:spacing w:line="600" w:lineRule="exact"/>
        <w:ind w:firstLineChars="200" w:firstLine="643"/>
        <w:contextualSpacing/>
        <w:jc w:val="left"/>
        <w:rPr>
          <w:rFonts w:ascii="仿宋_GB2312" w:eastAsia="仿宋_GB2312" w:hAnsi="宋体" w:cs="宋体"/>
          <w:b/>
          <w:color w:val="000000"/>
          <w:kern w:val="0"/>
          <w:sz w:val="32"/>
          <w:szCs w:val="32"/>
          <w:shd w:val="clear" w:color="auto" w:fill="FFFFFF"/>
        </w:rPr>
      </w:pPr>
      <w:r>
        <w:rPr>
          <w:rFonts w:ascii="仿宋_GB2312" w:eastAsia="仿宋_GB2312" w:hAnsi="宋体" w:cs="宋体" w:hint="eastAsia"/>
          <w:b/>
          <w:color w:val="000000"/>
          <w:kern w:val="0"/>
          <w:sz w:val="32"/>
          <w:szCs w:val="32"/>
          <w:shd w:val="clear" w:color="auto" w:fill="FFFFFF"/>
        </w:rPr>
        <w:t>3.</w:t>
      </w:r>
      <w:r>
        <w:rPr>
          <w:rFonts w:ascii="仿宋_GB2312" w:eastAsia="仿宋_GB2312" w:hAnsi="宋体" w:cs="宋体" w:hint="eastAsia"/>
          <w:b/>
          <w:color w:val="000000"/>
          <w:kern w:val="0"/>
          <w:sz w:val="32"/>
          <w:szCs w:val="32"/>
          <w:shd w:val="clear" w:color="auto" w:fill="FFFFFF"/>
        </w:rPr>
        <w:t>项目效果情况</w:t>
      </w:r>
    </w:p>
    <w:p w:rsidR="00146544" w:rsidRDefault="00982851">
      <w:pPr>
        <w:adjustRightInd w:val="0"/>
        <w:snapToGrid w:val="0"/>
        <w:spacing w:line="600"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int="eastAsia"/>
          <w:sz w:val="32"/>
          <w:szCs w:val="32"/>
        </w:rPr>
        <w:t>“政务运转工作经费”和“特殊疑难信访问题专项资金”项目</w:t>
      </w:r>
      <w:r>
        <w:rPr>
          <w:rFonts w:ascii="仿宋_GB2312" w:eastAsia="仿宋_GB2312" w:hint="eastAsia"/>
          <w:sz w:val="32"/>
          <w:szCs w:val="32"/>
          <w:lang w:val="zh-CN"/>
        </w:rPr>
        <w:t>在使用过程中，申报内容与具体实施内容相符，项目预算合理可行。通过</w:t>
      </w:r>
      <w:r>
        <w:rPr>
          <w:rFonts w:ascii="仿宋_GB2312" w:eastAsia="仿宋_GB2312" w:hAnsi="宋体" w:hint="eastAsia"/>
          <w:sz w:val="32"/>
          <w:szCs w:val="32"/>
          <w:lang w:val="zh-CN"/>
        </w:rPr>
        <w:t>项目资金</w:t>
      </w:r>
      <w:r>
        <w:rPr>
          <w:rFonts w:ascii="仿宋_GB2312" w:eastAsia="仿宋_GB2312" w:hint="eastAsia"/>
          <w:sz w:val="32"/>
          <w:szCs w:val="32"/>
          <w:lang w:val="zh-CN"/>
        </w:rPr>
        <w:t>的使用，妥善解决了一批复杂、疑难信访突出问题，使矛盾化解在基层。同时做好信访维稳工作，确保了我县社会和谐稳定。</w:t>
      </w:r>
    </w:p>
    <w:p w:rsidR="00146544" w:rsidRDefault="00982851">
      <w:pPr>
        <w:widowControl/>
        <w:adjustRightInd w:val="0"/>
        <w:snapToGrid w:val="0"/>
        <w:spacing w:line="600" w:lineRule="exact"/>
        <w:ind w:firstLineChars="200" w:firstLine="643"/>
        <w:contextualSpacing/>
        <w:jc w:val="left"/>
        <w:rPr>
          <w:rFonts w:ascii="仿宋_GB2312" w:eastAsia="仿宋_GB2312" w:hAnsi="宋体" w:cs="宋体"/>
          <w:b/>
          <w:color w:val="000000"/>
          <w:kern w:val="0"/>
          <w:sz w:val="32"/>
          <w:szCs w:val="32"/>
          <w:shd w:val="clear" w:color="auto" w:fill="FFFFFF"/>
        </w:rPr>
      </w:pPr>
      <w:r>
        <w:rPr>
          <w:rFonts w:ascii="仿宋_GB2312" w:eastAsia="仿宋_GB2312" w:hAnsi="宋体" w:cs="宋体" w:hint="eastAsia"/>
          <w:b/>
          <w:color w:val="000000"/>
          <w:kern w:val="0"/>
          <w:sz w:val="32"/>
          <w:szCs w:val="32"/>
          <w:shd w:val="clear" w:color="auto" w:fill="FFFFFF"/>
        </w:rPr>
        <w:t>4.</w:t>
      </w:r>
      <w:r>
        <w:rPr>
          <w:rFonts w:ascii="仿宋_GB2312" w:eastAsia="仿宋_GB2312" w:hAnsi="宋体" w:cs="宋体" w:hint="eastAsia"/>
          <w:b/>
          <w:color w:val="000000"/>
          <w:kern w:val="0"/>
          <w:sz w:val="32"/>
          <w:szCs w:val="32"/>
          <w:shd w:val="clear" w:color="auto" w:fill="FFFFFF"/>
        </w:rPr>
        <w:t>结果应用情况</w:t>
      </w:r>
    </w:p>
    <w:p w:rsidR="00146544" w:rsidRDefault="00982851">
      <w:pPr>
        <w:spacing w:line="600" w:lineRule="exact"/>
        <w:ind w:firstLineChars="200" w:firstLine="640"/>
        <w:outlineLvl w:val="1"/>
        <w:rPr>
          <w:rFonts w:ascii="仿宋_GB2312" w:eastAsia="仿宋_GB2312"/>
          <w:sz w:val="32"/>
          <w:szCs w:val="32"/>
        </w:rPr>
      </w:pPr>
      <w:bookmarkStart w:id="88" w:name="_Toc147741624"/>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w:t>
      </w:r>
      <w:r>
        <w:rPr>
          <w:rFonts w:ascii="仿宋_GB2312" w:eastAsia="仿宋_GB2312" w:hAnsi="宋体" w:cs="宋体" w:hint="eastAsia"/>
          <w:color w:val="000000"/>
          <w:kern w:val="0"/>
          <w:sz w:val="32"/>
          <w:szCs w:val="32"/>
          <w:shd w:val="clear" w:color="auto" w:fill="FFFFFF"/>
          <w:lang w:val="zh-CN"/>
        </w:rPr>
        <w:t>绩效自评公开</w:t>
      </w:r>
      <w:bookmarkEnd w:id="88"/>
    </w:p>
    <w:p w:rsidR="00146544" w:rsidRDefault="00982851">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县信访局</w:t>
      </w:r>
      <w:r>
        <w:rPr>
          <w:rFonts w:ascii="仿宋_GB2312" w:eastAsia="仿宋_GB2312"/>
          <w:sz w:val="32"/>
          <w:szCs w:val="32"/>
        </w:rPr>
        <w:t>严格内控制度管理，严格按要求公开</w:t>
      </w:r>
      <w:r>
        <w:rPr>
          <w:rFonts w:ascii="仿宋_GB2312" w:eastAsia="仿宋_GB2312" w:hint="eastAsia"/>
          <w:sz w:val="32"/>
          <w:szCs w:val="32"/>
        </w:rPr>
        <w:t>绩效自评</w:t>
      </w:r>
      <w:r>
        <w:rPr>
          <w:rFonts w:ascii="仿宋_GB2312" w:eastAsia="仿宋_GB2312"/>
          <w:sz w:val="32"/>
          <w:szCs w:val="32"/>
        </w:rPr>
        <w:t>及相关信息，认真开展绩效评价，并接受社会监督。</w:t>
      </w:r>
    </w:p>
    <w:p w:rsidR="00146544" w:rsidRDefault="00982851">
      <w:pPr>
        <w:spacing w:line="600" w:lineRule="exact"/>
        <w:ind w:firstLineChars="200" w:firstLine="640"/>
        <w:outlineLvl w:val="1"/>
        <w:rPr>
          <w:rFonts w:eastAsia="仿宋_GB2312"/>
          <w:sz w:val="32"/>
          <w:szCs w:val="32"/>
        </w:rPr>
      </w:pPr>
      <w:bookmarkStart w:id="89" w:name="_Toc147741625"/>
      <w:r>
        <w:rPr>
          <w:rFonts w:eastAsia="仿宋_GB2312" w:hint="eastAsia"/>
          <w:sz w:val="32"/>
          <w:szCs w:val="32"/>
        </w:rPr>
        <w:t>（</w:t>
      </w:r>
      <w:r>
        <w:rPr>
          <w:rFonts w:eastAsia="仿宋_GB2312" w:hint="eastAsia"/>
          <w:sz w:val="32"/>
          <w:szCs w:val="32"/>
        </w:rPr>
        <w:t>2</w:t>
      </w:r>
      <w:r>
        <w:rPr>
          <w:rFonts w:eastAsia="仿宋_GB2312" w:hint="eastAsia"/>
          <w:sz w:val="32"/>
          <w:szCs w:val="32"/>
        </w:rPr>
        <w:t>）评价结果整改及</w:t>
      </w:r>
      <w:r>
        <w:rPr>
          <w:rFonts w:ascii="仿宋_GB2312" w:eastAsia="仿宋_GB2312" w:hAnsi="宋体" w:cs="宋体" w:hint="eastAsia"/>
          <w:color w:val="000000"/>
          <w:kern w:val="0"/>
          <w:sz w:val="32"/>
          <w:szCs w:val="32"/>
          <w:shd w:val="clear" w:color="auto" w:fill="FFFFFF"/>
          <w:lang w:val="zh-CN"/>
        </w:rPr>
        <w:t>应用结果反馈</w:t>
      </w:r>
      <w:bookmarkEnd w:id="89"/>
    </w:p>
    <w:p w:rsidR="00146544" w:rsidRDefault="00982851">
      <w:pPr>
        <w:widowControl/>
        <w:adjustRightInd w:val="0"/>
        <w:snapToGrid w:val="0"/>
        <w:spacing w:line="600" w:lineRule="exact"/>
        <w:ind w:firstLine="720"/>
        <w:jc w:val="left"/>
        <w:rPr>
          <w:rFonts w:eastAsia="仿宋_GB2312"/>
          <w:sz w:val="32"/>
          <w:szCs w:val="32"/>
        </w:rPr>
      </w:pPr>
      <w:r>
        <w:rPr>
          <w:rFonts w:eastAsia="仿宋_GB2312"/>
          <w:sz w:val="32"/>
          <w:szCs w:val="32"/>
        </w:rPr>
        <w:t>2022</w:t>
      </w:r>
      <w:r>
        <w:rPr>
          <w:rFonts w:eastAsia="仿宋_GB2312"/>
          <w:sz w:val="32"/>
          <w:szCs w:val="32"/>
        </w:rPr>
        <w:t>年，我局项目整体支出合理有效，突出资金绩效，保障了我局各项工作的顺利开展，总体绩效良好。由于信访工作具有其特殊性，投入产出评价指标难以用数据直接体现。需</w:t>
      </w:r>
      <w:r>
        <w:rPr>
          <w:rFonts w:eastAsia="仿宋_GB2312"/>
          <w:sz w:val="32"/>
          <w:szCs w:val="32"/>
        </w:rPr>
        <w:t>要更加科学合理编制预算，规范账务处理，完善管理制度，加强资金管理，</w:t>
      </w:r>
      <w:r>
        <w:rPr>
          <w:rFonts w:eastAsia="仿宋_GB2312"/>
          <w:color w:val="333333"/>
          <w:sz w:val="32"/>
          <w:szCs w:val="32"/>
        </w:rPr>
        <w:t>建立</w:t>
      </w:r>
      <w:r>
        <w:rPr>
          <w:rFonts w:eastAsia="仿宋_GB2312"/>
          <w:sz w:val="32"/>
          <w:szCs w:val="32"/>
        </w:rPr>
        <w:t>预算支出绩效评价长效机制。应用结果反馈良好。</w:t>
      </w:r>
    </w:p>
    <w:p w:rsidR="00146544" w:rsidRDefault="00982851">
      <w:pPr>
        <w:widowControl/>
        <w:adjustRightInd w:val="0"/>
        <w:snapToGrid w:val="0"/>
        <w:spacing w:line="600" w:lineRule="exact"/>
        <w:ind w:firstLineChars="200" w:firstLine="640"/>
        <w:contextualSpacing/>
        <w:jc w:val="left"/>
        <w:rPr>
          <w:rFonts w:ascii="黑体" w:eastAsia="黑体" w:hAnsi="黑体" w:cs="宋体"/>
          <w:color w:val="000000"/>
          <w:kern w:val="0"/>
          <w:sz w:val="32"/>
          <w:szCs w:val="32"/>
          <w:shd w:val="clear" w:color="auto" w:fill="FFFFFF"/>
        </w:rPr>
      </w:pPr>
      <w:r>
        <w:rPr>
          <w:rFonts w:ascii="黑体" w:eastAsia="黑体" w:hAnsi="黑体" w:cs="宋体" w:hint="eastAsia"/>
          <w:color w:val="000000"/>
          <w:kern w:val="0"/>
          <w:sz w:val="32"/>
          <w:szCs w:val="32"/>
          <w:shd w:val="clear" w:color="auto" w:fill="FFFFFF"/>
        </w:rPr>
        <w:t>四、评价结论及建议</w:t>
      </w:r>
    </w:p>
    <w:p w:rsidR="00146544" w:rsidRDefault="00982851">
      <w:pPr>
        <w:widowControl/>
        <w:adjustRightInd w:val="0"/>
        <w:snapToGrid w:val="0"/>
        <w:spacing w:line="600" w:lineRule="exact"/>
        <w:ind w:firstLineChars="200" w:firstLine="643"/>
        <w:contextualSpacing/>
        <w:jc w:val="left"/>
        <w:rPr>
          <w:rFonts w:ascii="楷体_GB2312" w:eastAsia="楷体_GB2312" w:hAnsi="宋体" w:cs="宋体"/>
          <w:b/>
          <w:color w:val="000000"/>
          <w:kern w:val="0"/>
          <w:sz w:val="32"/>
          <w:szCs w:val="32"/>
          <w:shd w:val="clear" w:color="auto" w:fill="FFFFFF"/>
          <w:lang w:val="zh-CN"/>
        </w:rPr>
      </w:pPr>
      <w:r>
        <w:rPr>
          <w:rFonts w:ascii="楷体_GB2312" w:eastAsia="楷体_GB2312" w:hAnsi="宋体" w:cs="宋体" w:hint="eastAsia"/>
          <w:b/>
          <w:color w:val="000000"/>
          <w:kern w:val="0"/>
          <w:sz w:val="32"/>
          <w:szCs w:val="32"/>
          <w:shd w:val="clear" w:color="auto" w:fill="FFFFFF"/>
          <w:lang w:val="zh-CN"/>
        </w:rPr>
        <w:t>（一）评价结论</w:t>
      </w:r>
    </w:p>
    <w:p w:rsidR="00146544" w:rsidRDefault="00982851">
      <w:pPr>
        <w:widowControl/>
        <w:adjustRightInd w:val="0"/>
        <w:snapToGrid w:val="0"/>
        <w:spacing w:line="600" w:lineRule="exact"/>
        <w:ind w:firstLineChars="200" w:firstLine="640"/>
        <w:contextualSpacing/>
        <w:jc w:val="left"/>
        <w:rPr>
          <w:rFonts w:eastAsia="仿宋_GB2312" w:hAnsi="仿宋_GB2312"/>
          <w:sz w:val="32"/>
          <w:szCs w:val="32"/>
        </w:rPr>
      </w:pPr>
      <w:r>
        <w:rPr>
          <w:rFonts w:eastAsia="仿宋_GB2312" w:hAnsi="仿宋_GB2312" w:hint="eastAsia"/>
          <w:sz w:val="32"/>
          <w:szCs w:val="32"/>
        </w:rPr>
        <w:t>从自评情况来看</w:t>
      </w:r>
      <w:r>
        <w:rPr>
          <w:rFonts w:eastAsia="仿宋_GB2312" w:hAnsi="仿宋_GB2312"/>
          <w:sz w:val="32"/>
          <w:szCs w:val="32"/>
        </w:rPr>
        <w:t>，</w:t>
      </w:r>
      <w:r>
        <w:rPr>
          <w:rFonts w:eastAsia="仿宋_GB2312"/>
          <w:sz w:val="32"/>
          <w:szCs w:val="32"/>
        </w:rPr>
        <w:t>20</w:t>
      </w:r>
      <w:r>
        <w:rPr>
          <w:rFonts w:eastAsia="仿宋_GB2312" w:hint="eastAsia"/>
          <w:sz w:val="32"/>
          <w:szCs w:val="32"/>
        </w:rPr>
        <w:t>22</w:t>
      </w:r>
      <w:r>
        <w:rPr>
          <w:rFonts w:eastAsia="仿宋_GB2312" w:hAnsi="仿宋_GB2312"/>
          <w:sz w:val="32"/>
          <w:szCs w:val="32"/>
        </w:rPr>
        <w:t>年县</w:t>
      </w:r>
      <w:r>
        <w:rPr>
          <w:rFonts w:eastAsia="仿宋_GB2312" w:hAnsi="仿宋_GB2312" w:hint="eastAsia"/>
          <w:sz w:val="32"/>
          <w:szCs w:val="32"/>
        </w:rPr>
        <w:t>信访</w:t>
      </w:r>
      <w:r>
        <w:rPr>
          <w:rFonts w:eastAsia="仿宋_GB2312" w:hAnsi="仿宋_GB2312"/>
          <w:sz w:val="32"/>
          <w:szCs w:val="32"/>
        </w:rPr>
        <w:t>局</w:t>
      </w:r>
      <w:r>
        <w:rPr>
          <w:rFonts w:eastAsia="仿宋_GB2312" w:hAnsi="仿宋_GB2312" w:hint="eastAsia"/>
          <w:sz w:val="32"/>
          <w:szCs w:val="32"/>
        </w:rPr>
        <w:t>按照国家政策法规规定，建立健全财务管理制度和约束机制，预、决算编制合理，依法、有效地使用财政资金，提高财政资金的使用效率，合</w:t>
      </w:r>
      <w:r>
        <w:rPr>
          <w:rFonts w:eastAsia="仿宋_GB2312" w:hAnsi="仿宋_GB2312" w:hint="eastAsia"/>
          <w:sz w:val="32"/>
          <w:szCs w:val="32"/>
        </w:rPr>
        <w:lastRenderedPageBreak/>
        <w:t>理分配人、财、物，完成了部门职能目标，确保了</w:t>
      </w:r>
      <w:r>
        <w:rPr>
          <w:rFonts w:eastAsia="仿宋_GB2312"/>
          <w:sz w:val="32"/>
          <w:szCs w:val="32"/>
        </w:rPr>
        <w:t>机关正常运转</w:t>
      </w:r>
      <w:r>
        <w:rPr>
          <w:rFonts w:eastAsia="仿宋_GB2312" w:hint="eastAsia"/>
          <w:sz w:val="32"/>
          <w:szCs w:val="32"/>
        </w:rPr>
        <w:t>，保证了项目支出，财政支出绩效良好</w:t>
      </w:r>
      <w:r>
        <w:rPr>
          <w:rFonts w:eastAsia="仿宋_GB2312" w:hAnsi="仿宋_GB2312"/>
          <w:sz w:val="32"/>
          <w:szCs w:val="32"/>
        </w:rPr>
        <w:t>，取得了一定的经济和社会效益</w:t>
      </w:r>
      <w:r>
        <w:rPr>
          <w:rFonts w:eastAsia="仿宋_GB2312" w:hAnsi="仿宋_GB2312" w:hint="eastAsia"/>
          <w:sz w:val="32"/>
          <w:szCs w:val="32"/>
        </w:rPr>
        <w:t>，实现了较高的工作效率和支出绩效，完成了部门整体支出绩效自评。</w:t>
      </w:r>
    </w:p>
    <w:p w:rsidR="00146544" w:rsidRDefault="00982851">
      <w:pPr>
        <w:widowControl/>
        <w:adjustRightInd w:val="0"/>
        <w:snapToGrid w:val="0"/>
        <w:spacing w:line="600" w:lineRule="exact"/>
        <w:ind w:firstLineChars="200" w:firstLine="643"/>
        <w:contextualSpacing/>
        <w:jc w:val="left"/>
        <w:rPr>
          <w:rFonts w:ascii="楷体_GB2312" w:eastAsia="楷体_GB2312" w:hAnsi="宋体" w:cs="宋体"/>
          <w:b/>
          <w:color w:val="000000"/>
          <w:kern w:val="0"/>
          <w:sz w:val="32"/>
          <w:szCs w:val="32"/>
          <w:shd w:val="clear" w:color="auto" w:fill="FFFFFF"/>
          <w:lang w:val="zh-CN"/>
        </w:rPr>
      </w:pPr>
      <w:r>
        <w:rPr>
          <w:rFonts w:ascii="楷体_GB2312" w:eastAsia="楷体_GB2312" w:hAnsi="宋体" w:cs="宋体" w:hint="eastAsia"/>
          <w:b/>
          <w:color w:val="000000"/>
          <w:kern w:val="0"/>
          <w:sz w:val="32"/>
          <w:szCs w:val="32"/>
          <w:shd w:val="clear" w:color="auto" w:fill="FFFFFF"/>
          <w:lang w:val="zh-CN"/>
        </w:rPr>
        <w:t>（二）存在问题</w:t>
      </w:r>
    </w:p>
    <w:p w:rsidR="00146544" w:rsidRDefault="00982851">
      <w:pPr>
        <w:widowControl/>
        <w:adjustRightInd w:val="0"/>
        <w:snapToGrid w:val="0"/>
        <w:spacing w:line="600" w:lineRule="exact"/>
        <w:ind w:firstLine="720"/>
        <w:jc w:val="left"/>
        <w:rPr>
          <w:rFonts w:ascii="楷体_GB2312" w:eastAsia="楷体_GB2312" w:hAnsi="宋体" w:cs="宋体"/>
          <w:color w:val="000000"/>
          <w:kern w:val="0"/>
          <w:sz w:val="32"/>
          <w:szCs w:val="32"/>
          <w:shd w:val="clear" w:color="auto" w:fill="FFFFFF"/>
          <w:lang w:val="zh-CN"/>
        </w:rPr>
      </w:pPr>
      <w:r>
        <w:rPr>
          <w:rFonts w:eastAsia="仿宋_GB2312" w:hAnsi="仿宋_GB2312" w:hint="eastAsia"/>
          <w:sz w:val="32"/>
          <w:szCs w:val="32"/>
        </w:rPr>
        <w:t>预算编制的预见性、准确性和科学性还需进一步加强。</w:t>
      </w:r>
    </w:p>
    <w:p w:rsidR="00146544" w:rsidRDefault="00982851">
      <w:pPr>
        <w:widowControl/>
        <w:adjustRightInd w:val="0"/>
        <w:snapToGrid w:val="0"/>
        <w:spacing w:line="600" w:lineRule="exact"/>
        <w:ind w:firstLineChars="200" w:firstLine="643"/>
        <w:contextualSpacing/>
        <w:jc w:val="left"/>
        <w:rPr>
          <w:rFonts w:ascii="楷体_GB2312" w:eastAsia="楷体_GB2312" w:hAnsi="宋体" w:cs="宋体"/>
          <w:b/>
          <w:color w:val="000000"/>
          <w:kern w:val="0"/>
          <w:sz w:val="32"/>
          <w:szCs w:val="32"/>
          <w:shd w:val="clear" w:color="auto" w:fill="FFFFFF"/>
          <w:lang w:val="zh-CN"/>
        </w:rPr>
      </w:pPr>
      <w:r>
        <w:rPr>
          <w:rFonts w:ascii="楷体_GB2312" w:eastAsia="楷体_GB2312" w:hAnsi="宋体" w:cs="宋体" w:hint="eastAsia"/>
          <w:b/>
          <w:color w:val="000000"/>
          <w:kern w:val="0"/>
          <w:sz w:val="32"/>
          <w:szCs w:val="32"/>
          <w:shd w:val="clear" w:color="auto" w:fill="FFFFFF"/>
          <w:lang w:val="zh-CN"/>
        </w:rPr>
        <w:t>（三）改进建议</w:t>
      </w:r>
    </w:p>
    <w:p w:rsidR="00146544" w:rsidRDefault="00982851">
      <w:pPr>
        <w:widowControl/>
        <w:adjustRightInd w:val="0"/>
        <w:snapToGrid w:val="0"/>
        <w:spacing w:line="600" w:lineRule="exact"/>
        <w:ind w:firstLineChars="200" w:firstLine="640"/>
        <w:jc w:val="left"/>
        <w:rPr>
          <w:rFonts w:eastAsia="仿宋_GB2312" w:hAnsi="仿宋_GB2312"/>
          <w:sz w:val="32"/>
          <w:szCs w:val="32"/>
        </w:rPr>
      </w:pPr>
      <w:r>
        <w:rPr>
          <w:rFonts w:eastAsia="仿宋_GB2312" w:hAnsi="仿宋_GB2312"/>
          <w:sz w:val="32"/>
          <w:szCs w:val="32"/>
        </w:rPr>
        <w:t>一是</w:t>
      </w:r>
      <w:r>
        <w:rPr>
          <w:rFonts w:eastAsia="仿宋_GB2312" w:hAnsi="仿宋_GB2312" w:hint="eastAsia"/>
          <w:sz w:val="32"/>
          <w:szCs w:val="32"/>
        </w:rPr>
        <w:t>提高预算编制的准确性、</w:t>
      </w:r>
      <w:r>
        <w:rPr>
          <w:rFonts w:eastAsia="仿宋_GB2312" w:hAnsi="仿宋_GB2312"/>
          <w:sz w:val="32"/>
          <w:szCs w:val="32"/>
        </w:rPr>
        <w:t>科学</w:t>
      </w:r>
      <w:r>
        <w:rPr>
          <w:rFonts w:eastAsia="仿宋_GB2312" w:hAnsi="仿宋_GB2312" w:hint="eastAsia"/>
          <w:sz w:val="32"/>
          <w:szCs w:val="32"/>
        </w:rPr>
        <w:t>性</w:t>
      </w:r>
      <w:r>
        <w:rPr>
          <w:rFonts w:eastAsia="仿宋_GB2312" w:hAnsi="仿宋_GB2312"/>
          <w:sz w:val="32"/>
          <w:szCs w:val="32"/>
        </w:rPr>
        <w:t>，</w:t>
      </w:r>
      <w:r>
        <w:rPr>
          <w:rFonts w:eastAsia="仿宋_GB2312" w:hAnsi="仿宋_GB2312" w:hint="eastAsia"/>
          <w:sz w:val="32"/>
          <w:szCs w:val="32"/>
        </w:rPr>
        <w:t>细化预算经济科目，加强预算执行力</w:t>
      </w:r>
      <w:r>
        <w:rPr>
          <w:rFonts w:eastAsia="仿宋_GB2312" w:hAnsi="仿宋_GB2312"/>
          <w:sz w:val="32"/>
          <w:szCs w:val="32"/>
        </w:rPr>
        <w:t>；二是规范账务处理，提高财务信息质量；三是完善管理制度，进一步加强资产管理；四是</w:t>
      </w:r>
      <w:r>
        <w:rPr>
          <w:rFonts w:eastAsia="仿宋_GB2312" w:hAnsi="仿宋_GB2312" w:hint="eastAsia"/>
          <w:sz w:val="32"/>
          <w:szCs w:val="32"/>
        </w:rPr>
        <w:t>进一步完善绩效考核指标</w:t>
      </w:r>
      <w:r>
        <w:rPr>
          <w:rFonts w:eastAsia="仿宋_GB2312" w:hAnsi="仿宋_GB2312"/>
          <w:sz w:val="32"/>
          <w:szCs w:val="32"/>
        </w:rPr>
        <w:t>。</w:t>
      </w:r>
    </w:p>
    <w:p w:rsidR="00146544" w:rsidRDefault="00982851">
      <w:pPr>
        <w:pStyle w:val="21"/>
        <w:spacing w:line="560" w:lineRule="exact"/>
        <w:ind w:leftChars="0" w:left="0" w:firstLine="640"/>
        <w:rPr>
          <w:rFonts w:eastAsia="仿宋_GB2312" w:hAnsi="仿宋_GB2312" w:cs="仿宋_GB2312"/>
          <w:sz w:val="32"/>
          <w:lang w:val="zh-CN"/>
        </w:rPr>
      </w:pPr>
      <w:r>
        <w:rPr>
          <w:rFonts w:eastAsia="仿宋_GB2312" w:hAnsi="仿宋_GB2312" w:cs="仿宋_GB2312" w:hint="eastAsia"/>
          <w:sz w:val="32"/>
          <w:lang w:val="zh-CN"/>
        </w:rPr>
        <w:t>附表：</w:t>
      </w:r>
      <w:r>
        <w:rPr>
          <w:rFonts w:eastAsia="仿宋_GB2312" w:hAnsi="仿宋_GB2312" w:cs="仿宋_GB2312" w:hint="eastAsia"/>
          <w:sz w:val="32"/>
        </w:rPr>
        <w:t>部门预算项目支出绩效自评表（</w:t>
      </w:r>
      <w:r>
        <w:rPr>
          <w:rFonts w:eastAsia="仿宋_GB2312" w:hAnsi="仿宋_GB2312" w:cs="仿宋_GB2312" w:hint="eastAsia"/>
          <w:sz w:val="32"/>
        </w:rPr>
        <w:t>2022</w:t>
      </w:r>
      <w:r>
        <w:rPr>
          <w:rFonts w:eastAsia="仿宋_GB2312" w:hAnsi="仿宋_GB2312" w:cs="仿宋_GB2312" w:hint="eastAsia"/>
          <w:sz w:val="32"/>
        </w:rPr>
        <w:t>年度）</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4"/>
        <w:gridCol w:w="994"/>
        <w:gridCol w:w="646"/>
        <w:gridCol w:w="907"/>
        <w:gridCol w:w="511"/>
        <w:gridCol w:w="711"/>
        <w:gridCol w:w="511"/>
        <w:gridCol w:w="479"/>
        <w:gridCol w:w="568"/>
        <w:gridCol w:w="636"/>
        <w:gridCol w:w="358"/>
        <w:gridCol w:w="850"/>
        <w:gridCol w:w="617"/>
      </w:tblGrid>
      <w:tr w:rsidR="00146544">
        <w:trPr>
          <w:trHeight w:val="20"/>
          <w:jc w:val="center"/>
        </w:trPr>
        <w:tc>
          <w:tcPr>
            <w:tcW w:w="5000" w:type="pct"/>
            <w:gridSpan w:val="13"/>
            <w:tcBorders>
              <w:top w:val="nil"/>
              <w:left w:val="nil"/>
              <w:bottom w:val="nil"/>
              <w:right w:val="nil"/>
            </w:tcBorders>
            <w:vAlign w:val="center"/>
          </w:tcPr>
          <w:p w:rsidR="00146544" w:rsidRDefault="00982851">
            <w:pPr>
              <w:widowControl/>
              <w:spacing w:line="400" w:lineRule="exact"/>
              <w:jc w:val="center"/>
              <w:textAlignment w:val="center"/>
              <w:rPr>
                <w:b/>
                <w:bCs/>
                <w:kern w:val="0"/>
                <w:sz w:val="16"/>
                <w:szCs w:val="16"/>
              </w:rPr>
            </w:pPr>
            <w:r>
              <w:rPr>
                <w:rFonts w:eastAsia="方正小标宋简体" w:hint="eastAsia"/>
                <w:color w:val="000000"/>
                <w:kern w:val="0"/>
              </w:rPr>
              <w:t>沐川县信访局</w:t>
            </w:r>
            <w:r>
              <w:rPr>
                <w:rFonts w:eastAsia="方正小标宋简体"/>
                <w:color w:val="000000"/>
                <w:kern w:val="0"/>
              </w:rPr>
              <w:t>部门整体支出绩效目标自评表</w:t>
            </w:r>
          </w:p>
        </w:tc>
      </w:tr>
      <w:tr w:rsidR="00146544">
        <w:trPr>
          <w:trHeight w:val="20"/>
          <w:jc w:val="center"/>
        </w:trPr>
        <w:tc>
          <w:tcPr>
            <w:tcW w:w="5000" w:type="pct"/>
            <w:gridSpan w:val="13"/>
            <w:tcBorders>
              <w:top w:val="nil"/>
              <w:left w:val="nil"/>
              <w:bottom w:val="single" w:sz="4" w:space="0" w:color="auto"/>
              <w:right w:val="nil"/>
            </w:tcBorders>
            <w:vAlign w:val="center"/>
          </w:tcPr>
          <w:p w:rsidR="00146544" w:rsidRDefault="00982851">
            <w:pPr>
              <w:widowControl/>
              <w:spacing w:line="260" w:lineRule="exact"/>
              <w:jc w:val="center"/>
              <w:rPr>
                <w:kern w:val="0"/>
                <w:sz w:val="16"/>
                <w:szCs w:val="16"/>
              </w:rPr>
            </w:pPr>
            <w:r>
              <w:rPr>
                <w:color w:val="000000"/>
                <w:kern w:val="0"/>
                <w:sz w:val="22"/>
                <w:szCs w:val="22"/>
              </w:rPr>
              <w:t>（</w:t>
            </w:r>
            <w:r>
              <w:rPr>
                <w:color w:val="000000"/>
                <w:kern w:val="0"/>
                <w:sz w:val="22"/>
                <w:szCs w:val="22"/>
              </w:rPr>
              <w:t>2022</w:t>
            </w:r>
            <w:r>
              <w:rPr>
                <w:color w:val="000000"/>
                <w:kern w:val="0"/>
                <w:sz w:val="22"/>
                <w:szCs w:val="22"/>
              </w:rPr>
              <w:t>年度）</w:t>
            </w:r>
          </w:p>
        </w:tc>
      </w:tr>
      <w:tr w:rsidR="00146544">
        <w:trPr>
          <w:trHeight w:val="405"/>
          <w:jc w:val="center"/>
        </w:trPr>
        <w:tc>
          <w:tcPr>
            <w:tcW w:w="1393" w:type="pct"/>
            <w:gridSpan w:val="3"/>
            <w:tcBorders>
              <w:top w:val="single" w:sz="4" w:space="0" w:color="auto"/>
            </w:tcBorders>
            <w:vAlign w:val="center"/>
          </w:tcPr>
          <w:p w:rsidR="00146544" w:rsidRDefault="00982851">
            <w:pPr>
              <w:widowControl/>
              <w:spacing w:line="260" w:lineRule="exact"/>
              <w:jc w:val="center"/>
              <w:rPr>
                <w:kern w:val="0"/>
                <w:sz w:val="16"/>
                <w:szCs w:val="16"/>
              </w:rPr>
            </w:pPr>
            <w:r>
              <w:rPr>
                <w:kern w:val="0"/>
                <w:sz w:val="16"/>
                <w:szCs w:val="16"/>
              </w:rPr>
              <w:t>部门名称</w:t>
            </w:r>
          </w:p>
        </w:tc>
        <w:tc>
          <w:tcPr>
            <w:tcW w:w="3607" w:type="pct"/>
            <w:gridSpan w:val="10"/>
            <w:tcBorders>
              <w:top w:val="single" w:sz="4" w:space="0" w:color="auto"/>
            </w:tcBorders>
            <w:vAlign w:val="center"/>
          </w:tcPr>
          <w:p w:rsidR="00146544" w:rsidRDefault="00982851">
            <w:pPr>
              <w:widowControl/>
              <w:spacing w:line="260" w:lineRule="exact"/>
              <w:jc w:val="center"/>
              <w:rPr>
                <w:kern w:val="0"/>
                <w:sz w:val="16"/>
                <w:szCs w:val="16"/>
              </w:rPr>
            </w:pPr>
            <w:r>
              <w:rPr>
                <w:rFonts w:hint="eastAsia"/>
                <w:kern w:val="0"/>
                <w:sz w:val="16"/>
                <w:szCs w:val="16"/>
              </w:rPr>
              <w:t>沐川县信访局</w:t>
            </w:r>
          </w:p>
        </w:tc>
      </w:tr>
      <w:tr w:rsidR="00146544">
        <w:trPr>
          <w:trHeight w:val="20"/>
          <w:jc w:val="center"/>
        </w:trPr>
        <w:tc>
          <w:tcPr>
            <w:tcW w:w="431" w:type="pct"/>
            <w:vMerge w:val="restart"/>
            <w:vAlign w:val="center"/>
          </w:tcPr>
          <w:p w:rsidR="00146544" w:rsidRDefault="00982851">
            <w:pPr>
              <w:widowControl/>
              <w:spacing w:line="260" w:lineRule="exact"/>
              <w:jc w:val="center"/>
              <w:rPr>
                <w:kern w:val="0"/>
                <w:sz w:val="16"/>
                <w:szCs w:val="16"/>
              </w:rPr>
            </w:pPr>
            <w:r>
              <w:rPr>
                <w:kern w:val="0"/>
                <w:sz w:val="16"/>
                <w:szCs w:val="16"/>
              </w:rPr>
              <w:t>年度主要任务</w:t>
            </w:r>
          </w:p>
        </w:tc>
        <w:tc>
          <w:tcPr>
            <w:tcW w:w="962" w:type="pct"/>
            <w:gridSpan w:val="2"/>
            <w:vMerge w:val="restart"/>
            <w:vAlign w:val="center"/>
          </w:tcPr>
          <w:p w:rsidR="00146544" w:rsidRDefault="00982851">
            <w:pPr>
              <w:widowControl/>
              <w:spacing w:line="260" w:lineRule="exact"/>
              <w:jc w:val="center"/>
              <w:rPr>
                <w:kern w:val="0"/>
                <w:sz w:val="16"/>
                <w:szCs w:val="16"/>
              </w:rPr>
            </w:pPr>
            <w:r>
              <w:rPr>
                <w:kern w:val="0"/>
                <w:sz w:val="16"/>
                <w:szCs w:val="16"/>
              </w:rPr>
              <w:t>任务名称</w:t>
            </w:r>
          </w:p>
        </w:tc>
        <w:tc>
          <w:tcPr>
            <w:tcW w:w="832" w:type="pct"/>
            <w:gridSpan w:val="2"/>
            <w:vMerge w:val="restart"/>
            <w:vAlign w:val="center"/>
          </w:tcPr>
          <w:p w:rsidR="00146544" w:rsidRDefault="00982851">
            <w:pPr>
              <w:widowControl/>
              <w:spacing w:line="260" w:lineRule="exact"/>
              <w:jc w:val="center"/>
              <w:rPr>
                <w:kern w:val="0"/>
                <w:sz w:val="16"/>
                <w:szCs w:val="16"/>
              </w:rPr>
            </w:pPr>
            <w:r>
              <w:rPr>
                <w:kern w:val="0"/>
                <w:sz w:val="16"/>
                <w:szCs w:val="16"/>
              </w:rPr>
              <w:t>主要内容</w:t>
            </w:r>
          </w:p>
        </w:tc>
        <w:tc>
          <w:tcPr>
            <w:tcW w:w="1331" w:type="pct"/>
            <w:gridSpan w:val="4"/>
            <w:vAlign w:val="center"/>
          </w:tcPr>
          <w:p w:rsidR="00146544" w:rsidRDefault="00982851">
            <w:pPr>
              <w:widowControl/>
              <w:spacing w:line="260" w:lineRule="exact"/>
              <w:jc w:val="center"/>
              <w:rPr>
                <w:kern w:val="0"/>
                <w:sz w:val="16"/>
                <w:szCs w:val="16"/>
              </w:rPr>
            </w:pPr>
            <w:r>
              <w:rPr>
                <w:kern w:val="0"/>
                <w:sz w:val="16"/>
                <w:szCs w:val="16"/>
              </w:rPr>
              <w:t>预算金额（万元）</w:t>
            </w:r>
          </w:p>
        </w:tc>
        <w:tc>
          <w:tcPr>
            <w:tcW w:w="1444" w:type="pct"/>
            <w:gridSpan w:val="4"/>
            <w:noWrap/>
            <w:vAlign w:val="center"/>
          </w:tcPr>
          <w:p w:rsidR="00146544" w:rsidRDefault="00982851">
            <w:pPr>
              <w:widowControl/>
              <w:spacing w:line="260" w:lineRule="exact"/>
              <w:jc w:val="center"/>
              <w:rPr>
                <w:color w:val="000000"/>
                <w:kern w:val="0"/>
                <w:sz w:val="16"/>
                <w:szCs w:val="16"/>
              </w:rPr>
            </w:pPr>
            <w:r>
              <w:rPr>
                <w:color w:val="000000"/>
                <w:kern w:val="0"/>
                <w:sz w:val="16"/>
                <w:szCs w:val="16"/>
              </w:rPr>
              <w:t>实际执行（万元）</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962" w:type="pct"/>
            <w:gridSpan w:val="2"/>
            <w:vMerge/>
            <w:vAlign w:val="center"/>
          </w:tcPr>
          <w:p w:rsidR="00146544" w:rsidRDefault="00146544">
            <w:pPr>
              <w:widowControl/>
              <w:spacing w:line="260" w:lineRule="exact"/>
              <w:jc w:val="center"/>
              <w:rPr>
                <w:kern w:val="0"/>
                <w:sz w:val="16"/>
                <w:szCs w:val="16"/>
              </w:rPr>
            </w:pPr>
          </w:p>
        </w:tc>
        <w:tc>
          <w:tcPr>
            <w:tcW w:w="832" w:type="pct"/>
            <w:gridSpan w:val="2"/>
            <w:vMerge/>
            <w:vAlign w:val="center"/>
          </w:tcPr>
          <w:p w:rsidR="00146544" w:rsidRDefault="00146544">
            <w:pPr>
              <w:widowControl/>
              <w:spacing w:line="260" w:lineRule="exact"/>
              <w:jc w:val="center"/>
              <w:rPr>
                <w:kern w:val="0"/>
                <w:sz w:val="16"/>
                <w:szCs w:val="16"/>
              </w:rPr>
            </w:pPr>
          </w:p>
        </w:tc>
        <w:tc>
          <w:tcPr>
            <w:tcW w:w="417" w:type="pct"/>
            <w:vAlign w:val="center"/>
          </w:tcPr>
          <w:p w:rsidR="00146544" w:rsidRDefault="00982851">
            <w:pPr>
              <w:widowControl/>
              <w:spacing w:line="260" w:lineRule="exact"/>
              <w:jc w:val="center"/>
              <w:rPr>
                <w:kern w:val="0"/>
                <w:sz w:val="16"/>
                <w:szCs w:val="16"/>
              </w:rPr>
            </w:pPr>
            <w:r>
              <w:rPr>
                <w:kern w:val="0"/>
                <w:sz w:val="16"/>
                <w:szCs w:val="16"/>
              </w:rPr>
              <w:t>总额</w:t>
            </w:r>
          </w:p>
        </w:tc>
        <w:tc>
          <w:tcPr>
            <w:tcW w:w="581" w:type="pct"/>
            <w:gridSpan w:val="2"/>
            <w:vAlign w:val="center"/>
          </w:tcPr>
          <w:p w:rsidR="00146544" w:rsidRDefault="00982851">
            <w:pPr>
              <w:widowControl/>
              <w:spacing w:line="260" w:lineRule="exact"/>
              <w:jc w:val="center"/>
              <w:rPr>
                <w:kern w:val="0"/>
                <w:sz w:val="16"/>
                <w:szCs w:val="16"/>
              </w:rPr>
            </w:pPr>
            <w:r>
              <w:rPr>
                <w:kern w:val="0"/>
                <w:sz w:val="16"/>
                <w:szCs w:val="16"/>
              </w:rPr>
              <w:t>财政拨款</w:t>
            </w:r>
          </w:p>
        </w:tc>
        <w:tc>
          <w:tcPr>
            <w:tcW w:w="333" w:type="pct"/>
            <w:vAlign w:val="center"/>
          </w:tcPr>
          <w:p w:rsidR="00146544" w:rsidRDefault="00982851">
            <w:pPr>
              <w:widowControl/>
              <w:spacing w:line="260" w:lineRule="exact"/>
              <w:jc w:val="center"/>
              <w:rPr>
                <w:kern w:val="0"/>
                <w:sz w:val="16"/>
                <w:szCs w:val="16"/>
              </w:rPr>
            </w:pPr>
            <w:r>
              <w:rPr>
                <w:kern w:val="0"/>
                <w:sz w:val="16"/>
                <w:szCs w:val="16"/>
              </w:rPr>
              <w:t>其他资金</w:t>
            </w:r>
          </w:p>
        </w:tc>
        <w:tc>
          <w:tcPr>
            <w:tcW w:w="583" w:type="pct"/>
            <w:gridSpan w:val="2"/>
            <w:vAlign w:val="center"/>
          </w:tcPr>
          <w:p w:rsidR="00146544" w:rsidRDefault="00982851">
            <w:pPr>
              <w:widowControl/>
              <w:spacing w:line="260" w:lineRule="exact"/>
              <w:jc w:val="center"/>
              <w:rPr>
                <w:kern w:val="0"/>
                <w:sz w:val="16"/>
                <w:szCs w:val="16"/>
              </w:rPr>
            </w:pPr>
            <w:r>
              <w:rPr>
                <w:kern w:val="0"/>
                <w:sz w:val="16"/>
                <w:szCs w:val="16"/>
              </w:rPr>
              <w:t>总额</w:t>
            </w:r>
          </w:p>
        </w:tc>
        <w:tc>
          <w:tcPr>
            <w:tcW w:w="499" w:type="pct"/>
            <w:vAlign w:val="center"/>
          </w:tcPr>
          <w:p w:rsidR="00146544" w:rsidRDefault="00982851">
            <w:pPr>
              <w:widowControl/>
              <w:spacing w:line="260" w:lineRule="exact"/>
              <w:jc w:val="center"/>
              <w:rPr>
                <w:kern w:val="0"/>
                <w:sz w:val="16"/>
                <w:szCs w:val="16"/>
              </w:rPr>
            </w:pPr>
            <w:r>
              <w:rPr>
                <w:kern w:val="0"/>
                <w:sz w:val="16"/>
                <w:szCs w:val="16"/>
              </w:rPr>
              <w:t>财政拨款</w:t>
            </w:r>
          </w:p>
        </w:tc>
        <w:tc>
          <w:tcPr>
            <w:tcW w:w="362" w:type="pct"/>
            <w:vAlign w:val="center"/>
          </w:tcPr>
          <w:p w:rsidR="00146544" w:rsidRDefault="00982851">
            <w:pPr>
              <w:widowControl/>
              <w:spacing w:line="260" w:lineRule="exact"/>
              <w:jc w:val="center"/>
              <w:rPr>
                <w:kern w:val="0"/>
                <w:sz w:val="16"/>
                <w:szCs w:val="16"/>
              </w:rPr>
            </w:pPr>
            <w:r>
              <w:rPr>
                <w:kern w:val="0"/>
                <w:sz w:val="16"/>
                <w:szCs w:val="16"/>
              </w:rPr>
              <w:t>其他资金</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962" w:type="pct"/>
            <w:gridSpan w:val="2"/>
            <w:vAlign w:val="center"/>
          </w:tcPr>
          <w:p w:rsidR="00146544" w:rsidRDefault="00982851">
            <w:pPr>
              <w:widowControl/>
              <w:spacing w:line="260" w:lineRule="exact"/>
              <w:jc w:val="center"/>
              <w:rPr>
                <w:color w:val="000000"/>
                <w:kern w:val="0"/>
                <w:sz w:val="16"/>
                <w:szCs w:val="16"/>
              </w:rPr>
            </w:pPr>
            <w:r>
              <w:rPr>
                <w:rFonts w:hint="eastAsia"/>
                <w:color w:val="000000"/>
                <w:kern w:val="0"/>
                <w:sz w:val="16"/>
                <w:szCs w:val="16"/>
              </w:rPr>
              <w:t>政务运转工作经费</w:t>
            </w:r>
          </w:p>
        </w:tc>
        <w:tc>
          <w:tcPr>
            <w:tcW w:w="832" w:type="pct"/>
            <w:gridSpan w:val="2"/>
            <w:vAlign w:val="center"/>
          </w:tcPr>
          <w:p w:rsidR="00146544" w:rsidRDefault="00982851">
            <w:pPr>
              <w:widowControl/>
              <w:spacing w:line="260" w:lineRule="exact"/>
              <w:ind w:firstLineChars="200" w:firstLine="320"/>
              <w:jc w:val="left"/>
              <w:rPr>
                <w:kern w:val="0"/>
                <w:sz w:val="16"/>
                <w:szCs w:val="16"/>
              </w:rPr>
            </w:pPr>
            <w:r>
              <w:rPr>
                <w:rFonts w:hint="eastAsia"/>
                <w:color w:val="000000"/>
                <w:kern w:val="0"/>
                <w:sz w:val="16"/>
                <w:szCs w:val="16"/>
              </w:rPr>
              <w:t>负责处理群众来信、来访，畅通信访渠道。检查、指导、协调乡镇和部门信访工作，搞好信访基础业务规范化和网上投诉受理平台，保障机关正常运转，信访工作顺利开展</w:t>
            </w:r>
          </w:p>
        </w:tc>
        <w:tc>
          <w:tcPr>
            <w:tcW w:w="417" w:type="pct"/>
            <w:vAlign w:val="center"/>
          </w:tcPr>
          <w:p w:rsidR="00146544" w:rsidRDefault="00982851">
            <w:pPr>
              <w:widowControl/>
              <w:spacing w:line="260" w:lineRule="exact"/>
              <w:jc w:val="center"/>
              <w:rPr>
                <w:kern w:val="0"/>
                <w:sz w:val="16"/>
                <w:szCs w:val="16"/>
              </w:rPr>
            </w:pPr>
            <w:r>
              <w:rPr>
                <w:rFonts w:hint="eastAsia"/>
                <w:kern w:val="0"/>
                <w:sz w:val="16"/>
                <w:szCs w:val="16"/>
              </w:rPr>
              <w:t>40.00</w:t>
            </w:r>
          </w:p>
        </w:tc>
        <w:tc>
          <w:tcPr>
            <w:tcW w:w="581" w:type="pct"/>
            <w:gridSpan w:val="2"/>
            <w:vAlign w:val="center"/>
          </w:tcPr>
          <w:p w:rsidR="00146544" w:rsidRDefault="00982851">
            <w:pPr>
              <w:widowControl/>
              <w:spacing w:line="260" w:lineRule="exact"/>
              <w:jc w:val="center"/>
              <w:rPr>
                <w:kern w:val="0"/>
                <w:sz w:val="16"/>
                <w:szCs w:val="16"/>
              </w:rPr>
            </w:pPr>
            <w:r>
              <w:rPr>
                <w:rFonts w:hint="eastAsia"/>
                <w:kern w:val="0"/>
                <w:sz w:val="16"/>
                <w:szCs w:val="16"/>
              </w:rPr>
              <w:t>40.00</w:t>
            </w:r>
          </w:p>
        </w:tc>
        <w:tc>
          <w:tcPr>
            <w:tcW w:w="333" w:type="pct"/>
            <w:vAlign w:val="center"/>
          </w:tcPr>
          <w:p w:rsidR="00146544" w:rsidRDefault="00146544">
            <w:pPr>
              <w:widowControl/>
              <w:spacing w:line="260" w:lineRule="exact"/>
              <w:jc w:val="center"/>
              <w:rPr>
                <w:kern w:val="0"/>
                <w:sz w:val="16"/>
                <w:szCs w:val="16"/>
              </w:rPr>
            </w:pPr>
          </w:p>
        </w:tc>
        <w:tc>
          <w:tcPr>
            <w:tcW w:w="583" w:type="pct"/>
            <w:gridSpan w:val="2"/>
            <w:vAlign w:val="center"/>
          </w:tcPr>
          <w:p w:rsidR="00146544" w:rsidRDefault="00982851">
            <w:pPr>
              <w:widowControl/>
              <w:spacing w:line="260" w:lineRule="exact"/>
              <w:jc w:val="center"/>
              <w:rPr>
                <w:kern w:val="0"/>
                <w:sz w:val="16"/>
                <w:szCs w:val="16"/>
              </w:rPr>
            </w:pPr>
            <w:r>
              <w:rPr>
                <w:rFonts w:hint="eastAsia"/>
                <w:kern w:val="0"/>
                <w:sz w:val="16"/>
                <w:szCs w:val="16"/>
              </w:rPr>
              <w:t>38.37</w:t>
            </w:r>
          </w:p>
        </w:tc>
        <w:tc>
          <w:tcPr>
            <w:tcW w:w="499" w:type="pct"/>
            <w:vAlign w:val="center"/>
          </w:tcPr>
          <w:p w:rsidR="00146544" w:rsidRDefault="00982851">
            <w:pPr>
              <w:widowControl/>
              <w:spacing w:line="260" w:lineRule="exact"/>
              <w:jc w:val="center"/>
              <w:rPr>
                <w:kern w:val="0"/>
                <w:sz w:val="16"/>
                <w:szCs w:val="16"/>
              </w:rPr>
            </w:pPr>
            <w:r>
              <w:rPr>
                <w:rFonts w:hint="eastAsia"/>
                <w:kern w:val="0"/>
                <w:sz w:val="16"/>
                <w:szCs w:val="16"/>
              </w:rPr>
              <w:t>38.37</w:t>
            </w:r>
          </w:p>
        </w:tc>
        <w:tc>
          <w:tcPr>
            <w:tcW w:w="362" w:type="pct"/>
            <w:vAlign w:val="center"/>
          </w:tcPr>
          <w:p w:rsidR="00146544" w:rsidRDefault="00146544">
            <w:pPr>
              <w:widowControl/>
              <w:spacing w:line="260" w:lineRule="exact"/>
              <w:jc w:val="center"/>
              <w:rPr>
                <w:kern w:val="0"/>
                <w:sz w:val="16"/>
                <w:szCs w:val="16"/>
              </w:rPr>
            </w:pP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962" w:type="pct"/>
            <w:gridSpan w:val="2"/>
            <w:vAlign w:val="center"/>
          </w:tcPr>
          <w:p w:rsidR="00146544" w:rsidRDefault="00982851">
            <w:pPr>
              <w:widowControl/>
              <w:spacing w:line="260" w:lineRule="exact"/>
              <w:jc w:val="center"/>
              <w:rPr>
                <w:color w:val="000000"/>
                <w:kern w:val="0"/>
                <w:sz w:val="16"/>
                <w:szCs w:val="16"/>
              </w:rPr>
            </w:pPr>
            <w:r>
              <w:rPr>
                <w:rFonts w:hint="eastAsia"/>
                <w:color w:val="000000"/>
                <w:kern w:val="0"/>
                <w:sz w:val="16"/>
                <w:szCs w:val="16"/>
              </w:rPr>
              <w:t>特殊疑难信访问题专项资金</w:t>
            </w:r>
          </w:p>
        </w:tc>
        <w:tc>
          <w:tcPr>
            <w:tcW w:w="832" w:type="pct"/>
            <w:gridSpan w:val="2"/>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畅通信访渠道、化解信访积案</w:t>
            </w:r>
            <w:r>
              <w:rPr>
                <w:rFonts w:hint="eastAsia"/>
                <w:color w:val="000000"/>
                <w:sz w:val="16"/>
                <w:szCs w:val="16"/>
              </w:rPr>
              <w:t>.</w:t>
            </w:r>
            <w:r>
              <w:rPr>
                <w:rFonts w:hint="eastAsia"/>
                <w:color w:val="000000"/>
                <w:sz w:val="16"/>
                <w:szCs w:val="16"/>
              </w:rPr>
              <w:t>通过特殊疑难信访问题专项资金的使用，妥善解决一批特殊疑难信访突出问题，使矛盾化解在基层，确保我县社会和</w:t>
            </w:r>
            <w:r>
              <w:rPr>
                <w:rFonts w:hint="eastAsia"/>
                <w:color w:val="000000"/>
                <w:sz w:val="16"/>
                <w:szCs w:val="16"/>
              </w:rPr>
              <w:lastRenderedPageBreak/>
              <w:t>谐稳定。</w:t>
            </w:r>
          </w:p>
        </w:tc>
        <w:tc>
          <w:tcPr>
            <w:tcW w:w="417" w:type="pct"/>
            <w:vAlign w:val="center"/>
          </w:tcPr>
          <w:p w:rsidR="00146544" w:rsidRDefault="00982851">
            <w:pPr>
              <w:widowControl/>
              <w:spacing w:line="260" w:lineRule="exact"/>
              <w:jc w:val="center"/>
              <w:rPr>
                <w:kern w:val="0"/>
                <w:sz w:val="16"/>
                <w:szCs w:val="16"/>
              </w:rPr>
            </w:pPr>
            <w:r>
              <w:rPr>
                <w:rFonts w:hint="eastAsia"/>
                <w:kern w:val="0"/>
                <w:sz w:val="16"/>
                <w:szCs w:val="16"/>
              </w:rPr>
              <w:lastRenderedPageBreak/>
              <w:t>59.98</w:t>
            </w:r>
          </w:p>
        </w:tc>
        <w:tc>
          <w:tcPr>
            <w:tcW w:w="581" w:type="pct"/>
            <w:gridSpan w:val="2"/>
            <w:vAlign w:val="center"/>
          </w:tcPr>
          <w:p w:rsidR="00146544" w:rsidRDefault="00982851">
            <w:pPr>
              <w:widowControl/>
              <w:spacing w:line="260" w:lineRule="exact"/>
              <w:jc w:val="center"/>
              <w:rPr>
                <w:kern w:val="0"/>
                <w:sz w:val="16"/>
                <w:szCs w:val="16"/>
              </w:rPr>
            </w:pPr>
            <w:r>
              <w:rPr>
                <w:rFonts w:hint="eastAsia"/>
                <w:kern w:val="0"/>
                <w:sz w:val="16"/>
                <w:szCs w:val="16"/>
              </w:rPr>
              <w:t>59.98</w:t>
            </w:r>
          </w:p>
        </w:tc>
        <w:tc>
          <w:tcPr>
            <w:tcW w:w="333" w:type="pct"/>
            <w:vAlign w:val="center"/>
          </w:tcPr>
          <w:p w:rsidR="00146544" w:rsidRDefault="00146544">
            <w:pPr>
              <w:widowControl/>
              <w:spacing w:line="260" w:lineRule="exact"/>
              <w:jc w:val="center"/>
              <w:rPr>
                <w:kern w:val="0"/>
                <w:sz w:val="16"/>
                <w:szCs w:val="16"/>
              </w:rPr>
            </w:pPr>
          </w:p>
        </w:tc>
        <w:tc>
          <w:tcPr>
            <w:tcW w:w="583" w:type="pct"/>
            <w:gridSpan w:val="2"/>
            <w:vAlign w:val="center"/>
          </w:tcPr>
          <w:p w:rsidR="00146544" w:rsidRDefault="00982851">
            <w:pPr>
              <w:widowControl/>
              <w:spacing w:line="260" w:lineRule="exact"/>
              <w:jc w:val="center"/>
              <w:rPr>
                <w:kern w:val="0"/>
                <w:sz w:val="16"/>
                <w:szCs w:val="16"/>
              </w:rPr>
            </w:pPr>
            <w:r>
              <w:rPr>
                <w:rFonts w:hint="eastAsia"/>
                <w:kern w:val="0"/>
                <w:sz w:val="16"/>
                <w:szCs w:val="16"/>
              </w:rPr>
              <w:t>59.46</w:t>
            </w:r>
          </w:p>
        </w:tc>
        <w:tc>
          <w:tcPr>
            <w:tcW w:w="499" w:type="pct"/>
            <w:vAlign w:val="center"/>
          </w:tcPr>
          <w:p w:rsidR="00146544" w:rsidRDefault="00982851">
            <w:pPr>
              <w:widowControl/>
              <w:spacing w:line="260" w:lineRule="exact"/>
              <w:jc w:val="center"/>
              <w:rPr>
                <w:kern w:val="0"/>
                <w:sz w:val="16"/>
                <w:szCs w:val="16"/>
              </w:rPr>
            </w:pPr>
            <w:r>
              <w:rPr>
                <w:rFonts w:hint="eastAsia"/>
                <w:kern w:val="0"/>
                <w:sz w:val="16"/>
                <w:szCs w:val="16"/>
              </w:rPr>
              <w:t>59.46</w:t>
            </w:r>
          </w:p>
        </w:tc>
        <w:tc>
          <w:tcPr>
            <w:tcW w:w="362" w:type="pct"/>
            <w:vAlign w:val="center"/>
          </w:tcPr>
          <w:p w:rsidR="00146544" w:rsidRDefault="00146544">
            <w:pPr>
              <w:widowControl/>
              <w:spacing w:line="260" w:lineRule="exact"/>
              <w:jc w:val="center"/>
              <w:rPr>
                <w:kern w:val="0"/>
                <w:sz w:val="16"/>
                <w:szCs w:val="16"/>
              </w:rPr>
            </w:pP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1794" w:type="pct"/>
            <w:gridSpan w:val="4"/>
            <w:vAlign w:val="center"/>
          </w:tcPr>
          <w:p w:rsidR="00146544" w:rsidRDefault="00982851">
            <w:pPr>
              <w:widowControl/>
              <w:spacing w:line="260" w:lineRule="exact"/>
              <w:jc w:val="center"/>
              <w:rPr>
                <w:kern w:val="0"/>
                <w:sz w:val="16"/>
                <w:szCs w:val="16"/>
              </w:rPr>
            </w:pPr>
            <w:r>
              <w:rPr>
                <w:kern w:val="0"/>
                <w:sz w:val="16"/>
                <w:szCs w:val="16"/>
              </w:rPr>
              <w:t>金额合计</w:t>
            </w:r>
          </w:p>
        </w:tc>
        <w:tc>
          <w:tcPr>
            <w:tcW w:w="417" w:type="pct"/>
            <w:vAlign w:val="center"/>
          </w:tcPr>
          <w:p w:rsidR="00146544" w:rsidRDefault="00982851">
            <w:pPr>
              <w:widowControl/>
              <w:spacing w:line="260" w:lineRule="exact"/>
              <w:jc w:val="center"/>
              <w:rPr>
                <w:kern w:val="0"/>
                <w:sz w:val="16"/>
                <w:szCs w:val="16"/>
              </w:rPr>
            </w:pPr>
            <w:r>
              <w:rPr>
                <w:rFonts w:hint="eastAsia"/>
                <w:kern w:val="0"/>
                <w:sz w:val="16"/>
                <w:szCs w:val="16"/>
              </w:rPr>
              <w:t>99.98</w:t>
            </w:r>
          </w:p>
        </w:tc>
        <w:tc>
          <w:tcPr>
            <w:tcW w:w="581" w:type="pct"/>
            <w:gridSpan w:val="2"/>
            <w:vAlign w:val="center"/>
          </w:tcPr>
          <w:p w:rsidR="00146544" w:rsidRDefault="00982851">
            <w:pPr>
              <w:widowControl/>
              <w:spacing w:line="260" w:lineRule="exact"/>
              <w:jc w:val="center"/>
              <w:rPr>
                <w:kern w:val="0"/>
                <w:sz w:val="16"/>
                <w:szCs w:val="16"/>
              </w:rPr>
            </w:pPr>
            <w:r>
              <w:rPr>
                <w:rFonts w:hint="eastAsia"/>
                <w:kern w:val="0"/>
                <w:sz w:val="16"/>
                <w:szCs w:val="16"/>
              </w:rPr>
              <w:t>99.98</w:t>
            </w:r>
          </w:p>
        </w:tc>
        <w:tc>
          <w:tcPr>
            <w:tcW w:w="333" w:type="pct"/>
            <w:vAlign w:val="center"/>
          </w:tcPr>
          <w:p w:rsidR="00146544" w:rsidRDefault="00146544">
            <w:pPr>
              <w:widowControl/>
              <w:spacing w:line="260" w:lineRule="exact"/>
              <w:jc w:val="center"/>
              <w:rPr>
                <w:kern w:val="0"/>
                <w:sz w:val="16"/>
                <w:szCs w:val="16"/>
              </w:rPr>
            </w:pPr>
          </w:p>
        </w:tc>
        <w:tc>
          <w:tcPr>
            <w:tcW w:w="583" w:type="pct"/>
            <w:gridSpan w:val="2"/>
            <w:vAlign w:val="center"/>
          </w:tcPr>
          <w:p w:rsidR="00146544" w:rsidRDefault="00982851">
            <w:pPr>
              <w:widowControl/>
              <w:spacing w:line="260" w:lineRule="exact"/>
              <w:jc w:val="center"/>
              <w:rPr>
                <w:kern w:val="0"/>
                <w:sz w:val="16"/>
                <w:szCs w:val="16"/>
              </w:rPr>
            </w:pPr>
            <w:r>
              <w:rPr>
                <w:rFonts w:hint="eastAsia"/>
                <w:kern w:val="0"/>
                <w:sz w:val="16"/>
                <w:szCs w:val="16"/>
              </w:rPr>
              <w:t>97.83</w:t>
            </w:r>
          </w:p>
        </w:tc>
        <w:tc>
          <w:tcPr>
            <w:tcW w:w="499" w:type="pct"/>
            <w:noWrap/>
            <w:vAlign w:val="center"/>
          </w:tcPr>
          <w:p w:rsidR="00146544" w:rsidRDefault="00982851">
            <w:pPr>
              <w:widowControl/>
              <w:spacing w:line="260" w:lineRule="exact"/>
              <w:jc w:val="center"/>
              <w:rPr>
                <w:color w:val="000000"/>
                <w:kern w:val="0"/>
                <w:sz w:val="16"/>
                <w:szCs w:val="16"/>
              </w:rPr>
            </w:pPr>
            <w:r>
              <w:rPr>
                <w:rFonts w:hint="eastAsia"/>
                <w:kern w:val="0"/>
                <w:sz w:val="16"/>
                <w:szCs w:val="16"/>
              </w:rPr>
              <w:t>97.83</w:t>
            </w:r>
          </w:p>
        </w:tc>
        <w:tc>
          <w:tcPr>
            <w:tcW w:w="362" w:type="pct"/>
            <w:noWrap/>
            <w:vAlign w:val="center"/>
          </w:tcPr>
          <w:p w:rsidR="00146544" w:rsidRDefault="00146544">
            <w:pPr>
              <w:widowControl/>
              <w:spacing w:line="260" w:lineRule="exact"/>
              <w:jc w:val="center"/>
              <w:rPr>
                <w:color w:val="000000"/>
                <w:kern w:val="0"/>
                <w:sz w:val="16"/>
                <w:szCs w:val="16"/>
              </w:rPr>
            </w:pPr>
          </w:p>
        </w:tc>
      </w:tr>
      <w:tr w:rsidR="00146544">
        <w:trPr>
          <w:trHeight w:val="20"/>
          <w:jc w:val="center"/>
        </w:trPr>
        <w:tc>
          <w:tcPr>
            <w:tcW w:w="431" w:type="pct"/>
            <w:vMerge w:val="restart"/>
            <w:vAlign w:val="center"/>
          </w:tcPr>
          <w:p w:rsidR="00146544" w:rsidRDefault="00982851">
            <w:pPr>
              <w:spacing w:line="260" w:lineRule="exact"/>
              <w:rPr>
                <w:kern w:val="0"/>
                <w:sz w:val="16"/>
                <w:szCs w:val="16"/>
              </w:rPr>
            </w:pPr>
            <w:r>
              <w:rPr>
                <w:kern w:val="0"/>
                <w:sz w:val="16"/>
                <w:szCs w:val="16"/>
              </w:rPr>
              <w:t>年度总体目标</w:t>
            </w:r>
          </w:p>
        </w:tc>
        <w:tc>
          <w:tcPr>
            <w:tcW w:w="2211" w:type="pct"/>
            <w:gridSpan w:val="5"/>
            <w:vAlign w:val="center"/>
          </w:tcPr>
          <w:p w:rsidR="00146544" w:rsidRDefault="00982851">
            <w:pPr>
              <w:widowControl/>
              <w:spacing w:line="260" w:lineRule="exact"/>
              <w:jc w:val="center"/>
              <w:rPr>
                <w:kern w:val="0"/>
                <w:sz w:val="16"/>
                <w:szCs w:val="16"/>
              </w:rPr>
            </w:pPr>
            <w:r>
              <w:rPr>
                <w:kern w:val="0"/>
                <w:sz w:val="16"/>
                <w:szCs w:val="16"/>
              </w:rPr>
              <w:t>预期目标</w:t>
            </w:r>
          </w:p>
        </w:tc>
        <w:tc>
          <w:tcPr>
            <w:tcW w:w="2358" w:type="pct"/>
            <w:gridSpan w:val="7"/>
            <w:vAlign w:val="center"/>
          </w:tcPr>
          <w:p w:rsidR="00146544" w:rsidRDefault="00982851">
            <w:pPr>
              <w:widowControl/>
              <w:spacing w:line="260" w:lineRule="exact"/>
              <w:jc w:val="center"/>
              <w:rPr>
                <w:kern w:val="0"/>
                <w:sz w:val="16"/>
                <w:szCs w:val="16"/>
              </w:rPr>
            </w:pPr>
            <w:r>
              <w:rPr>
                <w:kern w:val="0"/>
                <w:sz w:val="16"/>
                <w:szCs w:val="16"/>
              </w:rPr>
              <w:t>实际完成目标</w:t>
            </w:r>
          </w:p>
        </w:tc>
      </w:tr>
      <w:tr w:rsidR="00146544">
        <w:trPr>
          <w:trHeight w:val="902"/>
          <w:jc w:val="center"/>
        </w:trPr>
        <w:tc>
          <w:tcPr>
            <w:tcW w:w="431" w:type="pct"/>
            <w:vMerge/>
            <w:vAlign w:val="center"/>
          </w:tcPr>
          <w:p w:rsidR="00146544" w:rsidRDefault="00146544">
            <w:pPr>
              <w:widowControl/>
              <w:spacing w:line="260" w:lineRule="exact"/>
              <w:jc w:val="center"/>
              <w:rPr>
                <w:kern w:val="0"/>
                <w:sz w:val="16"/>
                <w:szCs w:val="16"/>
              </w:rPr>
            </w:pPr>
          </w:p>
        </w:tc>
        <w:tc>
          <w:tcPr>
            <w:tcW w:w="2211" w:type="pct"/>
            <w:gridSpan w:val="5"/>
            <w:vAlign w:val="center"/>
          </w:tcPr>
          <w:p w:rsidR="00146544" w:rsidRDefault="00982851">
            <w:pPr>
              <w:widowControl/>
              <w:spacing w:line="200" w:lineRule="exact"/>
              <w:ind w:firstLineChars="200" w:firstLine="320"/>
              <w:jc w:val="left"/>
              <w:rPr>
                <w:kern w:val="0"/>
                <w:sz w:val="16"/>
                <w:szCs w:val="16"/>
              </w:rPr>
            </w:pPr>
            <w:r>
              <w:rPr>
                <w:rFonts w:hint="eastAsia"/>
                <w:color w:val="000000"/>
                <w:sz w:val="16"/>
                <w:szCs w:val="16"/>
              </w:rPr>
              <w:t>群众信访渠道进一步畅通，完成各项工作任务，维护群众合法权益，保障我县社会和谐稳定</w:t>
            </w:r>
            <w:r>
              <w:rPr>
                <w:rFonts w:hint="eastAsia"/>
                <w:color w:val="000000"/>
                <w:sz w:val="16"/>
                <w:szCs w:val="16"/>
              </w:rPr>
              <w:t>.</w:t>
            </w:r>
            <w:r>
              <w:rPr>
                <w:rFonts w:hint="eastAsia"/>
                <w:color w:val="000000"/>
                <w:sz w:val="16"/>
                <w:szCs w:val="16"/>
              </w:rPr>
              <w:t>。</w:t>
            </w:r>
          </w:p>
        </w:tc>
        <w:tc>
          <w:tcPr>
            <w:tcW w:w="2358" w:type="pct"/>
            <w:gridSpan w:val="7"/>
            <w:vAlign w:val="center"/>
          </w:tcPr>
          <w:p w:rsidR="00146544" w:rsidRDefault="00982851">
            <w:pPr>
              <w:widowControl/>
              <w:spacing w:line="260" w:lineRule="exact"/>
              <w:ind w:firstLineChars="200" w:firstLine="320"/>
              <w:jc w:val="left"/>
              <w:rPr>
                <w:kern w:val="0"/>
                <w:sz w:val="16"/>
                <w:szCs w:val="16"/>
              </w:rPr>
            </w:pPr>
            <w:r>
              <w:rPr>
                <w:rFonts w:hint="eastAsia"/>
                <w:color w:val="000000"/>
                <w:sz w:val="16"/>
                <w:szCs w:val="16"/>
              </w:rPr>
              <w:t>群众信访渠道畅通，圆满完成各项工作任务，切实维护了群众合法权益，维护了我县社会和谐稳定。</w:t>
            </w:r>
          </w:p>
        </w:tc>
      </w:tr>
      <w:tr w:rsidR="00146544">
        <w:trPr>
          <w:trHeight w:val="20"/>
          <w:jc w:val="center"/>
        </w:trPr>
        <w:tc>
          <w:tcPr>
            <w:tcW w:w="431" w:type="pct"/>
            <w:vMerge w:val="restart"/>
            <w:vAlign w:val="center"/>
          </w:tcPr>
          <w:p w:rsidR="00146544" w:rsidRDefault="00982851">
            <w:pPr>
              <w:widowControl/>
              <w:spacing w:line="260" w:lineRule="exact"/>
              <w:jc w:val="center"/>
              <w:rPr>
                <w:kern w:val="0"/>
                <w:sz w:val="16"/>
                <w:szCs w:val="16"/>
              </w:rPr>
            </w:pPr>
            <w:r>
              <w:rPr>
                <w:kern w:val="0"/>
                <w:sz w:val="16"/>
                <w:szCs w:val="16"/>
              </w:rPr>
              <w:t>年度绩效指标</w:t>
            </w:r>
          </w:p>
        </w:tc>
        <w:tc>
          <w:tcPr>
            <w:tcW w:w="583" w:type="pct"/>
            <w:vAlign w:val="center"/>
          </w:tcPr>
          <w:p w:rsidR="00146544" w:rsidRDefault="00982851">
            <w:pPr>
              <w:widowControl/>
              <w:spacing w:line="260" w:lineRule="exact"/>
              <w:jc w:val="center"/>
              <w:rPr>
                <w:kern w:val="0"/>
                <w:sz w:val="16"/>
                <w:szCs w:val="16"/>
              </w:rPr>
            </w:pPr>
            <w:r>
              <w:rPr>
                <w:kern w:val="0"/>
                <w:sz w:val="16"/>
                <w:szCs w:val="16"/>
              </w:rPr>
              <w:t>一级指标</w:t>
            </w:r>
          </w:p>
        </w:tc>
        <w:tc>
          <w:tcPr>
            <w:tcW w:w="911" w:type="pct"/>
            <w:gridSpan w:val="2"/>
            <w:vAlign w:val="center"/>
          </w:tcPr>
          <w:p w:rsidR="00146544" w:rsidRDefault="00982851">
            <w:pPr>
              <w:widowControl/>
              <w:spacing w:line="260" w:lineRule="exact"/>
              <w:jc w:val="center"/>
              <w:rPr>
                <w:kern w:val="0"/>
                <w:sz w:val="16"/>
                <w:szCs w:val="16"/>
              </w:rPr>
            </w:pPr>
            <w:r>
              <w:rPr>
                <w:kern w:val="0"/>
                <w:sz w:val="16"/>
                <w:szCs w:val="16"/>
              </w:rPr>
              <w:t>二级指标</w:t>
            </w:r>
          </w:p>
        </w:tc>
        <w:tc>
          <w:tcPr>
            <w:tcW w:w="1017" w:type="pct"/>
            <w:gridSpan w:val="3"/>
            <w:vAlign w:val="center"/>
          </w:tcPr>
          <w:p w:rsidR="00146544" w:rsidRDefault="00982851">
            <w:pPr>
              <w:widowControl/>
              <w:spacing w:line="260" w:lineRule="exact"/>
              <w:jc w:val="center"/>
              <w:rPr>
                <w:kern w:val="0"/>
                <w:sz w:val="16"/>
                <w:szCs w:val="16"/>
              </w:rPr>
            </w:pPr>
            <w:r>
              <w:rPr>
                <w:kern w:val="0"/>
                <w:sz w:val="16"/>
                <w:szCs w:val="16"/>
              </w:rPr>
              <w:t>三级指标</w:t>
            </w:r>
          </w:p>
        </w:tc>
        <w:tc>
          <w:tcPr>
            <w:tcW w:w="987" w:type="pct"/>
            <w:gridSpan w:val="3"/>
            <w:vAlign w:val="center"/>
          </w:tcPr>
          <w:p w:rsidR="00146544" w:rsidRDefault="00982851">
            <w:pPr>
              <w:widowControl/>
              <w:spacing w:line="260" w:lineRule="exact"/>
              <w:jc w:val="center"/>
              <w:rPr>
                <w:color w:val="000000"/>
                <w:kern w:val="0"/>
                <w:sz w:val="16"/>
                <w:szCs w:val="16"/>
              </w:rPr>
            </w:pPr>
            <w:r>
              <w:rPr>
                <w:color w:val="000000"/>
                <w:kern w:val="0"/>
                <w:sz w:val="16"/>
                <w:szCs w:val="16"/>
              </w:rPr>
              <w:t>预期指标值（包含数字及文字描述）</w:t>
            </w:r>
          </w:p>
        </w:tc>
        <w:tc>
          <w:tcPr>
            <w:tcW w:w="1071" w:type="pct"/>
            <w:gridSpan w:val="3"/>
            <w:vAlign w:val="center"/>
          </w:tcPr>
          <w:p w:rsidR="00146544" w:rsidRDefault="00982851">
            <w:pPr>
              <w:widowControl/>
              <w:spacing w:line="260" w:lineRule="exact"/>
              <w:jc w:val="center"/>
              <w:rPr>
                <w:color w:val="000000"/>
                <w:kern w:val="0"/>
                <w:sz w:val="16"/>
                <w:szCs w:val="16"/>
              </w:rPr>
            </w:pPr>
            <w:r>
              <w:rPr>
                <w:color w:val="000000"/>
                <w:kern w:val="0"/>
                <w:sz w:val="16"/>
                <w:szCs w:val="16"/>
              </w:rPr>
              <w:t>实际完成指标值（包含数字及文字描述）</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restart"/>
            <w:vAlign w:val="center"/>
          </w:tcPr>
          <w:p w:rsidR="00146544" w:rsidRDefault="00982851">
            <w:pPr>
              <w:widowControl/>
              <w:spacing w:line="260" w:lineRule="exact"/>
              <w:jc w:val="center"/>
              <w:rPr>
                <w:kern w:val="0"/>
                <w:sz w:val="16"/>
                <w:szCs w:val="16"/>
              </w:rPr>
            </w:pPr>
            <w:r>
              <w:rPr>
                <w:kern w:val="0"/>
                <w:sz w:val="16"/>
                <w:szCs w:val="16"/>
              </w:rPr>
              <w:t>完成指标</w:t>
            </w:r>
          </w:p>
        </w:tc>
        <w:tc>
          <w:tcPr>
            <w:tcW w:w="911" w:type="pct"/>
            <w:gridSpan w:val="2"/>
            <w:vMerge w:val="restart"/>
            <w:vAlign w:val="center"/>
          </w:tcPr>
          <w:p w:rsidR="00146544" w:rsidRDefault="00982851">
            <w:pPr>
              <w:widowControl/>
              <w:spacing w:line="260" w:lineRule="exact"/>
              <w:jc w:val="center"/>
              <w:rPr>
                <w:kern w:val="0"/>
                <w:sz w:val="16"/>
                <w:szCs w:val="16"/>
              </w:rPr>
            </w:pPr>
            <w:r>
              <w:rPr>
                <w:kern w:val="0"/>
                <w:sz w:val="16"/>
                <w:szCs w:val="16"/>
              </w:rPr>
              <w:t>数量指标</w:t>
            </w: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工作经费</w:t>
            </w:r>
          </w:p>
        </w:tc>
        <w:tc>
          <w:tcPr>
            <w:tcW w:w="98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信访业务工作、信访维稳、督查等所产生办公费、差旅费、公务接待费等。</w:t>
            </w:r>
          </w:p>
        </w:tc>
        <w:tc>
          <w:tcPr>
            <w:tcW w:w="1071" w:type="pct"/>
            <w:gridSpan w:val="3"/>
            <w:noWrap/>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信访业务工作、信访维稳、督查等所产生办公费、差旅费、公务接待费、等全部报账到位。</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Merge/>
            <w:vAlign w:val="center"/>
          </w:tcPr>
          <w:p w:rsidR="00146544" w:rsidRDefault="00146544">
            <w:pPr>
              <w:widowControl/>
              <w:spacing w:line="260" w:lineRule="exact"/>
              <w:jc w:val="center"/>
              <w:rPr>
                <w:kern w:val="0"/>
                <w:sz w:val="16"/>
                <w:szCs w:val="16"/>
              </w:rPr>
            </w:pP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网上投诉受理平台管理</w:t>
            </w:r>
          </w:p>
        </w:tc>
        <w:tc>
          <w:tcPr>
            <w:tcW w:w="98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每年服务费</w:t>
            </w:r>
            <w:r>
              <w:rPr>
                <w:rFonts w:hint="eastAsia"/>
                <w:color w:val="000000"/>
                <w:sz w:val="16"/>
                <w:szCs w:val="16"/>
              </w:rPr>
              <w:t>0.84</w:t>
            </w:r>
            <w:r>
              <w:rPr>
                <w:rFonts w:hint="eastAsia"/>
                <w:color w:val="000000"/>
                <w:sz w:val="16"/>
                <w:szCs w:val="16"/>
              </w:rPr>
              <w:t>元</w:t>
            </w:r>
          </w:p>
        </w:tc>
        <w:tc>
          <w:tcPr>
            <w:tcW w:w="1071" w:type="pct"/>
            <w:gridSpan w:val="3"/>
            <w:noWrap/>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每年支付到位</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Merge/>
            <w:vAlign w:val="center"/>
          </w:tcPr>
          <w:p w:rsidR="00146544" w:rsidRDefault="00146544">
            <w:pPr>
              <w:widowControl/>
              <w:spacing w:line="260" w:lineRule="exact"/>
              <w:jc w:val="center"/>
              <w:rPr>
                <w:kern w:val="0"/>
                <w:sz w:val="16"/>
                <w:szCs w:val="16"/>
              </w:rPr>
            </w:pP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化解特殊疑难、复杂信访突出问题及信访积案</w:t>
            </w:r>
          </w:p>
        </w:tc>
        <w:tc>
          <w:tcPr>
            <w:tcW w:w="98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每年化解一批特殊疑难信访突出问题及信访积案</w:t>
            </w:r>
          </w:p>
        </w:tc>
        <w:tc>
          <w:tcPr>
            <w:tcW w:w="1071" w:type="pct"/>
            <w:gridSpan w:val="3"/>
            <w:noWrap/>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化解信访积案，妥善解决一批特殊疑难、复杂信访突出问题，使矛盾化解在基层，确保我县社会和谐稳定。</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Merge w:val="restart"/>
            <w:vAlign w:val="center"/>
          </w:tcPr>
          <w:p w:rsidR="00146544" w:rsidRDefault="00982851">
            <w:pPr>
              <w:widowControl/>
              <w:spacing w:line="260" w:lineRule="exact"/>
              <w:jc w:val="center"/>
              <w:rPr>
                <w:kern w:val="0"/>
                <w:sz w:val="16"/>
                <w:szCs w:val="16"/>
              </w:rPr>
            </w:pPr>
            <w:r>
              <w:rPr>
                <w:kern w:val="0"/>
                <w:sz w:val="16"/>
                <w:szCs w:val="16"/>
              </w:rPr>
              <w:t>质量指标</w:t>
            </w: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网上投诉受理平台管理</w:t>
            </w:r>
          </w:p>
        </w:tc>
        <w:tc>
          <w:tcPr>
            <w:tcW w:w="98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100%</w:t>
            </w:r>
          </w:p>
        </w:tc>
        <w:tc>
          <w:tcPr>
            <w:tcW w:w="1071" w:type="pct"/>
            <w:gridSpan w:val="3"/>
            <w:noWrap/>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100%</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Merge/>
            <w:vAlign w:val="center"/>
          </w:tcPr>
          <w:p w:rsidR="00146544" w:rsidRDefault="00146544">
            <w:pPr>
              <w:widowControl/>
              <w:spacing w:line="260" w:lineRule="exact"/>
              <w:jc w:val="center"/>
              <w:rPr>
                <w:kern w:val="0"/>
                <w:sz w:val="16"/>
                <w:szCs w:val="16"/>
              </w:rPr>
            </w:pP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信访维稳工作</w:t>
            </w:r>
          </w:p>
        </w:tc>
        <w:tc>
          <w:tcPr>
            <w:tcW w:w="98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稳步推进</w:t>
            </w:r>
          </w:p>
        </w:tc>
        <w:tc>
          <w:tcPr>
            <w:tcW w:w="1071" w:type="pct"/>
            <w:gridSpan w:val="3"/>
            <w:noWrap/>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稳步推进</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Merge/>
            <w:vAlign w:val="center"/>
          </w:tcPr>
          <w:p w:rsidR="00146544" w:rsidRDefault="00146544">
            <w:pPr>
              <w:widowControl/>
              <w:spacing w:line="260" w:lineRule="exact"/>
              <w:jc w:val="center"/>
              <w:rPr>
                <w:kern w:val="0"/>
                <w:sz w:val="16"/>
                <w:szCs w:val="16"/>
              </w:rPr>
            </w:pP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特殊疑难、复杂信访突出问题及信访积案化解率</w:t>
            </w:r>
          </w:p>
        </w:tc>
        <w:tc>
          <w:tcPr>
            <w:tcW w:w="98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100%</w:t>
            </w:r>
          </w:p>
        </w:tc>
        <w:tc>
          <w:tcPr>
            <w:tcW w:w="1071" w:type="pct"/>
            <w:gridSpan w:val="3"/>
            <w:noWrap/>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100%</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Align w:val="center"/>
          </w:tcPr>
          <w:p w:rsidR="00146544" w:rsidRDefault="00982851">
            <w:pPr>
              <w:widowControl/>
              <w:spacing w:line="260" w:lineRule="exact"/>
              <w:jc w:val="center"/>
              <w:rPr>
                <w:kern w:val="0"/>
                <w:sz w:val="16"/>
                <w:szCs w:val="16"/>
              </w:rPr>
            </w:pPr>
            <w:r>
              <w:rPr>
                <w:kern w:val="0"/>
                <w:sz w:val="16"/>
                <w:szCs w:val="16"/>
              </w:rPr>
              <w:t>时效指标</w:t>
            </w: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完成时间</w:t>
            </w:r>
          </w:p>
        </w:tc>
        <w:tc>
          <w:tcPr>
            <w:tcW w:w="98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2022</w:t>
            </w:r>
            <w:r>
              <w:rPr>
                <w:rFonts w:hint="eastAsia"/>
                <w:color w:val="000000"/>
                <w:sz w:val="16"/>
                <w:szCs w:val="16"/>
              </w:rPr>
              <w:t>年</w:t>
            </w:r>
            <w:r>
              <w:rPr>
                <w:rFonts w:hint="eastAsia"/>
                <w:color w:val="000000"/>
                <w:sz w:val="16"/>
                <w:szCs w:val="16"/>
              </w:rPr>
              <w:t>12</w:t>
            </w:r>
            <w:r>
              <w:rPr>
                <w:rFonts w:hint="eastAsia"/>
                <w:color w:val="000000"/>
                <w:sz w:val="16"/>
                <w:szCs w:val="16"/>
              </w:rPr>
              <w:t>月</w:t>
            </w:r>
            <w:r>
              <w:rPr>
                <w:rFonts w:hint="eastAsia"/>
                <w:color w:val="000000"/>
                <w:sz w:val="16"/>
                <w:szCs w:val="16"/>
              </w:rPr>
              <w:t>31</w:t>
            </w:r>
            <w:r>
              <w:rPr>
                <w:rFonts w:hint="eastAsia"/>
                <w:color w:val="000000"/>
                <w:sz w:val="16"/>
                <w:szCs w:val="16"/>
              </w:rPr>
              <w:t>日前完成</w:t>
            </w:r>
          </w:p>
        </w:tc>
        <w:tc>
          <w:tcPr>
            <w:tcW w:w="1071" w:type="pct"/>
            <w:gridSpan w:val="3"/>
            <w:noWrap/>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2022</w:t>
            </w:r>
            <w:r>
              <w:rPr>
                <w:rFonts w:hint="eastAsia"/>
                <w:color w:val="000000"/>
                <w:sz w:val="16"/>
                <w:szCs w:val="16"/>
              </w:rPr>
              <w:t>年</w:t>
            </w:r>
            <w:r>
              <w:rPr>
                <w:rFonts w:hint="eastAsia"/>
                <w:color w:val="000000"/>
                <w:sz w:val="16"/>
                <w:szCs w:val="16"/>
              </w:rPr>
              <w:t>12</w:t>
            </w:r>
            <w:r>
              <w:rPr>
                <w:rFonts w:hint="eastAsia"/>
                <w:color w:val="000000"/>
                <w:sz w:val="16"/>
                <w:szCs w:val="16"/>
              </w:rPr>
              <w:t>月</w:t>
            </w:r>
            <w:r>
              <w:rPr>
                <w:rFonts w:hint="eastAsia"/>
                <w:color w:val="000000"/>
                <w:sz w:val="16"/>
                <w:szCs w:val="16"/>
              </w:rPr>
              <w:t>31</w:t>
            </w:r>
            <w:r>
              <w:rPr>
                <w:rFonts w:hint="eastAsia"/>
                <w:color w:val="000000"/>
                <w:sz w:val="16"/>
                <w:szCs w:val="16"/>
              </w:rPr>
              <w:t>日前已完成</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Merge w:val="restart"/>
            <w:vAlign w:val="center"/>
          </w:tcPr>
          <w:p w:rsidR="00146544" w:rsidRDefault="00982851">
            <w:pPr>
              <w:widowControl/>
              <w:spacing w:line="260" w:lineRule="exact"/>
              <w:jc w:val="center"/>
              <w:rPr>
                <w:kern w:val="0"/>
                <w:sz w:val="16"/>
                <w:szCs w:val="16"/>
              </w:rPr>
            </w:pPr>
            <w:r>
              <w:rPr>
                <w:kern w:val="0"/>
                <w:sz w:val="16"/>
                <w:szCs w:val="16"/>
              </w:rPr>
              <w:t>成本指标</w:t>
            </w: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工作经费</w:t>
            </w:r>
          </w:p>
        </w:tc>
        <w:tc>
          <w:tcPr>
            <w:tcW w:w="98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37.53</w:t>
            </w:r>
            <w:r>
              <w:rPr>
                <w:rFonts w:hint="eastAsia"/>
                <w:color w:val="000000"/>
                <w:sz w:val="16"/>
                <w:szCs w:val="16"/>
              </w:rPr>
              <w:t>万元</w:t>
            </w:r>
          </w:p>
        </w:tc>
        <w:tc>
          <w:tcPr>
            <w:tcW w:w="1071" w:type="pct"/>
            <w:gridSpan w:val="3"/>
            <w:noWrap/>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全部支付到位</w:t>
            </w:r>
          </w:p>
        </w:tc>
      </w:tr>
      <w:tr w:rsidR="00146544">
        <w:trPr>
          <w:trHeight w:val="496"/>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Merge/>
            <w:vAlign w:val="center"/>
          </w:tcPr>
          <w:p w:rsidR="00146544" w:rsidRDefault="00146544">
            <w:pPr>
              <w:widowControl/>
              <w:spacing w:line="260" w:lineRule="exact"/>
              <w:jc w:val="center"/>
              <w:rPr>
                <w:kern w:val="0"/>
                <w:sz w:val="16"/>
                <w:szCs w:val="16"/>
              </w:rPr>
            </w:pP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网上投诉受理平台管理</w:t>
            </w:r>
          </w:p>
        </w:tc>
        <w:tc>
          <w:tcPr>
            <w:tcW w:w="98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0.84</w:t>
            </w:r>
            <w:r>
              <w:rPr>
                <w:rFonts w:hint="eastAsia"/>
                <w:color w:val="000000"/>
                <w:sz w:val="16"/>
                <w:szCs w:val="16"/>
              </w:rPr>
              <w:t>万元</w:t>
            </w:r>
          </w:p>
        </w:tc>
        <w:tc>
          <w:tcPr>
            <w:tcW w:w="1071" w:type="pct"/>
            <w:gridSpan w:val="3"/>
            <w:noWrap/>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全部支付到位</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Merge/>
            <w:vAlign w:val="center"/>
          </w:tcPr>
          <w:p w:rsidR="00146544" w:rsidRDefault="00146544">
            <w:pPr>
              <w:widowControl/>
              <w:spacing w:line="260" w:lineRule="exact"/>
              <w:jc w:val="center"/>
              <w:rPr>
                <w:kern w:val="0"/>
                <w:sz w:val="16"/>
                <w:szCs w:val="16"/>
              </w:rPr>
            </w:pPr>
          </w:p>
        </w:tc>
        <w:tc>
          <w:tcPr>
            <w:tcW w:w="1017" w:type="pct"/>
            <w:gridSpan w:val="3"/>
            <w:vAlign w:val="center"/>
          </w:tcPr>
          <w:p w:rsidR="00146544" w:rsidRDefault="00982851">
            <w:pPr>
              <w:widowControl/>
              <w:spacing w:line="200" w:lineRule="exact"/>
              <w:ind w:firstLineChars="200" w:firstLine="320"/>
              <w:jc w:val="left"/>
              <w:rPr>
                <w:color w:val="000000"/>
                <w:kern w:val="0"/>
                <w:sz w:val="16"/>
                <w:szCs w:val="16"/>
              </w:rPr>
            </w:pPr>
            <w:r>
              <w:rPr>
                <w:color w:val="000000"/>
                <w:sz w:val="16"/>
                <w:szCs w:val="16"/>
              </w:rPr>
              <w:t>根据信访积案难案及突出信访问题情况解决一定资金</w:t>
            </w:r>
          </w:p>
        </w:tc>
        <w:tc>
          <w:tcPr>
            <w:tcW w:w="987" w:type="pct"/>
            <w:gridSpan w:val="3"/>
            <w:vAlign w:val="center"/>
          </w:tcPr>
          <w:p w:rsidR="00146544" w:rsidRDefault="00982851">
            <w:pPr>
              <w:widowControl/>
              <w:spacing w:line="200" w:lineRule="exact"/>
              <w:jc w:val="center"/>
              <w:rPr>
                <w:color w:val="000000"/>
                <w:kern w:val="0"/>
                <w:sz w:val="16"/>
                <w:szCs w:val="16"/>
              </w:rPr>
            </w:pPr>
            <w:r>
              <w:rPr>
                <w:rFonts w:hint="eastAsia"/>
                <w:color w:val="000000"/>
                <w:kern w:val="0"/>
                <w:sz w:val="16"/>
                <w:szCs w:val="16"/>
              </w:rPr>
              <w:t>59.80</w:t>
            </w:r>
            <w:r>
              <w:rPr>
                <w:rFonts w:hint="eastAsia"/>
                <w:color w:val="000000"/>
                <w:kern w:val="0"/>
                <w:sz w:val="16"/>
                <w:szCs w:val="16"/>
              </w:rPr>
              <w:t>万元</w:t>
            </w:r>
          </w:p>
        </w:tc>
        <w:tc>
          <w:tcPr>
            <w:tcW w:w="1071" w:type="pct"/>
            <w:gridSpan w:val="3"/>
            <w:noWrap/>
            <w:vAlign w:val="center"/>
          </w:tcPr>
          <w:p w:rsidR="00146544" w:rsidRDefault="00982851">
            <w:pPr>
              <w:widowControl/>
              <w:spacing w:line="200" w:lineRule="exact"/>
              <w:jc w:val="center"/>
              <w:rPr>
                <w:color w:val="000000"/>
                <w:kern w:val="0"/>
                <w:sz w:val="16"/>
                <w:szCs w:val="16"/>
              </w:rPr>
            </w:pPr>
            <w:r>
              <w:rPr>
                <w:rFonts w:hint="eastAsia"/>
                <w:color w:val="000000"/>
                <w:kern w:val="0"/>
                <w:sz w:val="16"/>
                <w:szCs w:val="16"/>
              </w:rPr>
              <w:t>59.46</w:t>
            </w:r>
            <w:r>
              <w:rPr>
                <w:rFonts w:hint="eastAsia"/>
                <w:color w:val="000000"/>
                <w:kern w:val="0"/>
                <w:sz w:val="16"/>
                <w:szCs w:val="16"/>
              </w:rPr>
              <w:t>万元</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restart"/>
            <w:vAlign w:val="center"/>
          </w:tcPr>
          <w:p w:rsidR="00146544" w:rsidRDefault="00982851">
            <w:pPr>
              <w:widowControl/>
              <w:spacing w:line="260" w:lineRule="exact"/>
              <w:jc w:val="center"/>
              <w:rPr>
                <w:kern w:val="0"/>
                <w:sz w:val="16"/>
                <w:szCs w:val="16"/>
              </w:rPr>
            </w:pPr>
            <w:r>
              <w:rPr>
                <w:kern w:val="0"/>
                <w:sz w:val="16"/>
                <w:szCs w:val="16"/>
              </w:rPr>
              <w:t>效益指标</w:t>
            </w:r>
          </w:p>
        </w:tc>
        <w:tc>
          <w:tcPr>
            <w:tcW w:w="911" w:type="pct"/>
            <w:gridSpan w:val="2"/>
            <w:vAlign w:val="center"/>
          </w:tcPr>
          <w:p w:rsidR="00146544" w:rsidRDefault="00982851">
            <w:pPr>
              <w:widowControl/>
              <w:spacing w:line="260" w:lineRule="exact"/>
              <w:jc w:val="center"/>
              <w:rPr>
                <w:kern w:val="0"/>
                <w:sz w:val="16"/>
                <w:szCs w:val="16"/>
              </w:rPr>
            </w:pPr>
            <w:r>
              <w:rPr>
                <w:kern w:val="0"/>
                <w:sz w:val="16"/>
                <w:szCs w:val="16"/>
              </w:rPr>
              <w:t>经济效益</w:t>
            </w:r>
            <w:r>
              <w:rPr>
                <w:kern w:val="0"/>
                <w:sz w:val="16"/>
                <w:szCs w:val="16"/>
              </w:rPr>
              <w:br/>
            </w:r>
            <w:r>
              <w:rPr>
                <w:kern w:val="0"/>
                <w:sz w:val="16"/>
                <w:szCs w:val="16"/>
              </w:rPr>
              <w:t>指标</w:t>
            </w: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对社会经济增加产生促进作用</w:t>
            </w:r>
          </w:p>
        </w:tc>
        <w:tc>
          <w:tcPr>
            <w:tcW w:w="98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社会经济稳定发展</w:t>
            </w:r>
          </w:p>
        </w:tc>
        <w:tc>
          <w:tcPr>
            <w:tcW w:w="1071" w:type="pct"/>
            <w:gridSpan w:val="3"/>
            <w:noWrap/>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经济良好</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Merge w:val="restart"/>
            <w:vAlign w:val="center"/>
          </w:tcPr>
          <w:p w:rsidR="00146544" w:rsidRDefault="00982851">
            <w:pPr>
              <w:widowControl/>
              <w:spacing w:line="260" w:lineRule="exact"/>
              <w:jc w:val="center"/>
              <w:rPr>
                <w:kern w:val="0"/>
                <w:sz w:val="16"/>
                <w:szCs w:val="16"/>
              </w:rPr>
            </w:pPr>
            <w:r>
              <w:rPr>
                <w:kern w:val="0"/>
                <w:sz w:val="16"/>
                <w:szCs w:val="16"/>
              </w:rPr>
              <w:t>社会效益</w:t>
            </w:r>
            <w:r>
              <w:rPr>
                <w:kern w:val="0"/>
                <w:sz w:val="16"/>
                <w:szCs w:val="16"/>
              </w:rPr>
              <w:br/>
            </w:r>
            <w:r>
              <w:rPr>
                <w:kern w:val="0"/>
                <w:sz w:val="16"/>
                <w:szCs w:val="16"/>
              </w:rPr>
              <w:t>指标</w:t>
            </w: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对社会信访工作的促进作用</w:t>
            </w:r>
          </w:p>
        </w:tc>
        <w:tc>
          <w:tcPr>
            <w:tcW w:w="987" w:type="pct"/>
            <w:gridSpan w:val="3"/>
            <w:vAlign w:val="center"/>
          </w:tcPr>
          <w:p w:rsidR="00146544" w:rsidRDefault="00982851">
            <w:pPr>
              <w:spacing w:line="240" w:lineRule="exact"/>
              <w:ind w:firstLineChars="200" w:firstLine="320"/>
              <w:jc w:val="left"/>
              <w:rPr>
                <w:color w:val="000000"/>
                <w:sz w:val="16"/>
                <w:szCs w:val="16"/>
              </w:rPr>
            </w:pPr>
            <w:r>
              <w:rPr>
                <w:rFonts w:hint="eastAsia"/>
                <w:color w:val="000000"/>
                <w:sz w:val="16"/>
                <w:szCs w:val="16"/>
              </w:rPr>
              <w:t>畅通信访渠道，促进社会和谐稳定。</w:t>
            </w:r>
          </w:p>
        </w:tc>
        <w:tc>
          <w:tcPr>
            <w:tcW w:w="1071" w:type="pct"/>
            <w:gridSpan w:val="3"/>
            <w:noWrap/>
            <w:vAlign w:val="center"/>
          </w:tcPr>
          <w:p w:rsidR="00146544" w:rsidRDefault="00982851">
            <w:pPr>
              <w:spacing w:line="240" w:lineRule="exact"/>
              <w:ind w:firstLineChars="200" w:firstLine="320"/>
              <w:jc w:val="left"/>
              <w:rPr>
                <w:color w:val="000000"/>
                <w:sz w:val="16"/>
                <w:szCs w:val="16"/>
              </w:rPr>
            </w:pPr>
            <w:r>
              <w:rPr>
                <w:rFonts w:hint="eastAsia"/>
                <w:color w:val="000000"/>
                <w:sz w:val="16"/>
                <w:szCs w:val="16"/>
              </w:rPr>
              <w:t>畅通信访渠道，促进社会和谐稳定。</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Merge/>
            <w:vAlign w:val="center"/>
          </w:tcPr>
          <w:p w:rsidR="00146544" w:rsidRDefault="00146544">
            <w:pPr>
              <w:widowControl/>
              <w:spacing w:line="260" w:lineRule="exact"/>
              <w:jc w:val="center"/>
              <w:rPr>
                <w:kern w:val="0"/>
                <w:sz w:val="16"/>
                <w:szCs w:val="16"/>
              </w:rPr>
            </w:pP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对解决疑难、复杂信访突出问题及信访积案。</w:t>
            </w:r>
          </w:p>
        </w:tc>
        <w:tc>
          <w:tcPr>
            <w:tcW w:w="98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妥善解决一些疑难、复杂的信访问题，使矛盾化解在基层，信访人的合理诉求得到有效解决，促进社会和谐稳定。</w:t>
            </w:r>
          </w:p>
        </w:tc>
        <w:tc>
          <w:tcPr>
            <w:tcW w:w="1071" w:type="pct"/>
            <w:gridSpan w:val="3"/>
            <w:noWrap/>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妥善解决一些疑难、复杂的信访问题，使矛盾化解在基层，信访人的合理诉求得到有效解决，促进社会和谐稳定。</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Merge w:val="restart"/>
            <w:vAlign w:val="center"/>
          </w:tcPr>
          <w:p w:rsidR="00146544" w:rsidRDefault="00982851">
            <w:pPr>
              <w:widowControl/>
              <w:spacing w:line="260" w:lineRule="exact"/>
              <w:jc w:val="center"/>
              <w:rPr>
                <w:kern w:val="0"/>
                <w:sz w:val="16"/>
                <w:szCs w:val="16"/>
              </w:rPr>
            </w:pPr>
            <w:r>
              <w:rPr>
                <w:kern w:val="0"/>
                <w:sz w:val="16"/>
                <w:szCs w:val="16"/>
              </w:rPr>
              <w:t>生态效益</w:t>
            </w:r>
            <w:r>
              <w:rPr>
                <w:kern w:val="0"/>
                <w:sz w:val="16"/>
                <w:szCs w:val="16"/>
              </w:rPr>
              <w:br/>
            </w:r>
            <w:r>
              <w:rPr>
                <w:kern w:val="0"/>
                <w:sz w:val="16"/>
                <w:szCs w:val="16"/>
              </w:rPr>
              <w:t>指标</w:t>
            </w: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政务稳定运转创造和谐生态环境</w:t>
            </w:r>
          </w:p>
        </w:tc>
        <w:tc>
          <w:tcPr>
            <w:tcW w:w="98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政务正常运转，矛盾化解在基层，确保我县社会生态和谐稳定。</w:t>
            </w:r>
          </w:p>
        </w:tc>
        <w:tc>
          <w:tcPr>
            <w:tcW w:w="1071" w:type="pct"/>
            <w:gridSpan w:val="3"/>
            <w:noWrap/>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政务正常运转，矛盾化解在基层，确保我县社会生态和谐稳定。</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Merge/>
            <w:vAlign w:val="center"/>
          </w:tcPr>
          <w:p w:rsidR="00146544" w:rsidRDefault="00146544">
            <w:pPr>
              <w:widowControl/>
              <w:spacing w:line="260" w:lineRule="exact"/>
              <w:jc w:val="center"/>
              <w:rPr>
                <w:kern w:val="0"/>
                <w:sz w:val="16"/>
                <w:szCs w:val="16"/>
              </w:rPr>
            </w:pP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化解疑难、复杂信访突出问题及信访积案创造和谐生态环境</w:t>
            </w:r>
          </w:p>
        </w:tc>
        <w:tc>
          <w:tcPr>
            <w:tcW w:w="987" w:type="pct"/>
            <w:gridSpan w:val="3"/>
            <w:vAlign w:val="center"/>
          </w:tcPr>
          <w:p w:rsidR="00146544" w:rsidRDefault="00982851">
            <w:pPr>
              <w:widowControl/>
              <w:spacing w:line="200" w:lineRule="exact"/>
              <w:ind w:firstLineChars="200" w:firstLine="320"/>
              <w:rPr>
                <w:color w:val="000000"/>
                <w:sz w:val="16"/>
                <w:szCs w:val="16"/>
              </w:rPr>
            </w:pPr>
            <w:r>
              <w:rPr>
                <w:rFonts w:hint="eastAsia"/>
                <w:color w:val="000000"/>
                <w:sz w:val="16"/>
                <w:szCs w:val="16"/>
              </w:rPr>
              <w:t>矛盾化解在基层，确保我县社会生态和谐稳定。</w:t>
            </w:r>
          </w:p>
        </w:tc>
        <w:tc>
          <w:tcPr>
            <w:tcW w:w="1071" w:type="pct"/>
            <w:gridSpan w:val="3"/>
            <w:noWrap/>
            <w:vAlign w:val="center"/>
          </w:tcPr>
          <w:p w:rsidR="00146544" w:rsidRDefault="00982851">
            <w:pPr>
              <w:widowControl/>
              <w:spacing w:line="200" w:lineRule="exact"/>
              <w:ind w:firstLineChars="200" w:firstLine="320"/>
              <w:rPr>
                <w:color w:val="000000"/>
                <w:sz w:val="16"/>
                <w:szCs w:val="16"/>
              </w:rPr>
            </w:pPr>
            <w:r>
              <w:rPr>
                <w:rFonts w:hint="eastAsia"/>
                <w:color w:val="000000"/>
                <w:sz w:val="16"/>
                <w:szCs w:val="16"/>
              </w:rPr>
              <w:t>矛盾化解在基层，确保我县社会生态和谐稳定。</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Merge/>
            <w:vAlign w:val="center"/>
          </w:tcPr>
          <w:p w:rsidR="00146544" w:rsidRDefault="00146544">
            <w:pPr>
              <w:widowControl/>
              <w:spacing w:line="260" w:lineRule="exact"/>
              <w:jc w:val="center"/>
              <w:rPr>
                <w:kern w:val="0"/>
                <w:sz w:val="16"/>
                <w:szCs w:val="16"/>
              </w:rPr>
            </w:pPr>
          </w:p>
        </w:tc>
        <w:tc>
          <w:tcPr>
            <w:tcW w:w="911" w:type="pct"/>
            <w:gridSpan w:val="2"/>
            <w:vAlign w:val="center"/>
          </w:tcPr>
          <w:p w:rsidR="00146544" w:rsidRDefault="00982851">
            <w:pPr>
              <w:widowControl/>
              <w:spacing w:line="260" w:lineRule="exact"/>
              <w:jc w:val="center"/>
              <w:rPr>
                <w:kern w:val="0"/>
                <w:sz w:val="16"/>
                <w:szCs w:val="16"/>
              </w:rPr>
            </w:pPr>
            <w:r>
              <w:rPr>
                <w:kern w:val="0"/>
                <w:sz w:val="16"/>
                <w:szCs w:val="16"/>
              </w:rPr>
              <w:t>可持续影响</w:t>
            </w:r>
            <w:r>
              <w:rPr>
                <w:kern w:val="0"/>
                <w:sz w:val="16"/>
                <w:szCs w:val="16"/>
              </w:rPr>
              <w:br/>
            </w:r>
            <w:r>
              <w:rPr>
                <w:kern w:val="0"/>
                <w:sz w:val="16"/>
                <w:szCs w:val="16"/>
              </w:rPr>
              <w:t>指标</w:t>
            </w:r>
          </w:p>
        </w:tc>
        <w:tc>
          <w:tcPr>
            <w:tcW w:w="101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信访维稳工作、网上投诉受理平台</w:t>
            </w:r>
          </w:p>
        </w:tc>
        <w:tc>
          <w:tcPr>
            <w:tcW w:w="987" w:type="pct"/>
            <w:gridSpan w:val="3"/>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保障信访维稳工作的顺利开展</w:t>
            </w:r>
          </w:p>
        </w:tc>
        <w:tc>
          <w:tcPr>
            <w:tcW w:w="1071" w:type="pct"/>
            <w:gridSpan w:val="3"/>
            <w:noWrap/>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保障了信访维稳工作的顺利开展</w:t>
            </w:r>
          </w:p>
        </w:tc>
      </w:tr>
      <w:tr w:rsidR="00146544">
        <w:trPr>
          <w:trHeight w:val="20"/>
          <w:jc w:val="center"/>
        </w:trPr>
        <w:tc>
          <w:tcPr>
            <w:tcW w:w="431" w:type="pct"/>
            <w:vMerge/>
            <w:vAlign w:val="center"/>
          </w:tcPr>
          <w:p w:rsidR="00146544" w:rsidRDefault="00146544">
            <w:pPr>
              <w:widowControl/>
              <w:spacing w:line="260" w:lineRule="exact"/>
              <w:jc w:val="center"/>
              <w:rPr>
                <w:kern w:val="0"/>
                <w:sz w:val="16"/>
                <w:szCs w:val="16"/>
              </w:rPr>
            </w:pPr>
          </w:p>
        </w:tc>
        <w:tc>
          <w:tcPr>
            <w:tcW w:w="583" w:type="pct"/>
            <w:vAlign w:val="center"/>
          </w:tcPr>
          <w:p w:rsidR="00146544" w:rsidRDefault="00982851">
            <w:pPr>
              <w:widowControl/>
              <w:spacing w:line="260" w:lineRule="exact"/>
              <w:jc w:val="center"/>
              <w:rPr>
                <w:kern w:val="0"/>
                <w:sz w:val="16"/>
                <w:szCs w:val="16"/>
              </w:rPr>
            </w:pPr>
            <w:r>
              <w:rPr>
                <w:kern w:val="0"/>
                <w:sz w:val="16"/>
                <w:szCs w:val="16"/>
              </w:rPr>
              <w:t>满意度</w:t>
            </w:r>
            <w:r>
              <w:rPr>
                <w:kern w:val="0"/>
                <w:sz w:val="16"/>
                <w:szCs w:val="16"/>
              </w:rPr>
              <w:br/>
            </w:r>
            <w:r>
              <w:rPr>
                <w:kern w:val="0"/>
                <w:sz w:val="16"/>
                <w:szCs w:val="16"/>
              </w:rPr>
              <w:t>指标</w:t>
            </w:r>
          </w:p>
        </w:tc>
        <w:tc>
          <w:tcPr>
            <w:tcW w:w="911" w:type="pct"/>
            <w:gridSpan w:val="2"/>
            <w:vAlign w:val="center"/>
          </w:tcPr>
          <w:p w:rsidR="00146544" w:rsidRDefault="00982851">
            <w:pPr>
              <w:widowControl/>
              <w:spacing w:line="260" w:lineRule="exact"/>
              <w:jc w:val="center"/>
              <w:rPr>
                <w:kern w:val="0"/>
                <w:sz w:val="16"/>
                <w:szCs w:val="16"/>
              </w:rPr>
            </w:pPr>
            <w:r>
              <w:rPr>
                <w:kern w:val="0"/>
                <w:sz w:val="16"/>
                <w:szCs w:val="16"/>
              </w:rPr>
              <w:t>满意度指标</w:t>
            </w:r>
          </w:p>
        </w:tc>
        <w:tc>
          <w:tcPr>
            <w:tcW w:w="1017" w:type="pct"/>
            <w:gridSpan w:val="3"/>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对信访部门满意度</w:t>
            </w:r>
          </w:p>
        </w:tc>
        <w:tc>
          <w:tcPr>
            <w:tcW w:w="987" w:type="pct"/>
            <w:gridSpan w:val="3"/>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100%</w:t>
            </w:r>
          </w:p>
        </w:tc>
        <w:tc>
          <w:tcPr>
            <w:tcW w:w="1071" w:type="pct"/>
            <w:gridSpan w:val="3"/>
            <w:noWrap/>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90%</w:t>
            </w:r>
          </w:p>
        </w:tc>
      </w:tr>
    </w:tbl>
    <w:p w:rsidR="00146544" w:rsidRDefault="00146544">
      <w:pPr>
        <w:pStyle w:val="21"/>
        <w:spacing w:line="560" w:lineRule="exact"/>
        <w:ind w:leftChars="0" w:left="0" w:firstLineChars="0" w:firstLine="0"/>
        <w:rPr>
          <w:sz w:val="32"/>
          <w:lang w:val="zh-CN"/>
        </w:rPr>
      </w:pPr>
    </w:p>
    <w:p w:rsidR="00146544" w:rsidRDefault="00146544">
      <w:pPr>
        <w:pStyle w:val="21"/>
        <w:spacing w:line="560" w:lineRule="exact"/>
        <w:ind w:leftChars="0" w:left="0" w:firstLineChars="0" w:firstLine="0"/>
        <w:rPr>
          <w:sz w:val="32"/>
          <w:lang w:val="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0"/>
        <w:gridCol w:w="501"/>
        <w:gridCol w:w="864"/>
        <w:gridCol w:w="1384"/>
        <w:gridCol w:w="994"/>
        <w:gridCol w:w="1498"/>
        <w:gridCol w:w="61"/>
        <w:gridCol w:w="1558"/>
        <w:gridCol w:w="902"/>
      </w:tblGrid>
      <w:tr w:rsidR="00146544">
        <w:trPr>
          <w:trHeight w:val="750"/>
          <w:jc w:val="center"/>
        </w:trPr>
        <w:tc>
          <w:tcPr>
            <w:tcW w:w="5000" w:type="pct"/>
            <w:gridSpan w:val="9"/>
            <w:tcBorders>
              <w:top w:val="nil"/>
              <w:left w:val="nil"/>
              <w:bottom w:val="nil"/>
              <w:right w:val="nil"/>
            </w:tcBorders>
            <w:vAlign w:val="center"/>
          </w:tcPr>
          <w:p w:rsidR="00146544" w:rsidRDefault="00982851">
            <w:pPr>
              <w:widowControl/>
              <w:spacing w:line="440" w:lineRule="exact"/>
              <w:jc w:val="center"/>
              <w:textAlignment w:val="center"/>
              <w:rPr>
                <w:rFonts w:eastAsia="方正小标宋简体"/>
                <w:color w:val="000000"/>
                <w:kern w:val="0"/>
              </w:rPr>
            </w:pPr>
            <w:r>
              <w:rPr>
                <w:rFonts w:eastAsia="方正小标宋简体"/>
                <w:color w:val="000000"/>
                <w:kern w:val="0"/>
              </w:rPr>
              <w:lastRenderedPageBreak/>
              <w:t>特殊疑难信访问题专项资金项目绩效目标自评表</w:t>
            </w:r>
          </w:p>
        </w:tc>
      </w:tr>
      <w:tr w:rsidR="00146544">
        <w:trPr>
          <w:trHeight w:val="199"/>
          <w:jc w:val="center"/>
        </w:trPr>
        <w:tc>
          <w:tcPr>
            <w:tcW w:w="5000" w:type="pct"/>
            <w:gridSpan w:val="9"/>
            <w:tcBorders>
              <w:top w:val="nil"/>
              <w:left w:val="nil"/>
              <w:bottom w:val="single" w:sz="4" w:space="0" w:color="auto"/>
              <w:right w:val="nil"/>
            </w:tcBorders>
          </w:tcPr>
          <w:p w:rsidR="00146544" w:rsidRDefault="00982851">
            <w:pPr>
              <w:widowControl/>
              <w:spacing w:line="320" w:lineRule="exact"/>
              <w:jc w:val="center"/>
              <w:textAlignment w:val="top"/>
              <w:rPr>
                <w:color w:val="000000"/>
                <w:sz w:val="22"/>
                <w:szCs w:val="22"/>
              </w:rPr>
            </w:pPr>
            <w:r>
              <w:rPr>
                <w:color w:val="000000"/>
                <w:kern w:val="0"/>
                <w:sz w:val="22"/>
                <w:szCs w:val="22"/>
              </w:rPr>
              <w:t>（</w:t>
            </w:r>
            <w:r>
              <w:rPr>
                <w:color w:val="000000"/>
                <w:kern w:val="0"/>
                <w:sz w:val="22"/>
                <w:szCs w:val="22"/>
              </w:rPr>
              <w:t>2022</w:t>
            </w:r>
            <w:r>
              <w:rPr>
                <w:color w:val="000000"/>
                <w:kern w:val="0"/>
                <w:sz w:val="22"/>
                <w:szCs w:val="22"/>
              </w:rPr>
              <w:t>年度）</w:t>
            </w:r>
          </w:p>
        </w:tc>
      </w:tr>
      <w:tr w:rsidR="00146544">
        <w:trPr>
          <w:cantSplit/>
          <w:trHeight w:val="283"/>
          <w:jc w:val="center"/>
        </w:trPr>
        <w:tc>
          <w:tcPr>
            <w:tcW w:w="1247" w:type="pct"/>
            <w:gridSpan w:val="3"/>
            <w:tcBorders>
              <w:top w:val="single" w:sz="4" w:space="0" w:color="auto"/>
            </w:tcBorders>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项目（政策）名称</w:t>
            </w:r>
          </w:p>
        </w:tc>
        <w:tc>
          <w:tcPr>
            <w:tcW w:w="3753" w:type="pct"/>
            <w:gridSpan w:val="6"/>
            <w:tcBorders>
              <w:top w:val="single" w:sz="4" w:space="0" w:color="auto"/>
            </w:tcBorders>
            <w:vAlign w:val="center"/>
          </w:tcPr>
          <w:p w:rsidR="00146544" w:rsidRDefault="00982851">
            <w:pPr>
              <w:widowControl/>
              <w:spacing w:line="200" w:lineRule="exact"/>
              <w:jc w:val="center"/>
              <w:textAlignment w:val="center"/>
              <w:rPr>
                <w:color w:val="000000"/>
                <w:kern w:val="0"/>
                <w:sz w:val="16"/>
                <w:szCs w:val="16"/>
              </w:rPr>
            </w:pPr>
            <w:r>
              <w:rPr>
                <w:color w:val="000000"/>
                <w:kern w:val="0"/>
                <w:sz w:val="16"/>
                <w:szCs w:val="16"/>
              </w:rPr>
              <w:t>特殊疑难信访问题专项资金</w:t>
            </w:r>
          </w:p>
        </w:tc>
      </w:tr>
      <w:tr w:rsidR="00146544">
        <w:trPr>
          <w:cantSplit/>
          <w:trHeight w:val="283"/>
          <w:jc w:val="center"/>
        </w:trPr>
        <w:tc>
          <w:tcPr>
            <w:tcW w:w="1247" w:type="pct"/>
            <w:gridSpan w:val="3"/>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项目主管部门</w:t>
            </w:r>
          </w:p>
        </w:tc>
        <w:tc>
          <w:tcPr>
            <w:tcW w:w="1395" w:type="pct"/>
            <w:gridSpan w:val="2"/>
            <w:vAlign w:val="center"/>
          </w:tcPr>
          <w:p w:rsidR="00146544" w:rsidRDefault="00982851">
            <w:pPr>
              <w:widowControl/>
              <w:spacing w:line="200" w:lineRule="exact"/>
              <w:jc w:val="center"/>
              <w:rPr>
                <w:color w:val="000000"/>
                <w:sz w:val="16"/>
                <w:szCs w:val="16"/>
              </w:rPr>
            </w:pPr>
            <w:r>
              <w:rPr>
                <w:rFonts w:hint="eastAsia"/>
                <w:color w:val="000000"/>
                <w:sz w:val="16"/>
                <w:szCs w:val="16"/>
              </w:rPr>
              <w:t>沐川县信访局</w:t>
            </w:r>
          </w:p>
        </w:tc>
        <w:tc>
          <w:tcPr>
            <w:tcW w:w="915" w:type="pct"/>
            <w:gridSpan w:val="2"/>
            <w:vAlign w:val="center"/>
          </w:tcPr>
          <w:p w:rsidR="00146544" w:rsidRDefault="00982851">
            <w:pPr>
              <w:widowControl/>
              <w:spacing w:line="200" w:lineRule="exact"/>
              <w:jc w:val="center"/>
              <w:textAlignment w:val="center"/>
              <w:rPr>
                <w:color w:val="000000"/>
                <w:kern w:val="0"/>
                <w:sz w:val="16"/>
                <w:szCs w:val="16"/>
              </w:rPr>
            </w:pPr>
            <w:r>
              <w:rPr>
                <w:color w:val="000000"/>
                <w:kern w:val="0"/>
                <w:sz w:val="16"/>
                <w:szCs w:val="16"/>
              </w:rPr>
              <w:t>资金使用单位</w:t>
            </w:r>
          </w:p>
        </w:tc>
        <w:tc>
          <w:tcPr>
            <w:tcW w:w="1443" w:type="pct"/>
            <w:gridSpan w:val="2"/>
            <w:vAlign w:val="center"/>
          </w:tcPr>
          <w:p w:rsidR="00146544" w:rsidRDefault="00982851">
            <w:pPr>
              <w:widowControl/>
              <w:spacing w:line="200" w:lineRule="exact"/>
              <w:jc w:val="center"/>
              <w:rPr>
                <w:color w:val="000000"/>
                <w:sz w:val="16"/>
                <w:szCs w:val="16"/>
              </w:rPr>
            </w:pPr>
            <w:r>
              <w:rPr>
                <w:rFonts w:hint="eastAsia"/>
                <w:color w:val="000000"/>
                <w:sz w:val="16"/>
                <w:szCs w:val="16"/>
              </w:rPr>
              <w:t>沐川县信访局</w:t>
            </w:r>
          </w:p>
        </w:tc>
      </w:tr>
      <w:tr w:rsidR="00146544">
        <w:trPr>
          <w:cantSplit/>
          <w:trHeight w:val="283"/>
          <w:jc w:val="center"/>
        </w:trPr>
        <w:tc>
          <w:tcPr>
            <w:tcW w:w="1247" w:type="pct"/>
            <w:gridSpan w:val="3"/>
            <w:vMerge w:val="restar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项目资金</w:t>
            </w:r>
            <w:r>
              <w:rPr>
                <w:color w:val="000000"/>
                <w:kern w:val="0"/>
                <w:sz w:val="16"/>
                <w:szCs w:val="16"/>
              </w:rPr>
              <w:br/>
            </w:r>
            <w:r>
              <w:rPr>
                <w:color w:val="000000"/>
                <w:kern w:val="0"/>
                <w:sz w:val="16"/>
                <w:szCs w:val="16"/>
              </w:rPr>
              <w:t>（万元）</w:t>
            </w:r>
          </w:p>
        </w:tc>
        <w:tc>
          <w:tcPr>
            <w:tcW w:w="812" w:type="pct"/>
            <w:vAlign w:val="center"/>
          </w:tcPr>
          <w:p w:rsidR="00146544" w:rsidRDefault="00146544">
            <w:pPr>
              <w:widowControl/>
              <w:spacing w:line="200" w:lineRule="exact"/>
              <w:rPr>
                <w:color w:val="000000"/>
                <w:sz w:val="16"/>
                <w:szCs w:val="16"/>
              </w:rPr>
            </w:pPr>
          </w:p>
        </w:tc>
        <w:tc>
          <w:tcPr>
            <w:tcW w:w="583" w:type="pc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全年预算数</w:t>
            </w:r>
          </w:p>
        </w:tc>
        <w:tc>
          <w:tcPr>
            <w:tcW w:w="915" w:type="pct"/>
            <w:gridSpan w:val="2"/>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全年执行数</w:t>
            </w:r>
          </w:p>
        </w:tc>
        <w:tc>
          <w:tcPr>
            <w:tcW w:w="1443" w:type="pct"/>
            <w:gridSpan w:val="2"/>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预算执行率</w:t>
            </w:r>
          </w:p>
        </w:tc>
      </w:tr>
      <w:tr w:rsidR="00146544">
        <w:trPr>
          <w:cantSplit/>
          <w:trHeight w:val="283"/>
          <w:jc w:val="center"/>
        </w:trPr>
        <w:tc>
          <w:tcPr>
            <w:tcW w:w="1247" w:type="pct"/>
            <w:gridSpan w:val="3"/>
            <w:vMerge/>
            <w:vAlign w:val="center"/>
          </w:tcPr>
          <w:p w:rsidR="00146544" w:rsidRDefault="00146544">
            <w:pPr>
              <w:widowControl/>
              <w:spacing w:line="200" w:lineRule="exact"/>
              <w:jc w:val="center"/>
              <w:rPr>
                <w:color w:val="000000"/>
                <w:sz w:val="16"/>
                <w:szCs w:val="16"/>
              </w:rPr>
            </w:pPr>
          </w:p>
        </w:tc>
        <w:tc>
          <w:tcPr>
            <w:tcW w:w="812" w:type="pct"/>
            <w:vAlign w:val="center"/>
          </w:tcPr>
          <w:p w:rsidR="00146544" w:rsidRDefault="00982851">
            <w:pPr>
              <w:widowControl/>
              <w:spacing w:line="200" w:lineRule="exact"/>
              <w:jc w:val="left"/>
              <w:textAlignment w:val="center"/>
              <w:rPr>
                <w:color w:val="000000"/>
                <w:sz w:val="16"/>
                <w:szCs w:val="16"/>
              </w:rPr>
            </w:pPr>
            <w:r>
              <w:rPr>
                <w:color w:val="000000"/>
                <w:kern w:val="0"/>
                <w:sz w:val="16"/>
                <w:szCs w:val="16"/>
              </w:rPr>
              <w:t>年度资金总额：</w:t>
            </w:r>
          </w:p>
        </w:tc>
        <w:tc>
          <w:tcPr>
            <w:tcW w:w="583" w:type="pct"/>
            <w:vAlign w:val="center"/>
          </w:tcPr>
          <w:p w:rsidR="00146544" w:rsidRDefault="00982851">
            <w:pPr>
              <w:widowControl/>
              <w:spacing w:line="200" w:lineRule="exact"/>
              <w:jc w:val="center"/>
              <w:rPr>
                <w:color w:val="000000"/>
                <w:sz w:val="16"/>
                <w:szCs w:val="16"/>
              </w:rPr>
            </w:pPr>
            <w:r>
              <w:rPr>
                <w:rFonts w:hint="eastAsia"/>
                <w:color w:val="000000"/>
                <w:sz w:val="16"/>
                <w:szCs w:val="16"/>
              </w:rPr>
              <w:t>59.80</w:t>
            </w:r>
            <w:r>
              <w:rPr>
                <w:rFonts w:hint="eastAsia"/>
                <w:color w:val="000000"/>
                <w:sz w:val="16"/>
                <w:szCs w:val="16"/>
              </w:rPr>
              <w:t>万元</w:t>
            </w:r>
          </w:p>
        </w:tc>
        <w:tc>
          <w:tcPr>
            <w:tcW w:w="915" w:type="pct"/>
            <w:gridSpan w:val="2"/>
            <w:vAlign w:val="center"/>
          </w:tcPr>
          <w:p w:rsidR="00146544" w:rsidRDefault="00982851">
            <w:pPr>
              <w:widowControl/>
              <w:spacing w:line="200" w:lineRule="exact"/>
              <w:jc w:val="center"/>
              <w:rPr>
                <w:color w:val="000000"/>
                <w:sz w:val="16"/>
                <w:szCs w:val="16"/>
              </w:rPr>
            </w:pPr>
            <w:r>
              <w:rPr>
                <w:rFonts w:hint="eastAsia"/>
                <w:color w:val="000000"/>
                <w:sz w:val="16"/>
                <w:szCs w:val="16"/>
              </w:rPr>
              <w:t>59.46</w:t>
            </w:r>
            <w:r>
              <w:rPr>
                <w:rFonts w:hint="eastAsia"/>
                <w:color w:val="000000"/>
                <w:sz w:val="16"/>
                <w:szCs w:val="16"/>
              </w:rPr>
              <w:t>万元</w:t>
            </w:r>
          </w:p>
        </w:tc>
        <w:tc>
          <w:tcPr>
            <w:tcW w:w="1443" w:type="pct"/>
            <w:gridSpan w:val="2"/>
            <w:vAlign w:val="center"/>
          </w:tcPr>
          <w:p w:rsidR="00146544" w:rsidRDefault="00982851">
            <w:pPr>
              <w:widowControl/>
              <w:spacing w:line="200" w:lineRule="exact"/>
              <w:jc w:val="center"/>
              <w:rPr>
                <w:color w:val="000000"/>
                <w:sz w:val="16"/>
                <w:szCs w:val="16"/>
              </w:rPr>
            </w:pPr>
            <w:r>
              <w:rPr>
                <w:rFonts w:hint="eastAsia"/>
                <w:color w:val="000000"/>
                <w:sz w:val="16"/>
                <w:szCs w:val="16"/>
              </w:rPr>
              <w:t>0.99</w:t>
            </w:r>
          </w:p>
        </w:tc>
      </w:tr>
      <w:tr w:rsidR="00146544">
        <w:trPr>
          <w:cantSplit/>
          <w:trHeight w:val="283"/>
          <w:jc w:val="center"/>
        </w:trPr>
        <w:tc>
          <w:tcPr>
            <w:tcW w:w="1247" w:type="pct"/>
            <w:gridSpan w:val="3"/>
            <w:vMerge/>
            <w:vAlign w:val="center"/>
          </w:tcPr>
          <w:p w:rsidR="00146544" w:rsidRDefault="00146544">
            <w:pPr>
              <w:widowControl/>
              <w:spacing w:line="200" w:lineRule="exact"/>
              <w:jc w:val="center"/>
              <w:rPr>
                <w:color w:val="000000"/>
                <w:sz w:val="16"/>
                <w:szCs w:val="16"/>
              </w:rPr>
            </w:pPr>
          </w:p>
        </w:tc>
        <w:tc>
          <w:tcPr>
            <w:tcW w:w="812" w:type="pct"/>
            <w:vAlign w:val="center"/>
          </w:tcPr>
          <w:p w:rsidR="00146544" w:rsidRDefault="00982851">
            <w:pPr>
              <w:widowControl/>
              <w:spacing w:line="200" w:lineRule="exact"/>
              <w:jc w:val="left"/>
              <w:textAlignment w:val="center"/>
              <w:rPr>
                <w:color w:val="000000"/>
                <w:sz w:val="16"/>
                <w:szCs w:val="16"/>
              </w:rPr>
            </w:pPr>
            <w:r>
              <w:rPr>
                <w:rStyle w:val="font01"/>
                <w:rFonts w:hint="default"/>
              </w:rPr>
              <w:t>其中：中央、省补助</w:t>
            </w:r>
          </w:p>
        </w:tc>
        <w:tc>
          <w:tcPr>
            <w:tcW w:w="583" w:type="pct"/>
            <w:vAlign w:val="center"/>
          </w:tcPr>
          <w:p w:rsidR="00146544" w:rsidRDefault="00146544">
            <w:pPr>
              <w:widowControl/>
              <w:spacing w:line="200" w:lineRule="exact"/>
              <w:jc w:val="center"/>
              <w:rPr>
                <w:color w:val="000000"/>
                <w:sz w:val="16"/>
                <w:szCs w:val="16"/>
              </w:rPr>
            </w:pPr>
          </w:p>
        </w:tc>
        <w:tc>
          <w:tcPr>
            <w:tcW w:w="915" w:type="pct"/>
            <w:gridSpan w:val="2"/>
            <w:vAlign w:val="center"/>
          </w:tcPr>
          <w:p w:rsidR="00146544" w:rsidRDefault="00146544">
            <w:pPr>
              <w:widowControl/>
              <w:spacing w:line="200" w:lineRule="exact"/>
              <w:jc w:val="center"/>
              <w:rPr>
                <w:color w:val="000000"/>
                <w:sz w:val="16"/>
                <w:szCs w:val="16"/>
              </w:rPr>
            </w:pPr>
          </w:p>
        </w:tc>
        <w:tc>
          <w:tcPr>
            <w:tcW w:w="1443" w:type="pct"/>
            <w:gridSpan w:val="2"/>
            <w:vAlign w:val="center"/>
          </w:tcPr>
          <w:p w:rsidR="00146544" w:rsidRDefault="00146544">
            <w:pPr>
              <w:widowControl/>
              <w:spacing w:line="200" w:lineRule="exact"/>
              <w:jc w:val="center"/>
              <w:rPr>
                <w:color w:val="000000"/>
                <w:sz w:val="16"/>
                <w:szCs w:val="16"/>
              </w:rPr>
            </w:pPr>
          </w:p>
        </w:tc>
      </w:tr>
      <w:tr w:rsidR="00146544">
        <w:trPr>
          <w:cantSplit/>
          <w:trHeight w:val="283"/>
          <w:jc w:val="center"/>
        </w:trPr>
        <w:tc>
          <w:tcPr>
            <w:tcW w:w="1247" w:type="pct"/>
            <w:gridSpan w:val="3"/>
            <w:vMerge/>
            <w:vAlign w:val="center"/>
          </w:tcPr>
          <w:p w:rsidR="00146544" w:rsidRDefault="00146544">
            <w:pPr>
              <w:widowControl/>
              <w:spacing w:line="200" w:lineRule="exact"/>
              <w:jc w:val="center"/>
              <w:rPr>
                <w:color w:val="000000"/>
                <w:sz w:val="16"/>
                <w:szCs w:val="16"/>
              </w:rPr>
            </w:pPr>
          </w:p>
        </w:tc>
        <w:tc>
          <w:tcPr>
            <w:tcW w:w="812" w:type="pct"/>
            <w:vAlign w:val="center"/>
          </w:tcPr>
          <w:p w:rsidR="00146544" w:rsidRDefault="00982851">
            <w:pPr>
              <w:widowControl/>
              <w:spacing w:line="200" w:lineRule="exact"/>
              <w:jc w:val="left"/>
              <w:textAlignment w:val="center"/>
              <w:rPr>
                <w:color w:val="000000"/>
                <w:sz w:val="16"/>
                <w:szCs w:val="16"/>
              </w:rPr>
            </w:pPr>
            <w:r>
              <w:rPr>
                <w:rStyle w:val="font01"/>
                <w:rFonts w:hint="default"/>
              </w:rPr>
              <w:t xml:space="preserve">      </w:t>
            </w:r>
            <w:r>
              <w:rPr>
                <w:rStyle w:val="font01"/>
                <w:rFonts w:hint="default"/>
              </w:rPr>
              <w:t>市级财政资</w:t>
            </w:r>
          </w:p>
        </w:tc>
        <w:tc>
          <w:tcPr>
            <w:tcW w:w="583" w:type="pct"/>
            <w:vAlign w:val="center"/>
          </w:tcPr>
          <w:p w:rsidR="00146544" w:rsidRDefault="00146544">
            <w:pPr>
              <w:widowControl/>
              <w:spacing w:line="200" w:lineRule="exact"/>
              <w:jc w:val="center"/>
              <w:rPr>
                <w:color w:val="000000"/>
                <w:sz w:val="16"/>
                <w:szCs w:val="16"/>
              </w:rPr>
            </w:pPr>
          </w:p>
        </w:tc>
        <w:tc>
          <w:tcPr>
            <w:tcW w:w="915" w:type="pct"/>
            <w:gridSpan w:val="2"/>
            <w:vAlign w:val="center"/>
          </w:tcPr>
          <w:p w:rsidR="00146544" w:rsidRDefault="00146544">
            <w:pPr>
              <w:widowControl/>
              <w:spacing w:line="200" w:lineRule="exact"/>
              <w:jc w:val="center"/>
              <w:rPr>
                <w:color w:val="000000"/>
                <w:sz w:val="16"/>
                <w:szCs w:val="16"/>
              </w:rPr>
            </w:pPr>
          </w:p>
        </w:tc>
        <w:tc>
          <w:tcPr>
            <w:tcW w:w="1443" w:type="pct"/>
            <w:gridSpan w:val="2"/>
            <w:vAlign w:val="center"/>
          </w:tcPr>
          <w:p w:rsidR="00146544" w:rsidRDefault="00146544">
            <w:pPr>
              <w:widowControl/>
              <w:spacing w:line="200" w:lineRule="exact"/>
              <w:jc w:val="center"/>
              <w:rPr>
                <w:color w:val="000000"/>
                <w:sz w:val="16"/>
                <w:szCs w:val="16"/>
              </w:rPr>
            </w:pPr>
          </w:p>
        </w:tc>
      </w:tr>
      <w:tr w:rsidR="00146544">
        <w:trPr>
          <w:cantSplit/>
          <w:trHeight w:val="283"/>
          <w:jc w:val="center"/>
        </w:trPr>
        <w:tc>
          <w:tcPr>
            <w:tcW w:w="1247" w:type="pct"/>
            <w:gridSpan w:val="3"/>
            <w:vMerge/>
            <w:vAlign w:val="center"/>
          </w:tcPr>
          <w:p w:rsidR="00146544" w:rsidRDefault="00146544">
            <w:pPr>
              <w:widowControl/>
              <w:spacing w:line="200" w:lineRule="exact"/>
              <w:jc w:val="center"/>
              <w:rPr>
                <w:color w:val="000000"/>
                <w:sz w:val="16"/>
                <w:szCs w:val="16"/>
              </w:rPr>
            </w:pPr>
          </w:p>
        </w:tc>
        <w:tc>
          <w:tcPr>
            <w:tcW w:w="812" w:type="pct"/>
            <w:vAlign w:val="center"/>
          </w:tcPr>
          <w:p w:rsidR="00146544" w:rsidRDefault="00982851">
            <w:pPr>
              <w:widowControl/>
              <w:spacing w:line="200" w:lineRule="exact"/>
              <w:jc w:val="left"/>
              <w:textAlignment w:val="center"/>
              <w:rPr>
                <w:color w:val="000000"/>
                <w:sz w:val="16"/>
                <w:szCs w:val="16"/>
              </w:rPr>
            </w:pPr>
            <w:r>
              <w:rPr>
                <w:color w:val="000000"/>
                <w:kern w:val="0"/>
                <w:sz w:val="16"/>
                <w:szCs w:val="16"/>
              </w:rPr>
              <w:t xml:space="preserve">       </w:t>
            </w:r>
            <w:r>
              <w:rPr>
                <w:color w:val="000000"/>
                <w:kern w:val="0"/>
                <w:sz w:val="16"/>
                <w:szCs w:val="16"/>
              </w:rPr>
              <w:t>县级财政资</w:t>
            </w:r>
          </w:p>
        </w:tc>
        <w:tc>
          <w:tcPr>
            <w:tcW w:w="583" w:type="pct"/>
            <w:vAlign w:val="center"/>
          </w:tcPr>
          <w:p w:rsidR="00146544" w:rsidRDefault="00982851">
            <w:pPr>
              <w:widowControl/>
              <w:spacing w:line="200" w:lineRule="exact"/>
              <w:jc w:val="center"/>
              <w:rPr>
                <w:color w:val="000000"/>
                <w:sz w:val="16"/>
                <w:szCs w:val="16"/>
              </w:rPr>
            </w:pPr>
            <w:r>
              <w:rPr>
                <w:rFonts w:hint="eastAsia"/>
                <w:color w:val="000000"/>
                <w:sz w:val="16"/>
                <w:szCs w:val="16"/>
              </w:rPr>
              <w:t>59.80</w:t>
            </w:r>
            <w:r>
              <w:rPr>
                <w:rFonts w:hint="eastAsia"/>
                <w:color w:val="000000"/>
                <w:sz w:val="16"/>
                <w:szCs w:val="16"/>
              </w:rPr>
              <w:t>万元</w:t>
            </w:r>
          </w:p>
        </w:tc>
        <w:tc>
          <w:tcPr>
            <w:tcW w:w="915" w:type="pct"/>
            <w:gridSpan w:val="2"/>
            <w:vAlign w:val="center"/>
          </w:tcPr>
          <w:p w:rsidR="00146544" w:rsidRDefault="00982851">
            <w:pPr>
              <w:widowControl/>
              <w:spacing w:line="200" w:lineRule="exact"/>
              <w:jc w:val="center"/>
              <w:rPr>
                <w:color w:val="000000"/>
                <w:sz w:val="16"/>
                <w:szCs w:val="16"/>
              </w:rPr>
            </w:pPr>
            <w:r>
              <w:rPr>
                <w:rFonts w:hint="eastAsia"/>
                <w:color w:val="000000"/>
                <w:sz w:val="16"/>
                <w:szCs w:val="16"/>
              </w:rPr>
              <w:t>59.46</w:t>
            </w:r>
            <w:r>
              <w:rPr>
                <w:rFonts w:hint="eastAsia"/>
                <w:color w:val="000000"/>
                <w:sz w:val="16"/>
                <w:szCs w:val="16"/>
              </w:rPr>
              <w:t>万元</w:t>
            </w:r>
          </w:p>
        </w:tc>
        <w:tc>
          <w:tcPr>
            <w:tcW w:w="1443" w:type="pct"/>
            <w:gridSpan w:val="2"/>
            <w:vAlign w:val="center"/>
          </w:tcPr>
          <w:p w:rsidR="00146544" w:rsidRDefault="00982851">
            <w:pPr>
              <w:widowControl/>
              <w:spacing w:line="200" w:lineRule="exact"/>
              <w:jc w:val="center"/>
              <w:rPr>
                <w:color w:val="000000"/>
                <w:sz w:val="16"/>
                <w:szCs w:val="16"/>
              </w:rPr>
            </w:pPr>
            <w:r>
              <w:rPr>
                <w:rFonts w:hint="eastAsia"/>
                <w:color w:val="000000"/>
                <w:sz w:val="16"/>
                <w:szCs w:val="16"/>
              </w:rPr>
              <w:t>0.99</w:t>
            </w:r>
          </w:p>
        </w:tc>
      </w:tr>
      <w:tr w:rsidR="00146544">
        <w:trPr>
          <w:cantSplit/>
          <w:trHeight w:val="283"/>
          <w:jc w:val="center"/>
        </w:trPr>
        <w:tc>
          <w:tcPr>
            <w:tcW w:w="1247" w:type="pct"/>
            <w:gridSpan w:val="3"/>
            <w:vMerge/>
            <w:vAlign w:val="center"/>
          </w:tcPr>
          <w:p w:rsidR="00146544" w:rsidRDefault="00146544">
            <w:pPr>
              <w:widowControl/>
              <w:spacing w:line="200" w:lineRule="exact"/>
              <w:jc w:val="center"/>
              <w:rPr>
                <w:color w:val="000000"/>
                <w:sz w:val="16"/>
                <w:szCs w:val="16"/>
              </w:rPr>
            </w:pPr>
          </w:p>
        </w:tc>
        <w:tc>
          <w:tcPr>
            <w:tcW w:w="812" w:type="pct"/>
            <w:vAlign w:val="center"/>
          </w:tcPr>
          <w:p w:rsidR="00146544" w:rsidRDefault="00982851">
            <w:pPr>
              <w:widowControl/>
              <w:spacing w:line="200" w:lineRule="exact"/>
              <w:jc w:val="left"/>
              <w:textAlignment w:val="center"/>
              <w:rPr>
                <w:color w:val="000000"/>
                <w:sz w:val="16"/>
                <w:szCs w:val="16"/>
              </w:rPr>
            </w:pPr>
            <w:r>
              <w:rPr>
                <w:rStyle w:val="font01"/>
                <w:rFonts w:hint="default"/>
              </w:rPr>
              <w:t xml:space="preserve"> </w:t>
            </w:r>
            <w:r>
              <w:rPr>
                <w:rStyle w:val="font01"/>
                <w:rFonts w:hint="default"/>
              </w:rPr>
              <w:t>其他资金</w:t>
            </w:r>
          </w:p>
        </w:tc>
        <w:tc>
          <w:tcPr>
            <w:tcW w:w="583" w:type="pct"/>
            <w:vAlign w:val="center"/>
          </w:tcPr>
          <w:p w:rsidR="00146544" w:rsidRDefault="00146544">
            <w:pPr>
              <w:widowControl/>
              <w:spacing w:line="200" w:lineRule="exact"/>
              <w:jc w:val="center"/>
              <w:rPr>
                <w:color w:val="000000"/>
                <w:sz w:val="16"/>
                <w:szCs w:val="16"/>
              </w:rPr>
            </w:pPr>
          </w:p>
        </w:tc>
        <w:tc>
          <w:tcPr>
            <w:tcW w:w="915" w:type="pct"/>
            <w:gridSpan w:val="2"/>
            <w:vAlign w:val="center"/>
          </w:tcPr>
          <w:p w:rsidR="00146544" w:rsidRDefault="00146544">
            <w:pPr>
              <w:widowControl/>
              <w:spacing w:line="200" w:lineRule="exact"/>
              <w:jc w:val="center"/>
              <w:rPr>
                <w:color w:val="000000"/>
                <w:sz w:val="16"/>
                <w:szCs w:val="16"/>
              </w:rPr>
            </w:pPr>
          </w:p>
        </w:tc>
        <w:tc>
          <w:tcPr>
            <w:tcW w:w="1443" w:type="pct"/>
            <w:gridSpan w:val="2"/>
            <w:vAlign w:val="center"/>
          </w:tcPr>
          <w:p w:rsidR="00146544" w:rsidRDefault="00146544">
            <w:pPr>
              <w:widowControl/>
              <w:spacing w:line="200" w:lineRule="exact"/>
              <w:jc w:val="left"/>
              <w:rPr>
                <w:color w:val="000000"/>
                <w:sz w:val="16"/>
                <w:szCs w:val="16"/>
              </w:rPr>
            </w:pPr>
          </w:p>
        </w:tc>
      </w:tr>
      <w:tr w:rsidR="00146544">
        <w:trPr>
          <w:cantSplit/>
          <w:trHeight w:val="283"/>
          <w:jc w:val="center"/>
        </w:trPr>
        <w:tc>
          <w:tcPr>
            <w:tcW w:w="446" w:type="pct"/>
            <w:vMerge w:val="restart"/>
            <w:vAlign w:val="center"/>
          </w:tcPr>
          <w:p w:rsidR="00146544" w:rsidRDefault="00982851">
            <w:pPr>
              <w:widowControl/>
              <w:spacing w:line="180" w:lineRule="exact"/>
              <w:jc w:val="center"/>
              <w:textAlignment w:val="center"/>
              <w:rPr>
                <w:color w:val="000000"/>
                <w:sz w:val="16"/>
                <w:szCs w:val="16"/>
              </w:rPr>
            </w:pPr>
            <w:r>
              <w:rPr>
                <w:color w:val="000000"/>
                <w:kern w:val="0"/>
                <w:sz w:val="16"/>
                <w:szCs w:val="16"/>
              </w:rPr>
              <w:t>总体目标完成情况</w:t>
            </w:r>
          </w:p>
        </w:tc>
        <w:tc>
          <w:tcPr>
            <w:tcW w:w="2196" w:type="pct"/>
            <w:gridSpan w:val="4"/>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总体目标</w:t>
            </w:r>
          </w:p>
        </w:tc>
        <w:tc>
          <w:tcPr>
            <w:tcW w:w="2358" w:type="pct"/>
            <w:gridSpan w:val="4"/>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全年实际完成情况</w:t>
            </w:r>
          </w:p>
        </w:tc>
      </w:tr>
      <w:tr w:rsidR="00146544">
        <w:trPr>
          <w:cantSplit/>
          <w:trHeight w:val="283"/>
          <w:jc w:val="center"/>
        </w:trPr>
        <w:tc>
          <w:tcPr>
            <w:tcW w:w="446" w:type="pct"/>
            <w:vMerge/>
            <w:vAlign w:val="center"/>
          </w:tcPr>
          <w:p w:rsidR="00146544" w:rsidRDefault="00146544">
            <w:pPr>
              <w:widowControl/>
              <w:spacing w:line="200" w:lineRule="exact"/>
              <w:jc w:val="center"/>
              <w:rPr>
                <w:color w:val="000000"/>
                <w:sz w:val="16"/>
                <w:szCs w:val="16"/>
              </w:rPr>
            </w:pPr>
          </w:p>
        </w:tc>
        <w:tc>
          <w:tcPr>
            <w:tcW w:w="2196" w:type="pct"/>
            <w:gridSpan w:val="4"/>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畅通信访渠道、化解信访积案</w:t>
            </w:r>
            <w:r>
              <w:rPr>
                <w:rFonts w:hint="eastAsia"/>
                <w:color w:val="000000"/>
                <w:sz w:val="16"/>
                <w:szCs w:val="16"/>
              </w:rPr>
              <w:t>.</w:t>
            </w:r>
            <w:r>
              <w:rPr>
                <w:rFonts w:hint="eastAsia"/>
                <w:color w:val="000000"/>
                <w:sz w:val="16"/>
                <w:szCs w:val="16"/>
              </w:rPr>
              <w:t>通过特殊疑难信访问题专项资金的使用，妥善解决一批特殊疑难信访突出问题，使矛盾化解在基层，确保我县社会和谐稳定。</w:t>
            </w:r>
          </w:p>
        </w:tc>
        <w:tc>
          <w:tcPr>
            <w:tcW w:w="2358" w:type="pct"/>
            <w:gridSpan w:val="4"/>
            <w:vAlign w:val="center"/>
          </w:tcPr>
          <w:p w:rsidR="00146544" w:rsidRDefault="00982851">
            <w:pPr>
              <w:widowControl/>
              <w:spacing w:line="200" w:lineRule="exact"/>
              <w:ind w:firstLineChars="200" w:firstLine="320"/>
              <w:jc w:val="left"/>
              <w:rPr>
                <w:color w:val="000000"/>
                <w:sz w:val="16"/>
                <w:szCs w:val="16"/>
              </w:rPr>
            </w:pPr>
            <w:r>
              <w:rPr>
                <w:rFonts w:hint="eastAsia"/>
                <w:color w:val="000000"/>
                <w:sz w:val="16"/>
                <w:szCs w:val="16"/>
              </w:rPr>
              <w:t>畅通信访渠道，化解信访积案。搞好了驻京驻蓉及敏感时期信访值班</w:t>
            </w:r>
            <w:r>
              <w:rPr>
                <w:rFonts w:hint="eastAsia"/>
                <w:color w:val="000000"/>
                <w:sz w:val="16"/>
                <w:szCs w:val="16"/>
              </w:rPr>
              <w:t>,</w:t>
            </w:r>
            <w:r>
              <w:rPr>
                <w:rFonts w:hint="eastAsia"/>
                <w:color w:val="000000"/>
                <w:sz w:val="16"/>
                <w:szCs w:val="16"/>
              </w:rPr>
              <w:t>和劝返处置工作，妥善解决一批特殊疑难、复杂信访突出问题，使矛盾化解在基层，确保我县社会和谐稳定。</w:t>
            </w:r>
          </w:p>
        </w:tc>
      </w:tr>
      <w:tr w:rsidR="00146544">
        <w:trPr>
          <w:cantSplit/>
          <w:trHeight w:val="283"/>
          <w:jc w:val="center"/>
        </w:trPr>
        <w:tc>
          <w:tcPr>
            <w:tcW w:w="446" w:type="pct"/>
            <w:vMerge w:val="restart"/>
            <w:textDirection w:val="tbRlV"/>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绩效指标</w:t>
            </w:r>
          </w:p>
        </w:tc>
        <w:tc>
          <w:tcPr>
            <w:tcW w:w="294" w:type="pct"/>
            <w:vAlign w:val="center"/>
          </w:tcPr>
          <w:p w:rsidR="00146544" w:rsidRDefault="00982851">
            <w:pPr>
              <w:widowControl/>
              <w:spacing w:line="180" w:lineRule="exact"/>
              <w:jc w:val="center"/>
              <w:textAlignment w:val="center"/>
              <w:rPr>
                <w:color w:val="000000"/>
                <w:sz w:val="16"/>
                <w:szCs w:val="16"/>
              </w:rPr>
            </w:pPr>
            <w:r>
              <w:rPr>
                <w:color w:val="000000"/>
                <w:kern w:val="0"/>
                <w:sz w:val="16"/>
                <w:szCs w:val="16"/>
              </w:rPr>
              <w:t>一级</w:t>
            </w:r>
            <w:r>
              <w:rPr>
                <w:color w:val="000000"/>
                <w:kern w:val="0"/>
                <w:sz w:val="16"/>
                <w:szCs w:val="16"/>
              </w:rPr>
              <w:br/>
            </w:r>
            <w:r>
              <w:rPr>
                <w:color w:val="000000"/>
                <w:kern w:val="0"/>
                <w:sz w:val="16"/>
                <w:szCs w:val="16"/>
              </w:rPr>
              <w:t>指标</w:t>
            </w:r>
          </w:p>
        </w:tc>
        <w:tc>
          <w:tcPr>
            <w:tcW w:w="507" w:type="pc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二级指标</w:t>
            </w:r>
          </w:p>
        </w:tc>
        <w:tc>
          <w:tcPr>
            <w:tcW w:w="1395" w:type="pct"/>
            <w:gridSpan w:val="2"/>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三级指标</w:t>
            </w:r>
          </w:p>
        </w:tc>
        <w:tc>
          <w:tcPr>
            <w:tcW w:w="879" w:type="pc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指标值</w:t>
            </w:r>
          </w:p>
        </w:tc>
        <w:tc>
          <w:tcPr>
            <w:tcW w:w="950" w:type="pct"/>
            <w:gridSpan w:val="2"/>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全年实际完成值</w:t>
            </w:r>
          </w:p>
        </w:tc>
        <w:tc>
          <w:tcPr>
            <w:tcW w:w="529" w:type="pc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未完成原因和改进措</w:t>
            </w:r>
          </w:p>
        </w:tc>
      </w:tr>
      <w:tr w:rsidR="00146544">
        <w:trPr>
          <w:cantSplit/>
          <w:trHeight w:val="283"/>
          <w:jc w:val="center"/>
        </w:trPr>
        <w:tc>
          <w:tcPr>
            <w:tcW w:w="446" w:type="pct"/>
            <w:vMerge/>
            <w:textDirection w:val="tbRlV"/>
            <w:vAlign w:val="center"/>
          </w:tcPr>
          <w:p w:rsidR="00146544" w:rsidRDefault="00146544">
            <w:pPr>
              <w:widowControl/>
              <w:spacing w:line="200" w:lineRule="exact"/>
              <w:jc w:val="center"/>
              <w:rPr>
                <w:color w:val="000000"/>
                <w:sz w:val="16"/>
                <w:szCs w:val="16"/>
              </w:rPr>
            </w:pPr>
          </w:p>
        </w:tc>
        <w:tc>
          <w:tcPr>
            <w:tcW w:w="294" w:type="pct"/>
            <w:vMerge w:val="restar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产</w:t>
            </w:r>
            <w:r>
              <w:rPr>
                <w:color w:val="000000"/>
                <w:kern w:val="0"/>
                <w:sz w:val="16"/>
                <w:szCs w:val="16"/>
              </w:rPr>
              <w:br/>
            </w:r>
            <w:r>
              <w:rPr>
                <w:color w:val="000000"/>
                <w:kern w:val="0"/>
                <w:sz w:val="16"/>
                <w:szCs w:val="16"/>
              </w:rPr>
              <w:t>出</w:t>
            </w:r>
            <w:r>
              <w:rPr>
                <w:color w:val="000000"/>
                <w:kern w:val="0"/>
                <w:sz w:val="16"/>
                <w:szCs w:val="16"/>
              </w:rPr>
              <w:br/>
            </w:r>
            <w:r>
              <w:rPr>
                <w:color w:val="000000"/>
                <w:kern w:val="0"/>
                <w:sz w:val="16"/>
                <w:szCs w:val="16"/>
              </w:rPr>
              <w:t>指</w:t>
            </w:r>
            <w:r>
              <w:rPr>
                <w:color w:val="000000"/>
                <w:kern w:val="0"/>
                <w:sz w:val="16"/>
                <w:szCs w:val="16"/>
              </w:rPr>
              <w:br/>
            </w:r>
            <w:r>
              <w:rPr>
                <w:color w:val="000000"/>
                <w:kern w:val="0"/>
                <w:sz w:val="16"/>
                <w:szCs w:val="16"/>
              </w:rPr>
              <w:t>标</w:t>
            </w:r>
          </w:p>
        </w:tc>
        <w:tc>
          <w:tcPr>
            <w:tcW w:w="507" w:type="pct"/>
            <w:vMerge w:val="restar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数量指标</w:t>
            </w:r>
          </w:p>
        </w:tc>
        <w:tc>
          <w:tcPr>
            <w:tcW w:w="1395" w:type="pct"/>
            <w:gridSpan w:val="2"/>
            <w:vAlign w:val="center"/>
          </w:tcPr>
          <w:p w:rsidR="00146544" w:rsidRDefault="00982851">
            <w:pPr>
              <w:widowControl/>
              <w:spacing w:line="200" w:lineRule="exact"/>
              <w:ind w:firstLineChars="200" w:firstLine="320"/>
              <w:jc w:val="left"/>
              <w:textAlignment w:val="center"/>
              <w:rPr>
                <w:color w:val="000000"/>
                <w:kern w:val="0"/>
                <w:sz w:val="16"/>
                <w:szCs w:val="16"/>
              </w:rPr>
            </w:pPr>
            <w:r>
              <w:rPr>
                <w:rFonts w:hint="eastAsia"/>
                <w:color w:val="000000"/>
                <w:kern w:val="0"/>
                <w:sz w:val="16"/>
                <w:szCs w:val="16"/>
              </w:rPr>
              <w:t>化解特殊疑难、复杂信访突出问题及信访积案</w:t>
            </w:r>
          </w:p>
        </w:tc>
        <w:tc>
          <w:tcPr>
            <w:tcW w:w="879" w:type="pct"/>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每年化解一批特殊疑难信访突出问题及信访积案</w:t>
            </w:r>
          </w:p>
        </w:tc>
        <w:tc>
          <w:tcPr>
            <w:tcW w:w="950" w:type="pct"/>
            <w:gridSpan w:val="2"/>
            <w:vAlign w:val="center"/>
          </w:tcPr>
          <w:p w:rsidR="00146544" w:rsidRDefault="00982851">
            <w:pPr>
              <w:widowControl/>
              <w:spacing w:line="200" w:lineRule="exact"/>
              <w:ind w:firstLineChars="150" w:firstLine="240"/>
              <w:textAlignment w:val="center"/>
              <w:rPr>
                <w:color w:val="000000"/>
                <w:kern w:val="0"/>
                <w:sz w:val="16"/>
                <w:szCs w:val="16"/>
              </w:rPr>
            </w:pPr>
            <w:r>
              <w:rPr>
                <w:rFonts w:hint="eastAsia"/>
                <w:color w:val="000000"/>
                <w:kern w:val="0"/>
                <w:sz w:val="16"/>
                <w:szCs w:val="16"/>
              </w:rPr>
              <w:t>化解信访积案，妥善解决一批特殊疑难、复杂信访突出问题，使矛盾化解在基层，确保我县社会和谐稳定。</w:t>
            </w:r>
          </w:p>
        </w:tc>
        <w:tc>
          <w:tcPr>
            <w:tcW w:w="529" w:type="pct"/>
            <w:vAlign w:val="center"/>
          </w:tcPr>
          <w:p w:rsidR="00146544" w:rsidRDefault="00146544">
            <w:pPr>
              <w:widowControl/>
              <w:spacing w:line="200" w:lineRule="exact"/>
              <w:jc w:val="center"/>
              <w:rPr>
                <w:color w:val="000000"/>
                <w:sz w:val="16"/>
                <w:szCs w:val="16"/>
              </w:rPr>
            </w:pPr>
          </w:p>
        </w:tc>
      </w:tr>
      <w:tr w:rsidR="00146544">
        <w:trPr>
          <w:cantSplit/>
          <w:trHeight w:val="283"/>
          <w:jc w:val="center"/>
        </w:trPr>
        <w:tc>
          <w:tcPr>
            <w:tcW w:w="446" w:type="pct"/>
            <w:vMerge/>
            <w:textDirection w:val="tbRlV"/>
            <w:vAlign w:val="center"/>
          </w:tcPr>
          <w:p w:rsidR="00146544" w:rsidRDefault="00146544">
            <w:pPr>
              <w:widowControl/>
              <w:spacing w:line="200" w:lineRule="exact"/>
              <w:jc w:val="center"/>
              <w:rPr>
                <w:color w:val="000000"/>
                <w:sz w:val="16"/>
                <w:szCs w:val="16"/>
              </w:rPr>
            </w:pPr>
          </w:p>
        </w:tc>
        <w:tc>
          <w:tcPr>
            <w:tcW w:w="294" w:type="pct"/>
            <w:vMerge/>
            <w:vAlign w:val="center"/>
          </w:tcPr>
          <w:p w:rsidR="00146544" w:rsidRDefault="00146544">
            <w:pPr>
              <w:widowControl/>
              <w:spacing w:line="200" w:lineRule="exact"/>
              <w:jc w:val="center"/>
              <w:rPr>
                <w:color w:val="000000"/>
                <w:sz w:val="16"/>
                <w:szCs w:val="16"/>
              </w:rPr>
            </w:pPr>
          </w:p>
        </w:tc>
        <w:tc>
          <w:tcPr>
            <w:tcW w:w="507" w:type="pct"/>
            <w:vMerge/>
            <w:vAlign w:val="center"/>
          </w:tcPr>
          <w:p w:rsidR="00146544" w:rsidRDefault="00146544">
            <w:pPr>
              <w:widowControl/>
              <w:spacing w:line="200" w:lineRule="exact"/>
              <w:jc w:val="center"/>
              <w:rPr>
                <w:color w:val="000000"/>
                <w:sz w:val="16"/>
                <w:szCs w:val="16"/>
              </w:rPr>
            </w:pPr>
          </w:p>
        </w:tc>
        <w:tc>
          <w:tcPr>
            <w:tcW w:w="1395" w:type="pct"/>
            <w:gridSpan w:val="2"/>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信访维稳工作</w:t>
            </w:r>
          </w:p>
        </w:tc>
        <w:tc>
          <w:tcPr>
            <w:tcW w:w="879" w:type="pct"/>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保障信访维稳工作顺利开展</w:t>
            </w:r>
          </w:p>
        </w:tc>
        <w:tc>
          <w:tcPr>
            <w:tcW w:w="950" w:type="pct"/>
            <w:gridSpan w:val="2"/>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信访维稳工作顺利开展</w:t>
            </w:r>
          </w:p>
        </w:tc>
        <w:tc>
          <w:tcPr>
            <w:tcW w:w="529" w:type="pct"/>
            <w:vAlign w:val="center"/>
          </w:tcPr>
          <w:p w:rsidR="00146544" w:rsidRDefault="00146544">
            <w:pPr>
              <w:widowControl/>
              <w:spacing w:line="200" w:lineRule="exact"/>
              <w:jc w:val="center"/>
              <w:rPr>
                <w:color w:val="000000"/>
                <w:sz w:val="16"/>
                <w:szCs w:val="16"/>
              </w:rPr>
            </w:pPr>
          </w:p>
        </w:tc>
      </w:tr>
      <w:tr w:rsidR="00146544">
        <w:trPr>
          <w:cantSplit/>
          <w:trHeight w:val="283"/>
          <w:jc w:val="center"/>
        </w:trPr>
        <w:tc>
          <w:tcPr>
            <w:tcW w:w="446" w:type="pct"/>
            <w:vMerge/>
            <w:textDirection w:val="tbRlV"/>
            <w:vAlign w:val="center"/>
          </w:tcPr>
          <w:p w:rsidR="00146544" w:rsidRDefault="00146544">
            <w:pPr>
              <w:widowControl/>
              <w:spacing w:line="200" w:lineRule="exact"/>
              <w:jc w:val="center"/>
              <w:rPr>
                <w:color w:val="000000"/>
                <w:sz w:val="16"/>
                <w:szCs w:val="16"/>
              </w:rPr>
            </w:pPr>
          </w:p>
        </w:tc>
        <w:tc>
          <w:tcPr>
            <w:tcW w:w="294" w:type="pct"/>
            <w:vMerge/>
            <w:vAlign w:val="center"/>
          </w:tcPr>
          <w:p w:rsidR="00146544" w:rsidRDefault="00146544">
            <w:pPr>
              <w:widowControl/>
              <w:spacing w:line="200" w:lineRule="exact"/>
              <w:jc w:val="center"/>
              <w:rPr>
                <w:color w:val="000000"/>
                <w:sz w:val="16"/>
                <w:szCs w:val="16"/>
              </w:rPr>
            </w:pPr>
          </w:p>
        </w:tc>
        <w:tc>
          <w:tcPr>
            <w:tcW w:w="507" w:type="pc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质量指标</w:t>
            </w:r>
          </w:p>
        </w:tc>
        <w:tc>
          <w:tcPr>
            <w:tcW w:w="1395" w:type="pct"/>
            <w:gridSpan w:val="2"/>
            <w:vAlign w:val="center"/>
          </w:tcPr>
          <w:p w:rsidR="00146544" w:rsidRDefault="00982851">
            <w:pPr>
              <w:widowControl/>
              <w:spacing w:line="200" w:lineRule="exact"/>
              <w:ind w:firstLineChars="200" w:firstLine="320"/>
              <w:jc w:val="left"/>
              <w:textAlignment w:val="center"/>
              <w:rPr>
                <w:color w:val="000000"/>
                <w:kern w:val="0"/>
                <w:sz w:val="16"/>
                <w:szCs w:val="16"/>
              </w:rPr>
            </w:pPr>
            <w:r>
              <w:rPr>
                <w:rFonts w:hint="eastAsia"/>
                <w:color w:val="000000"/>
                <w:kern w:val="0"/>
                <w:sz w:val="16"/>
                <w:szCs w:val="16"/>
              </w:rPr>
              <w:t>特殊疑难、复杂信访突出问题及信访积案化解率</w:t>
            </w:r>
          </w:p>
        </w:tc>
        <w:tc>
          <w:tcPr>
            <w:tcW w:w="879" w:type="pct"/>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100%</w:t>
            </w:r>
          </w:p>
        </w:tc>
        <w:tc>
          <w:tcPr>
            <w:tcW w:w="950" w:type="pct"/>
            <w:gridSpan w:val="2"/>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100%</w:t>
            </w:r>
          </w:p>
        </w:tc>
        <w:tc>
          <w:tcPr>
            <w:tcW w:w="529" w:type="pct"/>
            <w:vAlign w:val="center"/>
          </w:tcPr>
          <w:p w:rsidR="00146544" w:rsidRDefault="00982851">
            <w:pPr>
              <w:widowControl/>
              <w:spacing w:line="200" w:lineRule="exact"/>
              <w:jc w:val="center"/>
              <w:rPr>
                <w:color w:val="000000"/>
                <w:sz w:val="16"/>
                <w:szCs w:val="16"/>
              </w:rPr>
            </w:pPr>
            <w:r>
              <w:rPr>
                <w:rFonts w:hint="eastAsia"/>
                <w:color w:val="000000"/>
                <w:sz w:val="16"/>
                <w:szCs w:val="16"/>
              </w:rPr>
              <w:t>信访案件逐步推进</w:t>
            </w:r>
          </w:p>
        </w:tc>
      </w:tr>
      <w:tr w:rsidR="00146544">
        <w:trPr>
          <w:cantSplit/>
          <w:trHeight w:val="283"/>
          <w:jc w:val="center"/>
        </w:trPr>
        <w:tc>
          <w:tcPr>
            <w:tcW w:w="446" w:type="pct"/>
            <w:vMerge/>
            <w:textDirection w:val="tbRlV"/>
            <w:vAlign w:val="center"/>
          </w:tcPr>
          <w:p w:rsidR="00146544" w:rsidRDefault="00146544">
            <w:pPr>
              <w:widowControl/>
              <w:spacing w:line="200" w:lineRule="exact"/>
              <w:jc w:val="center"/>
              <w:rPr>
                <w:color w:val="000000"/>
                <w:sz w:val="16"/>
                <w:szCs w:val="16"/>
              </w:rPr>
            </w:pPr>
          </w:p>
        </w:tc>
        <w:tc>
          <w:tcPr>
            <w:tcW w:w="294" w:type="pct"/>
            <w:vMerge/>
            <w:vAlign w:val="center"/>
          </w:tcPr>
          <w:p w:rsidR="00146544" w:rsidRDefault="00146544">
            <w:pPr>
              <w:widowControl/>
              <w:spacing w:line="200" w:lineRule="exact"/>
              <w:jc w:val="center"/>
              <w:rPr>
                <w:color w:val="000000"/>
                <w:sz w:val="16"/>
                <w:szCs w:val="16"/>
              </w:rPr>
            </w:pPr>
          </w:p>
        </w:tc>
        <w:tc>
          <w:tcPr>
            <w:tcW w:w="507" w:type="pc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时效指标</w:t>
            </w:r>
          </w:p>
        </w:tc>
        <w:tc>
          <w:tcPr>
            <w:tcW w:w="1395" w:type="pct"/>
            <w:gridSpan w:val="2"/>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完成时间</w:t>
            </w:r>
          </w:p>
        </w:tc>
        <w:tc>
          <w:tcPr>
            <w:tcW w:w="879" w:type="pct"/>
            <w:vAlign w:val="center"/>
          </w:tcPr>
          <w:p w:rsidR="00146544" w:rsidRDefault="00982851">
            <w:pPr>
              <w:widowControl/>
              <w:spacing w:line="200" w:lineRule="exact"/>
              <w:ind w:firstLineChars="150" w:firstLine="240"/>
              <w:jc w:val="left"/>
              <w:textAlignment w:val="center"/>
              <w:rPr>
                <w:color w:val="000000"/>
                <w:kern w:val="0"/>
                <w:sz w:val="16"/>
                <w:szCs w:val="16"/>
              </w:rPr>
            </w:pPr>
            <w:r>
              <w:rPr>
                <w:rFonts w:hint="eastAsia"/>
                <w:color w:val="000000"/>
                <w:kern w:val="0"/>
                <w:sz w:val="16"/>
                <w:szCs w:val="16"/>
              </w:rPr>
              <w:t>2022</w:t>
            </w:r>
            <w:r>
              <w:rPr>
                <w:rFonts w:hint="eastAsia"/>
                <w:color w:val="000000"/>
                <w:kern w:val="0"/>
                <w:sz w:val="16"/>
                <w:szCs w:val="16"/>
              </w:rPr>
              <w:t>年</w:t>
            </w:r>
            <w:r>
              <w:rPr>
                <w:rFonts w:hint="eastAsia"/>
                <w:color w:val="000000"/>
                <w:kern w:val="0"/>
                <w:sz w:val="16"/>
                <w:szCs w:val="16"/>
              </w:rPr>
              <w:t>12</w:t>
            </w:r>
            <w:r>
              <w:rPr>
                <w:rFonts w:hint="eastAsia"/>
                <w:color w:val="000000"/>
                <w:kern w:val="0"/>
                <w:sz w:val="16"/>
                <w:szCs w:val="16"/>
              </w:rPr>
              <w:t>月</w:t>
            </w:r>
            <w:r>
              <w:rPr>
                <w:rFonts w:hint="eastAsia"/>
                <w:color w:val="000000"/>
                <w:kern w:val="0"/>
                <w:sz w:val="16"/>
                <w:szCs w:val="16"/>
              </w:rPr>
              <w:t>31</w:t>
            </w:r>
            <w:r>
              <w:rPr>
                <w:rFonts w:hint="eastAsia"/>
                <w:color w:val="000000"/>
                <w:kern w:val="0"/>
                <w:sz w:val="16"/>
                <w:szCs w:val="16"/>
              </w:rPr>
              <w:t>日前完成</w:t>
            </w:r>
          </w:p>
        </w:tc>
        <w:tc>
          <w:tcPr>
            <w:tcW w:w="950" w:type="pct"/>
            <w:gridSpan w:val="2"/>
            <w:vAlign w:val="center"/>
          </w:tcPr>
          <w:p w:rsidR="00146544" w:rsidRDefault="00982851">
            <w:pPr>
              <w:widowControl/>
              <w:spacing w:line="200" w:lineRule="exact"/>
              <w:ind w:firstLineChars="150" w:firstLine="240"/>
              <w:jc w:val="left"/>
              <w:textAlignment w:val="center"/>
              <w:rPr>
                <w:color w:val="000000"/>
                <w:kern w:val="0"/>
                <w:sz w:val="16"/>
                <w:szCs w:val="16"/>
              </w:rPr>
            </w:pPr>
            <w:r>
              <w:rPr>
                <w:rFonts w:hint="eastAsia"/>
                <w:color w:val="000000"/>
                <w:kern w:val="0"/>
                <w:sz w:val="16"/>
                <w:szCs w:val="16"/>
              </w:rPr>
              <w:t>2022</w:t>
            </w:r>
            <w:r>
              <w:rPr>
                <w:rFonts w:hint="eastAsia"/>
                <w:color w:val="000000"/>
                <w:kern w:val="0"/>
                <w:sz w:val="16"/>
                <w:szCs w:val="16"/>
              </w:rPr>
              <w:t>年</w:t>
            </w:r>
            <w:r>
              <w:rPr>
                <w:rFonts w:hint="eastAsia"/>
                <w:color w:val="000000"/>
                <w:kern w:val="0"/>
                <w:sz w:val="16"/>
                <w:szCs w:val="16"/>
              </w:rPr>
              <w:t>12</w:t>
            </w:r>
            <w:r>
              <w:rPr>
                <w:rFonts w:hint="eastAsia"/>
                <w:color w:val="000000"/>
                <w:kern w:val="0"/>
                <w:sz w:val="16"/>
                <w:szCs w:val="16"/>
              </w:rPr>
              <w:t>月</w:t>
            </w:r>
            <w:r>
              <w:rPr>
                <w:rFonts w:hint="eastAsia"/>
                <w:color w:val="000000"/>
                <w:kern w:val="0"/>
                <w:sz w:val="16"/>
                <w:szCs w:val="16"/>
              </w:rPr>
              <w:t>31</w:t>
            </w:r>
            <w:r>
              <w:rPr>
                <w:rFonts w:hint="eastAsia"/>
                <w:color w:val="000000"/>
                <w:kern w:val="0"/>
                <w:sz w:val="16"/>
                <w:szCs w:val="16"/>
              </w:rPr>
              <w:t>日前已完成</w:t>
            </w:r>
          </w:p>
        </w:tc>
        <w:tc>
          <w:tcPr>
            <w:tcW w:w="529" w:type="pct"/>
            <w:vAlign w:val="center"/>
          </w:tcPr>
          <w:p w:rsidR="00146544" w:rsidRDefault="00146544">
            <w:pPr>
              <w:widowControl/>
              <w:spacing w:line="200" w:lineRule="exact"/>
              <w:jc w:val="center"/>
              <w:rPr>
                <w:color w:val="000000"/>
                <w:sz w:val="16"/>
                <w:szCs w:val="16"/>
              </w:rPr>
            </w:pPr>
          </w:p>
        </w:tc>
      </w:tr>
      <w:tr w:rsidR="00146544">
        <w:trPr>
          <w:cantSplit/>
          <w:trHeight w:val="283"/>
          <w:jc w:val="center"/>
        </w:trPr>
        <w:tc>
          <w:tcPr>
            <w:tcW w:w="446" w:type="pct"/>
            <w:vMerge/>
            <w:textDirection w:val="tbRlV"/>
            <w:vAlign w:val="center"/>
          </w:tcPr>
          <w:p w:rsidR="00146544" w:rsidRDefault="00146544">
            <w:pPr>
              <w:widowControl/>
              <w:spacing w:line="200" w:lineRule="exact"/>
              <w:jc w:val="center"/>
              <w:rPr>
                <w:color w:val="000000"/>
                <w:sz w:val="16"/>
                <w:szCs w:val="16"/>
              </w:rPr>
            </w:pPr>
          </w:p>
        </w:tc>
        <w:tc>
          <w:tcPr>
            <w:tcW w:w="294" w:type="pct"/>
            <w:vMerge/>
            <w:vAlign w:val="center"/>
          </w:tcPr>
          <w:p w:rsidR="00146544" w:rsidRDefault="00146544">
            <w:pPr>
              <w:widowControl/>
              <w:spacing w:line="200" w:lineRule="exact"/>
              <w:jc w:val="center"/>
              <w:rPr>
                <w:color w:val="000000"/>
                <w:sz w:val="16"/>
                <w:szCs w:val="16"/>
              </w:rPr>
            </w:pPr>
          </w:p>
        </w:tc>
        <w:tc>
          <w:tcPr>
            <w:tcW w:w="507" w:type="pc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成本指标</w:t>
            </w:r>
          </w:p>
        </w:tc>
        <w:tc>
          <w:tcPr>
            <w:tcW w:w="1395" w:type="pct"/>
            <w:gridSpan w:val="2"/>
            <w:vAlign w:val="center"/>
          </w:tcPr>
          <w:p w:rsidR="00146544" w:rsidRDefault="00982851">
            <w:pPr>
              <w:widowControl/>
              <w:spacing w:line="200" w:lineRule="exact"/>
              <w:ind w:firstLineChars="200" w:firstLine="320"/>
              <w:jc w:val="left"/>
              <w:textAlignment w:val="center"/>
              <w:rPr>
                <w:color w:val="000000"/>
                <w:kern w:val="0"/>
                <w:sz w:val="16"/>
                <w:szCs w:val="16"/>
              </w:rPr>
            </w:pPr>
            <w:r>
              <w:rPr>
                <w:color w:val="000000"/>
                <w:kern w:val="0"/>
                <w:sz w:val="16"/>
                <w:szCs w:val="16"/>
              </w:rPr>
              <w:t>根据信访积案难案及突出信访问题情况解决一定资金</w:t>
            </w:r>
          </w:p>
        </w:tc>
        <w:tc>
          <w:tcPr>
            <w:tcW w:w="879" w:type="pct"/>
            <w:vAlign w:val="center"/>
          </w:tcPr>
          <w:p w:rsidR="00146544" w:rsidRDefault="00982851">
            <w:pPr>
              <w:widowControl/>
              <w:spacing w:line="200" w:lineRule="exact"/>
              <w:jc w:val="center"/>
              <w:rPr>
                <w:color w:val="000000"/>
                <w:kern w:val="0"/>
                <w:sz w:val="16"/>
                <w:szCs w:val="16"/>
              </w:rPr>
            </w:pPr>
            <w:r>
              <w:rPr>
                <w:rFonts w:hint="eastAsia"/>
                <w:color w:val="000000"/>
                <w:kern w:val="0"/>
                <w:sz w:val="16"/>
                <w:szCs w:val="16"/>
              </w:rPr>
              <w:t>59.80</w:t>
            </w:r>
            <w:r>
              <w:rPr>
                <w:rFonts w:hint="eastAsia"/>
                <w:color w:val="000000"/>
                <w:kern w:val="0"/>
                <w:sz w:val="16"/>
                <w:szCs w:val="16"/>
              </w:rPr>
              <w:t>万元</w:t>
            </w:r>
          </w:p>
        </w:tc>
        <w:tc>
          <w:tcPr>
            <w:tcW w:w="950" w:type="pct"/>
            <w:gridSpan w:val="2"/>
            <w:vAlign w:val="center"/>
          </w:tcPr>
          <w:p w:rsidR="00146544" w:rsidRDefault="00982851">
            <w:pPr>
              <w:widowControl/>
              <w:spacing w:line="200" w:lineRule="exact"/>
              <w:jc w:val="center"/>
              <w:rPr>
                <w:color w:val="000000"/>
                <w:kern w:val="0"/>
                <w:sz w:val="16"/>
                <w:szCs w:val="16"/>
              </w:rPr>
            </w:pPr>
            <w:r>
              <w:rPr>
                <w:rFonts w:hint="eastAsia"/>
                <w:color w:val="000000"/>
                <w:kern w:val="0"/>
                <w:sz w:val="16"/>
                <w:szCs w:val="16"/>
              </w:rPr>
              <w:t>59.46</w:t>
            </w:r>
            <w:r>
              <w:rPr>
                <w:rFonts w:hint="eastAsia"/>
                <w:color w:val="000000"/>
                <w:kern w:val="0"/>
                <w:sz w:val="16"/>
                <w:szCs w:val="16"/>
              </w:rPr>
              <w:t>万元</w:t>
            </w:r>
          </w:p>
        </w:tc>
        <w:tc>
          <w:tcPr>
            <w:tcW w:w="529" w:type="pct"/>
            <w:vAlign w:val="center"/>
          </w:tcPr>
          <w:p w:rsidR="00146544" w:rsidRDefault="00982851">
            <w:pPr>
              <w:widowControl/>
              <w:spacing w:line="200" w:lineRule="exact"/>
              <w:jc w:val="left"/>
              <w:rPr>
                <w:color w:val="000000"/>
                <w:sz w:val="16"/>
                <w:szCs w:val="16"/>
              </w:rPr>
            </w:pPr>
            <w:r>
              <w:rPr>
                <w:rFonts w:hint="eastAsia"/>
                <w:color w:val="000000"/>
                <w:sz w:val="16"/>
                <w:szCs w:val="16"/>
              </w:rPr>
              <w:t>信访资金节省</w:t>
            </w:r>
          </w:p>
        </w:tc>
      </w:tr>
      <w:tr w:rsidR="00146544">
        <w:trPr>
          <w:cantSplit/>
          <w:trHeight w:val="283"/>
          <w:jc w:val="center"/>
        </w:trPr>
        <w:tc>
          <w:tcPr>
            <w:tcW w:w="446" w:type="pct"/>
            <w:vMerge/>
            <w:textDirection w:val="tbRlV"/>
            <w:vAlign w:val="center"/>
          </w:tcPr>
          <w:p w:rsidR="00146544" w:rsidRDefault="00146544">
            <w:pPr>
              <w:widowControl/>
              <w:spacing w:line="200" w:lineRule="exact"/>
              <w:jc w:val="center"/>
              <w:rPr>
                <w:color w:val="000000"/>
                <w:sz w:val="16"/>
                <w:szCs w:val="16"/>
              </w:rPr>
            </w:pPr>
          </w:p>
        </w:tc>
        <w:tc>
          <w:tcPr>
            <w:tcW w:w="294" w:type="pct"/>
            <w:vMerge w:val="restar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效</w:t>
            </w:r>
            <w:r>
              <w:rPr>
                <w:color w:val="000000"/>
                <w:kern w:val="0"/>
                <w:sz w:val="16"/>
                <w:szCs w:val="16"/>
              </w:rPr>
              <w:br/>
            </w:r>
            <w:r>
              <w:rPr>
                <w:color w:val="000000"/>
                <w:kern w:val="0"/>
                <w:sz w:val="16"/>
                <w:szCs w:val="16"/>
              </w:rPr>
              <w:t>益</w:t>
            </w:r>
            <w:r>
              <w:rPr>
                <w:color w:val="000000"/>
                <w:kern w:val="0"/>
                <w:sz w:val="16"/>
                <w:szCs w:val="16"/>
              </w:rPr>
              <w:br/>
            </w:r>
            <w:r>
              <w:rPr>
                <w:color w:val="000000"/>
                <w:kern w:val="0"/>
                <w:sz w:val="16"/>
                <w:szCs w:val="16"/>
              </w:rPr>
              <w:t>指</w:t>
            </w:r>
            <w:r>
              <w:rPr>
                <w:color w:val="000000"/>
                <w:kern w:val="0"/>
                <w:sz w:val="16"/>
                <w:szCs w:val="16"/>
              </w:rPr>
              <w:br/>
            </w:r>
            <w:r>
              <w:rPr>
                <w:color w:val="000000"/>
                <w:kern w:val="0"/>
                <w:sz w:val="16"/>
                <w:szCs w:val="16"/>
              </w:rPr>
              <w:t>标</w:t>
            </w:r>
          </w:p>
        </w:tc>
        <w:tc>
          <w:tcPr>
            <w:tcW w:w="507" w:type="pc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经济效益</w:t>
            </w:r>
            <w:r>
              <w:rPr>
                <w:color w:val="000000"/>
                <w:kern w:val="0"/>
                <w:sz w:val="16"/>
                <w:szCs w:val="16"/>
              </w:rPr>
              <w:br/>
            </w:r>
            <w:r>
              <w:rPr>
                <w:color w:val="000000"/>
                <w:kern w:val="0"/>
                <w:sz w:val="16"/>
                <w:szCs w:val="16"/>
              </w:rPr>
              <w:t>指标</w:t>
            </w:r>
          </w:p>
        </w:tc>
        <w:tc>
          <w:tcPr>
            <w:tcW w:w="1395" w:type="pct"/>
            <w:gridSpan w:val="2"/>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对社会经济增加产生促进作用</w:t>
            </w:r>
          </w:p>
        </w:tc>
        <w:tc>
          <w:tcPr>
            <w:tcW w:w="879" w:type="pct"/>
            <w:vAlign w:val="center"/>
          </w:tcPr>
          <w:p w:rsidR="00146544" w:rsidRDefault="00982851">
            <w:pPr>
              <w:widowControl/>
              <w:spacing w:line="200" w:lineRule="exact"/>
              <w:jc w:val="center"/>
              <w:rPr>
                <w:color w:val="000000"/>
                <w:kern w:val="0"/>
                <w:sz w:val="16"/>
                <w:szCs w:val="16"/>
              </w:rPr>
            </w:pPr>
            <w:r>
              <w:rPr>
                <w:rFonts w:hint="eastAsia"/>
                <w:color w:val="000000"/>
                <w:kern w:val="0"/>
                <w:sz w:val="16"/>
                <w:szCs w:val="16"/>
              </w:rPr>
              <w:t>社会经济稳定发展</w:t>
            </w:r>
          </w:p>
        </w:tc>
        <w:tc>
          <w:tcPr>
            <w:tcW w:w="950" w:type="pct"/>
            <w:gridSpan w:val="2"/>
            <w:vAlign w:val="center"/>
          </w:tcPr>
          <w:p w:rsidR="00146544" w:rsidRDefault="00982851">
            <w:pPr>
              <w:widowControl/>
              <w:spacing w:line="200" w:lineRule="exact"/>
              <w:rPr>
                <w:color w:val="000000"/>
                <w:kern w:val="0"/>
                <w:sz w:val="16"/>
                <w:szCs w:val="16"/>
              </w:rPr>
            </w:pPr>
            <w:r>
              <w:rPr>
                <w:rFonts w:hint="eastAsia"/>
                <w:color w:val="000000"/>
                <w:kern w:val="0"/>
                <w:sz w:val="16"/>
                <w:szCs w:val="16"/>
              </w:rPr>
              <w:t>经济良好</w:t>
            </w:r>
          </w:p>
        </w:tc>
        <w:tc>
          <w:tcPr>
            <w:tcW w:w="529" w:type="pct"/>
            <w:vAlign w:val="center"/>
          </w:tcPr>
          <w:p w:rsidR="00146544" w:rsidRDefault="00146544">
            <w:pPr>
              <w:widowControl/>
              <w:spacing w:line="200" w:lineRule="exact"/>
              <w:jc w:val="center"/>
              <w:rPr>
                <w:color w:val="000000"/>
                <w:sz w:val="16"/>
                <w:szCs w:val="16"/>
              </w:rPr>
            </w:pPr>
          </w:p>
        </w:tc>
      </w:tr>
      <w:tr w:rsidR="00146544">
        <w:trPr>
          <w:cantSplit/>
          <w:trHeight w:val="283"/>
          <w:jc w:val="center"/>
        </w:trPr>
        <w:tc>
          <w:tcPr>
            <w:tcW w:w="446" w:type="pct"/>
            <w:vMerge/>
            <w:textDirection w:val="tbRlV"/>
            <w:vAlign w:val="center"/>
          </w:tcPr>
          <w:p w:rsidR="00146544" w:rsidRDefault="00146544">
            <w:pPr>
              <w:widowControl/>
              <w:spacing w:line="200" w:lineRule="exact"/>
              <w:jc w:val="center"/>
              <w:rPr>
                <w:color w:val="000000"/>
                <w:sz w:val="16"/>
                <w:szCs w:val="16"/>
              </w:rPr>
            </w:pPr>
          </w:p>
        </w:tc>
        <w:tc>
          <w:tcPr>
            <w:tcW w:w="294" w:type="pct"/>
            <w:vMerge/>
            <w:vAlign w:val="center"/>
          </w:tcPr>
          <w:p w:rsidR="00146544" w:rsidRDefault="00146544">
            <w:pPr>
              <w:widowControl/>
              <w:spacing w:line="200" w:lineRule="exact"/>
              <w:jc w:val="center"/>
              <w:rPr>
                <w:color w:val="000000"/>
                <w:sz w:val="16"/>
                <w:szCs w:val="16"/>
              </w:rPr>
            </w:pPr>
          </w:p>
        </w:tc>
        <w:tc>
          <w:tcPr>
            <w:tcW w:w="507" w:type="pct"/>
            <w:vMerge w:val="restar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社会效益</w:t>
            </w:r>
            <w:r>
              <w:rPr>
                <w:color w:val="000000"/>
                <w:kern w:val="0"/>
                <w:sz w:val="16"/>
                <w:szCs w:val="16"/>
              </w:rPr>
              <w:br/>
            </w:r>
            <w:r>
              <w:rPr>
                <w:color w:val="000000"/>
                <w:kern w:val="0"/>
                <w:sz w:val="16"/>
                <w:szCs w:val="16"/>
              </w:rPr>
              <w:t>指标</w:t>
            </w:r>
          </w:p>
        </w:tc>
        <w:tc>
          <w:tcPr>
            <w:tcW w:w="1395" w:type="pct"/>
            <w:gridSpan w:val="2"/>
            <w:vAlign w:val="center"/>
          </w:tcPr>
          <w:p w:rsidR="00146544" w:rsidRDefault="00982851">
            <w:pPr>
              <w:widowControl/>
              <w:spacing w:line="200" w:lineRule="exact"/>
              <w:ind w:firstLineChars="200" w:firstLine="320"/>
              <w:jc w:val="left"/>
              <w:textAlignment w:val="center"/>
              <w:rPr>
                <w:color w:val="000000"/>
                <w:kern w:val="0"/>
                <w:sz w:val="16"/>
                <w:szCs w:val="16"/>
              </w:rPr>
            </w:pPr>
            <w:r>
              <w:rPr>
                <w:rFonts w:hint="eastAsia"/>
                <w:color w:val="000000"/>
                <w:kern w:val="0"/>
                <w:sz w:val="16"/>
                <w:szCs w:val="16"/>
              </w:rPr>
              <w:t>对工作的促进作用</w:t>
            </w:r>
          </w:p>
        </w:tc>
        <w:tc>
          <w:tcPr>
            <w:tcW w:w="879" w:type="pct"/>
            <w:vAlign w:val="center"/>
          </w:tcPr>
          <w:p w:rsidR="00146544" w:rsidRDefault="00982851">
            <w:pPr>
              <w:widowControl/>
              <w:spacing w:line="200" w:lineRule="exact"/>
              <w:ind w:firstLineChars="200" w:firstLine="320"/>
              <w:jc w:val="left"/>
              <w:textAlignment w:val="center"/>
              <w:rPr>
                <w:color w:val="000000"/>
                <w:kern w:val="0"/>
                <w:sz w:val="16"/>
                <w:szCs w:val="16"/>
              </w:rPr>
            </w:pPr>
            <w:r>
              <w:rPr>
                <w:rFonts w:hint="eastAsia"/>
                <w:color w:val="000000"/>
                <w:kern w:val="0"/>
                <w:sz w:val="16"/>
                <w:szCs w:val="16"/>
              </w:rPr>
              <w:t>保障了信访维稳工作的顺利开展</w:t>
            </w:r>
          </w:p>
        </w:tc>
        <w:tc>
          <w:tcPr>
            <w:tcW w:w="950" w:type="pct"/>
            <w:gridSpan w:val="2"/>
            <w:vAlign w:val="center"/>
          </w:tcPr>
          <w:p w:rsidR="00146544" w:rsidRDefault="00982851">
            <w:pPr>
              <w:widowControl/>
              <w:spacing w:line="200" w:lineRule="exact"/>
              <w:ind w:firstLineChars="200" w:firstLine="320"/>
              <w:jc w:val="left"/>
              <w:textAlignment w:val="center"/>
              <w:rPr>
                <w:color w:val="000000"/>
                <w:kern w:val="0"/>
                <w:sz w:val="16"/>
                <w:szCs w:val="16"/>
              </w:rPr>
            </w:pPr>
            <w:r>
              <w:rPr>
                <w:rFonts w:hint="eastAsia"/>
                <w:color w:val="000000"/>
                <w:kern w:val="0"/>
                <w:sz w:val="16"/>
                <w:szCs w:val="16"/>
              </w:rPr>
              <w:t>化解信访积案，办结中央和省委巡视组交办案件。妥善解决一批特殊疑难、复杂信访突出问题，使矛盾化解在基层，确保我县社会和谐稳定。</w:t>
            </w:r>
          </w:p>
        </w:tc>
        <w:tc>
          <w:tcPr>
            <w:tcW w:w="529" w:type="pct"/>
            <w:vAlign w:val="center"/>
          </w:tcPr>
          <w:p w:rsidR="00146544" w:rsidRDefault="00146544">
            <w:pPr>
              <w:widowControl/>
              <w:spacing w:line="200" w:lineRule="exact"/>
              <w:jc w:val="center"/>
              <w:textAlignment w:val="center"/>
              <w:rPr>
                <w:color w:val="000000"/>
                <w:kern w:val="0"/>
                <w:sz w:val="16"/>
                <w:szCs w:val="16"/>
              </w:rPr>
            </w:pPr>
          </w:p>
        </w:tc>
      </w:tr>
      <w:tr w:rsidR="00146544">
        <w:trPr>
          <w:cantSplit/>
          <w:trHeight w:val="283"/>
          <w:jc w:val="center"/>
        </w:trPr>
        <w:tc>
          <w:tcPr>
            <w:tcW w:w="446" w:type="pct"/>
            <w:vMerge/>
            <w:textDirection w:val="tbRlV"/>
            <w:vAlign w:val="center"/>
          </w:tcPr>
          <w:p w:rsidR="00146544" w:rsidRDefault="00146544">
            <w:pPr>
              <w:widowControl/>
              <w:spacing w:line="200" w:lineRule="exact"/>
              <w:jc w:val="center"/>
              <w:rPr>
                <w:color w:val="000000"/>
                <w:sz w:val="16"/>
                <w:szCs w:val="16"/>
              </w:rPr>
            </w:pPr>
          </w:p>
        </w:tc>
        <w:tc>
          <w:tcPr>
            <w:tcW w:w="294" w:type="pct"/>
            <w:vMerge/>
            <w:vAlign w:val="center"/>
          </w:tcPr>
          <w:p w:rsidR="00146544" w:rsidRDefault="00146544">
            <w:pPr>
              <w:widowControl/>
              <w:spacing w:line="200" w:lineRule="exact"/>
              <w:jc w:val="center"/>
              <w:rPr>
                <w:color w:val="000000"/>
                <w:sz w:val="16"/>
                <w:szCs w:val="16"/>
              </w:rPr>
            </w:pPr>
          </w:p>
        </w:tc>
        <w:tc>
          <w:tcPr>
            <w:tcW w:w="507" w:type="pct"/>
            <w:vMerge/>
            <w:vAlign w:val="center"/>
          </w:tcPr>
          <w:p w:rsidR="00146544" w:rsidRDefault="00146544">
            <w:pPr>
              <w:widowControl/>
              <w:spacing w:line="200" w:lineRule="exact"/>
              <w:jc w:val="center"/>
              <w:rPr>
                <w:color w:val="000000"/>
                <w:sz w:val="16"/>
                <w:szCs w:val="16"/>
              </w:rPr>
            </w:pPr>
          </w:p>
        </w:tc>
        <w:tc>
          <w:tcPr>
            <w:tcW w:w="1395" w:type="pct"/>
            <w:gridSpan w:val="2"/>
            <w:vAlign w:val="center"/>
          </w:tcPr>
          <w:p w:rsidR="00146544" w:rsidRDefault="00982851">
            <w:pPr>
              <w:widowControl/>
              <w:spacing w:line="200" w:lineRule="exact"/>
              <w:ind w:firstLineChars="200" w:firstLine="320"/>
              <w:jc w:val="left"/>
              <w:textAlignment w:val="center"/>
              <w:rPr>
                <w:color w:val="000000"/>
                <w:kern w:val="0"/>
                <w:sz w:val="16"/>
                <w:szCs w:val="16"/>
              </w:rPr>
            </w:pPr>
            <w:r>
              <w:rPr>
                <w:rFonts w:hint="eastAsia"/>
                <w:color w:val="000000"/>
                <w:kern w:val="0"/>
                <w:sz w:val="16"/>
                <w:szCs w:val="16"/>
              </w:rPr>
              <w:t>对解决疑难、复杂信访突出问题及信访积案</w:t>
            </w:r>
          </w:p>
        </w:tc>
        <w:tc>
          <w:tcPr>
            <w:tcW w:w="879" w:type="pct"/>
            <w:vAlign w:val="center"/>
          </w:tcPr>
          <w:p w:rsidR="00146544" w:rsidRDefault="00982851">
            <w:pPr>
              <w:widowControl/>
              <w:spacing w:line="200" w:lineRule="exact"/>
              <w:ind w:firstLineChars="200" w:firstLine="320"/>
              <w:jc w:val="left"/>
              <w:textAlignment w:val="center"/>
              <w:rPr>
                <w:color w:val="000000"/>
                <w:kern w:val="0"/>
                <w:sz w:val="16"/>
                <w:szCs w:val="16"/>
              </w:rPr>
            </w:pPr>
            <w:r>
              <w:rPr>
                <w:rFonts w:hint="eastAsia"/>
                <w:color w:val="000000"/>
                <w:kern w:val="0"/>
                <w:sz w:val="16"/>
                <w:szCs w:val="16"/>
              </w:rPr>
              <w:t>妥善解决一些疑难、复杂的信访问题，使矛盾化解在基层，信访人的合理诉求得到有效解决，促进社会和谐稳定。</w:t>
            </w:r>
          </w:p>
        </w:tc>
        <w:tc>
          <w:tcPr>
            <w:tcW w:w="950" w:type="pct"/>
            <w:gridSpan w:val="2"/>
            <w:vAlign w:val="center"/>
          </w:tcPr>
          <w:p w:rsidR="00146544" w:rsidRDefault="00982851">
            <w:pPr>
              <w:widowControl/>
              <w:spacing w:line="200" w:lineRule="exact"/>
              <w:ind w:firstLineChars="200" w:firstLine="320"/>
              <w:jc w:val="left"/>
              <w:textAlignment w:val="center"/>
              <w:rPr>
                <w:color w:val="000000"/>
                <w:kern w:val="0"/>
                <w:sz w:val="16"/>
                <w:szCs w:val="16"/>
              </w:rPr>
            </w:pPr>
            <w:r>
              <w:rPr>
                <w:rFonts w:hint="eastAsia"/>
                <w:color w:val="000000"/>
                <w:kern w:val="0"/>
                <w:sz w:val="16"/>
                <w:szCs w:val="16"/>
              </w:rPr>
              <w:t>妥善解决一些疑难、复杂的信访问题，使矛盾化解在基层，信访人的合理诉求得到有效解决，促进社会和谐稳定。</w:t>
            </w:r>
          </w:p>
        </w:tc>
        <w:tc>
          <w:tcPr>
            <w:tcW w:w="529" w:type="pct"/>
            <w:vAlign w:val="center"/>
          </w:tcPr>
          <w:p w:rsidR="00146544" w:rsidRDefault="00146544">
            <w:pPr>
              <w:widowControl/>
              <w:spacing w:line="200" w:lineRule="exact"/>
              <w:jc w:val="center"/>
              <w:textAlignment w:val="center"/>
              <w:rPr>
                <w:color w:val="000000"/>
                <w:kern w:val="0"/>
                <w:sz w:val="16"/>
                <w:szCs w:val="16"/>
              </w:rPr>
            </w:pPr>
          </w:p>
        </w:tc>
      </w:tr>
      <w:tr w:rsidR="00146544">
        <w:trPr>
          <w:cantSplit/>
          <w:trHeight w:val="756"/>
          <w:jc w:val="center"/>
        </w:trPr>
        <w:tc>
          <w:tcPr>
            <w:tcW w:w="446" w:type="pct"/>
            <w:vMerge/>
            <w:textDirection w:val="tbRlV"/>
            <w:vAlign w:val="center"/>
          </w:tcPr>
          <w:p w:rsidR="00146544" w:rsidRDefault="00146544">
            <w:pPr>
              <w:widowControl/>
              <w:spacing w:line="200" w:lineRule="exact"/>
              <w:jc w:val="center"/>
              <w:rPr>
                <w:color w:val="000000"/>
                <w:sz w:val="16"/>
                <w:szCs w:val="16"/>
              </w:rPr>
            </w:pPr>
          </w:p>
        </w:tc>
        <w:tc>
          <w:tcPr>
            <w:tcW w:w="294" w:type="pct"/>
            <w:vMerge/>
            <w:vAlign w:val="center"/>
          </w:tcPr>
          <w:p w:rsidR="00146544" w:rsidRDefault="00146544">
            <w:pPr>
              <w:widowControl/>
              <w:spacing w:line="200" w:lineRule="exact"/>
              <w:jc w:val="center"/>
              <w:rPr>
                <w:color w:val="000000"/>
                <w:sz w:val="16"/>
                <w:szCs w:val="16"/>
              </w:rPr>
            </w:pPr>
          </w:p>
        </w:tc>
        <w:tc>
          <w:tcPr>
            <w:tcW w:w="507" w:type="pc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生态效益</w:t>
            </w:r>
            <w:r>
              <w:rPr>
                <w:color w:val="000000"/>
                <w:kern w:val="0"/>
                <w:sz w:val="16"/>
                <w:szCs w:val="16"/>
              </w:rPr>
              <w:br/>
            </w:r>
            <w:r>
              <w:rPr>
                <w:color w:val="000000"/>
                <w:kern w:val="0"/>
                <w:sz w:val="16"/>
                <w:szCs w:val="16"/>
              </w:rPr>
              <w:t>指标</w:t>
            </w:r>
          </w:p>
        </w:tc>
        <w:tc>
          <w:tcPr>
            <w:tcW w:w="1395" w:type="pct"/>
            <w:gridSpan w:val="2"/>
            <w:vAlign w:val="center"/>
          </w:tcPr>
          <w:p w:rsidR="00146544" w:rsidRDefault="00982851">
            <w:pPr>
              <w:widowControl/>
              <w:spacing w:line="200" w:lineRule="exact"/>
              <w:ind w:firstLineChars="200" w:firstLine="320"/>
              <w:jc w:val="left"/>
              <w:textAlignment w:val="center"/>
              <w:rPr>
                <w:color w:val="000000"/>
                <w:kern w:val="0"/>
                <w:sz w:val="16"/>
                <w:szCs w:val="16"/>
              </w:rPr>
            </w:pPr>
            <w:r>
              <w:rPr>
                <w:rFonts w:hint="eastAsia"/>
                <w:color w:val="000000"/>
                <w:kern w:val="0"/>
                <w:sz w:val="16"/>
                <w:szCs w:val="16"/>
              </w:rPr>
              <w:t>化解疑难、复杂信访突出问题及信访积案创造和谐生态环境</w:t>
            </w:r>
          </w:p>
        </w:tc>
        <w:tc>
          <w:tcPr>
            <w:tcW w:w="879" w:type="pct"/>
            <w:vAlign w:val="center"/>
          </w:tcPr>
          <w:p w:rsidR="00146544" w:rsidRDefault="00982851">
            <w:pPr>
              <w:widowControl/>
              <w:spacing w:line="200" w:lineRule="exact"/>
              <w:ind w:firstLineChars="200" w:firstLine="320"/>
              <w:jc w:val="center"/>
              <w:textAlignment w:val="center"/>
              <w:rPr>
                <w:color w:val="000000"/>
                <w:kern w:val="0"/>
                <w:sz w:val="16"/>
                <w:szCs w:val="16"/>
              </w:rPr>
            </w:pPr>
            <w:r>
              <w:rPr>
                <w:rFonts w:hint="eastAsia"/>
                <w:color w:val="000000"/>
                <w:kern w:val="0"/>
                <w:sz w:val="16"/>
                <w:szCs w:val="16"/>
              </w:rPr>
              <w:t>矛盾化解在基层，确保我县社会生态和谐稳定</w:t>
            </w:r>
          </w:p>
        </w:tc>
        <w:tc>
          <w:tcPr>
            <w:tcW w:w="950" w:type="pct"/>
            <w:gridSpan w:val="2"/>
            <w:vAlign w:val="center"/>
          </w:tcPr>
          <w:p w:rsidR="00146544" w:rsidRDefault="00982851">
            <w:pPr>
              <w:widowControl/>
              <w:spacing w:line="200" w:lineRule="exact"/>
              <w:ind w:firstLineChars="200" w:firstLine="320"/>
              <w:textAlignment w:val="center"/>
              <w:rPr>
                <w:color w:val="000000"/>
                <w:kern w:val="0"/>
                <w:sz w:val="16"/>
                <w:szCs w:val="16"/>
              </w:rPr>
            </w:pPr>
            <w:r>
              <w:rPr>
                <w:rFonts w:hint="eastAsia"/>
                <w:color w:val="000000"/>
                <w:kern w:val="0"/>
                <w:sz w:val="16"/>
                <w:szCs w:val="16"/>
              </w:rPr>
              <w:t>矛盾化解在基层，确保我县社会生态和谐稳定</w:t>
            </w:r>
          </w:p>
        </w:tc>
        <w:tc>
          <w:tcPr>
            <w:tcW w:w="529" w:type="pct"/>
            <w:vAlign w:val="center"/>
          </w:tcPr>
          <w:p w:rsidR="00146544" w:rsidRDefault="00146544">
            <w:pPr>
              <w:widowControl/>
              <w:spacing w:line="200" w:lineRule="exact"/>
              <w:jc w:val="center"/>
              <w:textAlignment w:val="center"/>
              <w:rPr>
                <w:color w:val="000000"/>
                <w:kern w:val="0"/>
                <w:sz w:val="16"/>
                <w:szCs w:val="16"/>
              </w:rPr>
            </w:pPr>
          </w:p>
        </w:tc>
      </w:tr>
      <w:tr w:rsidR="00146544">
        <w:trPr>
          <w:cantSplit/>
          <w:trHeight w:val="566"/>
          <w:jc w:val="center"/>
        </w:trPr>
        <w:tc>
          <w:tcPr>
            <w:tcW w:w="446" w:type="pct"/>
            <w:vMerge/>
            <w:textDirection w:val="tbRlV"/>
            <w:vAlign w:val="center"/>
          </w:tcPr>
          <w:p w:rsidR="00146544" w:rsidRDefault="00146544">
            <w:pPr>
              <w:widowControl/>
              <w:spacing w:line="200" w:lineRule="exact"/>
              <w:jc w:val="center"/>
              <w:rPr>
                <w:color w:val="000000"/>
                <w:sz w:val="16"/>
                <w:szCs w:val="16"/>
              </w:rPr>
            </w:pPr>
          </w:p>
        </w:tc>
        <w:tc>
          <w:tcPr>
            <w:tcW w:w="294" w:type="pct"/>
            <w:vMerge/>
            <w:vAlign w:val="center"/>
          </w:tcPr>
          <w:p w:rsidR="00146544" w:rsidRDefault="00146544">
            <w:pPr>
              <w:widowControl/>
              <w:spacing w:line="200" w:lineRule="exact"/>
              <w:jc w:val="center"/>
              <w:rPr>
                <w:color w:val="000000"/>
                <w:sz w:val="16"/>
                <w:szCs w:val="16"/>
              </w:rPr>
            </w:pPr>
          </w:p>
        </w:tc>
        <w:tc>
          <w:tcPr>
            <w:tcW w:w="507" w:type="pc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可持续影响指标</w:t>
            </w:r>
          </w:p>
        </w:tc>
        <w:tc>
          <w:tcPr>
            <w:tcW w:w="1395" w:type="pct"/>
            <w:gridSpan w:val="2"/>
            <w:vAlign w:val="center"/>
          </w:tcPr>
          <w:p w:rsidR="00146544" w:rsidRDefault="00982851">
            <w:pPr>
              <w:widowControl/>
              <w:spacing w:line="200" w:lineRule="exact"/>
              <w:ind w:firstLineChars="200" w:firstLine="320"/>
              <w:jc w:val="left"/>
              <w:textAlignment w:val="center"/>
              <w:rPr>
                <w:color w:val="000000"/>
                <w:kern w:val="0"/>
                <w:sz w:val="16"/>
                <w:szCs w:val="16"/>
              </w:rPr>
            </w:pPr>
            <w:r>
              <w:rPr>
                <w:rFonts w:hint="eastAsia"/>
                <w:color w:val="000000"/>
                <w:kern w:val="0"/>
                <w:sz w:val="16"/>
                <w:szCs w:val="16"/>
              </w:rPr>
              <w:t>信访维稳工作</w:t>
            </w:r>
          </w:p>
        </w:tc>
        <w:tc>
          <w:tcPr>
            <w:tcW w:w="879" w:type="pct"/>
            <w:vAlign w:val="center"/>
          </w:tcPr>
          <w:p w:rsidR="00146544" w:rsidRDefault="00982851">
            <w:pPr>
              <w:widowControl/>
              <w:spacing w:line="200" w:lineRule="exact"/>
              <w:ind w:firstLineChars="200" w:firstLine="320"/>
              <w:jc w:val="left"/>
              <w:textAlignment w:val="center"/>
              <w:rPr>
                <w:color w:val="000000"/>
                <w:kern w:val="0"/>
                <w:sz w:val="16"/>
                <w:szCs w:val="16"/>
              </w:rPr>
            </w:pPr>
            <w:r>
              <w:rPr>
                <w:rFonts w:hint="eastAsia"/>
                <w:color w:val="000000"/>
                <w:kern w:val="0"/>
                <w:sz w:val="16"/>
                <w:szCs w:val="16"/>
              </w:rPr>
              <w:t>保障信访维稳工作的顺利开展</w:t>
            </w:r>
          </w:p>
        </w:tc>
        <w:tc>
          <w:tcPr>
            <w:tcW w:w="950" w:type="pct"/>
            <w:gridSpan w:val="2"/>
            <w:vAlign w:val="center"/>
          </w:tcPr>
          <w:p w:rsidR="00146544" w:rsidRDefault="00982851">
            <w:pPr>
              <w:widowControl/>
              <w:spacing w:line="200" w:lineRule="exact"/>
              <w:ind w:firstLineChars="200" w:firstLine="320"/>
              <w:jc w:val="left"/>
              <w:textAlignment w:val="center"/>
              <w:rPr>
                <w:color w:val="000000"/>
                <w:kern w:val="0"/>
                <w:sz w:val="16"/>
                <w:szCs w:val="16"/>
              </w:rPr>
            </w:pPr>
            <w:r>
              <w:rPr>
                <w:rFonts w:hint="eastAsia"/>
                <w:color w:val="000000"/>
                <w:kern w:val="0"/>
                <w:sz w:val="16"/>
                <w:szCs w:val="16"/>
              </w:rPr>
              <w:t>保障了信访维稳工作的顺利开展</w:t>
            </w:r>
          </w:p>
        </w:tc>
        <w:tc>
          <w:tcPr>
            <w:tcW w:w="529" w:type="pct"/>
            <w:vAlign w:val="center"/>
          </w:tcPr>
          <w:p w:rsidR="00146544" w:rsidRDefault="00146544">
            <w:pPr>
              <w:widowControl/>
              <w:spacing w:line="200" w:lineRule="exact"/>
              <w:jc w:val="center"/>
              <w:textAlignment w:val="center"/>
              <w:rPr>
                <w:color w:val="000000"/>
                <w:kern w:val="0"/>
                <w:sz w:val="16"/>
                <w:szCs w:val="16"/>
              </w:rPr>
            </w:pPr>
          </w:p>
        </w:tc>
      </w:tr>
      <w:tr w:rsidR="00146544">
        <w:trPr>
          <w:cantSplit/>
          <w:trHeight w:val="283"/>
          <w:jc w:val="center"/>
        </w:trPr>
        <w:tc>
          <w:tcPr>
            <w:tcW w:w="446" w:type="pct"/>
            <w:vMerge/>
            <w:textDirection w:val="tbRlV"/>
            <w:vAlign w:val="center"/>
          </w:tcPr>
          <w:p w:rsidR="00146544" w:rsidRDefault="00146544">
            <w:pPr>
              <w:widowControl/>
              <w:spacing w:line="200" w:lineRule="exact"/>
              <w:jc w:val="center"/>
              <w:rPr>
                <w:color w:val="000000"/>
                <w:sz w:val="16"/>
                <w:szCs w:val="16"/>
              </w:rPr>
            </w:pPr>
          </w:p>
        </w:tc>
        <w:tc>
          <w:tcPr>
            <w:tcW w:w="294" w:type="pct"/>
            <w:vAlign w:val="center"/>
          </w:tcPr>
          <w:p w:rsidR="00146544" w:rsidRDefault="00982851">
            <w:pPr>
              <w:widowControl/>
              <w:spacing w:line="180" w:lineRule="exact"/>
              <w:jc w:val="center"/>
              <w:textAlignment w:val="center"/>
              <w:rPr>
                <w:color w:val="000000"/>
                <w:sz w:val="16"/>
                <w:szCs w:val="16"/>
              </w:rPr>
            </w:pPr>
            <w:r>
              <w:rPr>
                <w:color w:val="000000"/>
                <w:kern w:val="0"/>
                <w:sz w:val="16"/>
                <w:szCs w:val="16"/>
              </w:rPr>
              <w:t>满意度指标</w:t>
            </w:r>
          </w:p>
        </w:tc>
        <w:tc>
          <w:tcPr>
            <w:tcW w:w="507" w:type="pct"/>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服务对象</w:t>
            </w:r>
            <w:r>
              <w:rPr>
                <w:color w:val="000000"/>
                <w:kern w:val="0"/>
                <w:sz w:val="16"/>
                <w:szCs w:val="16"/>
              </w:rPr>
              <w:br/>
            </w:r>
            <w:r>
              <w:rPr>
                <w:color w:val="000000"/>
                <w:kern w:val="0"/>
                <w:sz w:val="16"/>
                <w:szCs w:val="16"/>
              </w:rPr>
              <w:t>满意度指标</w:t>
            </w:r>
          </w:p>
        </w:tc>
        <w:tc>
          <w:tcPr>
            <w:tcW w:w="1395" w:type="pct"/>
            <w:gridSpan w:val="2"/>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对信访部门满意度</w:t>
            </w:r>
          </w:p>
        </w:tc>
        <w:tc>
          <w:tcPr>
            <w:tcW w:w="879" w:type="pct"/>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100%</w:t>
            </w:r>
          </w:p>
        </w:tc>
        <w:tc>
          <w:tcPr>
            <w:tcW w:w="950" w:type="pct"/>
            <w:gridSpan w:val="2"/>
            <w:vAlign w:val="center"/>
          </w:tcPr>
          <w:p w:rsidR="00146544" w:rsidRDefault="00982851">
            <w:pPr>
              <w:widowControl/>
              <w:spacing w:line="200" w:lineRule="exact"/>
              <w:jc w:val="center"/>
              <w:textAlignment w:val="center"/>
              <w:rPr>
                <w:color w:val="000000"/>
                <w:kern w:val="0"/>
                <w:sz w:val="16"/>
                <w:szCs w:val="16"/>
              </w:rPr>
            </w:pPr>
            <w:r>
              <w:rPr>
                <w:rFonts w:hint="eastAsia"/>
                <w:color w:val="000000"/>
                <w:kern w:val="0"/>
                <w:sz w:val="16"/>
                <w:szCs w:val="16"/>
              </w:rPr>
              <w:t>90%</w:t>
            </w:r>
          </w:p>
        </w:tc>
        <w:tc>
          <w:tcPr>
            <w:tcW w:w="529" w:type="pct"/>
            <w:vAlign w:val="center"/>
          </w:tcPr>
          <w:p w:rsidR="00146544" w:rsidRDefault="00982851">
            <w:pPr>
              <w:widowControl/>
              <w:spacing w:line="200" w:lineRule="exact"/>
              <w:jc w:val="left"/>
              <w:textAlignment w:val="center"/>
              <w:rPr>
                <w:color w:val="000000"/>
                <w:kern w:val="0"/>
                <w:sz w:val="16"/>
                <w:szCs w:val="16"/>
              </w:rPr>
            </w:pPr>
            <w:r>
              <w:rPr>
                <w:rFonts w:hint="eastAsia"/>
                <w:color w:val="000000"/>
                <w:kern w:val="0"/>
                <w:sz w:val="16"/>
                <w:szCs w:val="16"/>
              </w:rPr>
              <w:t>满意度良好</w:t>
            </w:r>
          </w:p>
        </w:tc>
      </w:tr>
      <w:tr w:rsidR="00146544">
        <w:trPr>
          <w:cantSplit/>
          <w:trHeight w:val="283"/>
          <w:jc w:val="center"/>
        </w:trPr>
        <w:tc>
          <w:tcPr>
            <w:tcW w:w="446" w:type="pct"/>
            <w:tcBorders>
              <w:bottom w:val="single" w:sz="4" w:space="0" w:color="auto"/>
            </w:tcBorders>
            <w:vAlign w:val="center"/>
          </w:tcPr>
          <w:p w:rsidR="00146544" w:rsidRDefault="00982851">
            <w:pPr>
              <w:widowControl/>
              <w:spacing w:line="200" w:lineRule="exact"/>
              <w:jc w:val="center"/>
              <w:textAlignment w:val="center"/>
              <w:rPr>
                <w:color w:val="000000"/>
                <w:sz w:val="16"/>
                <w:szCs w:val="16"/>
              </w:rPr>
            </w:pPr>
            <w:r>
              <w:rPr>
                <w:color w:val="000000"/>
                <w:kern w:val="0"/>
                <w:sz w:val="16"/>
                <w:szCs w:val="16"/>
              </w:rPr>
              <w:t>说明</w:t>
            </w:r>
          </w:p>
        </w:tc>
        <w:tc>
          <w:tcPr>
            <w:tcW w:w="4554" w:type="pct"/>
            <w:gridSpan w:val="8"/>
            <w:tcBorders>
              <w:bottom w:val="single" w:sz="4" w:space="0" w:color="auto"/>
            </w:tcBorders>
            <w:vAlign w:val="center"/>
          </w:tcPr>
          <w:p w:rsidR="00146544" w:rsidRDefault="00982851">
            <w:pPr>
              <w:widowControl/>
              <w:spacing w:line="200" w:lineRule="exact"/>
              <w:jc w:val="center"/>
              <w:textAlignment w:val="center"/>
              <w:rPr>
                <w:color w:val="000000"/>
                <w:sz w:val="16"/>
                <w:szCs w:val="16"/>
              </w:rPr>
            </w:pPr>
            <w:r>
              <w:rPr>
                <w:rFonts w:hint="eastAsia"/>
                <w:color w:val="000000"/>
                <w:kern w:val="0"/>
                <w:sz w:val="16"/>
                <w:szCs w:val="16"/>
              </w:rPr>
              <w:t>无</w:t>
            </w:r>
          </w:p>
        </w:tc>
      </w:tr>
      <w:tr w:rsidR="00146544">
        <w:trPr>
          <w:trHeight w:val="480"/>
          <w:jc w:val="center"/>
        </w:trPr>
        <w:tc>
          <w:tcPr>
            <w:tcW w:w="5000" w:type="pct"/>
            <w:gridSpan w:val="9"/>
            <w:tcBorders>
              <w:top w:val="single" w:sz="4" w:space="0" w:color="auto"/>
              <w:left w:val="nil"/>
              <w:bottom w:val="nil"/>
              <w:right w:val="nil"/>
            </w:tcBorders>
            <w:vAlign w:val="center"/>
          </w:tcPr>
          <w:p w:rsidR="00146544" w:rsidRDefault="00982851">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注：</w:t>
            </w:r>
            <w:r>
              <w:rPr>
                <w:rFonts w:eastAsia="楷体_GB2312"/>
                <w:color w:val="000000"/>
                <w:kern w:val="0"/>
                <w:sz w:val="16"/>
                <w:szCs w:val="16"/>
              </w:rPr>
              <w:t>1.</w:t>
            </w:r>
            <w:r>
              <w:rPr>
                <w:rFonts w:eastAsia="楷体_GB2312"/>
                <w:color w:val="000000"/>
                <w:kern w:val="0"/>
                <w:sz w:val="16"/>
                <w:szCs w:val="16"/>
              </w:rPr>
              <w:t>其他资金包括与中央、省级财政补助资金、市（县）级财政资金共同投入到同一项目的自有资金、社会资金，以及以前年度的结转结余资金等。</w:t>
            </w:r>
          </w:p>
        </w:tc>
      </w:tr>
      <w:tr w:rsidR="00146544">
        <w:trPr>
          <w:trHeight w:val="420"/>
          <w:jc w:val="center"/>
        </w:trPr>
        <w:tc>
          <w:tcPr>
            <w:tcW w:w="5000" w:type="pct"/>
            <w:gridSpan w:val="9"/>
            <w:tcBorders>
              <w:top w:val="nil"/>
              <w:left w:val="nil"/>
              <w:bottom w:val="nil"/>
              <w:right w:val="nil"/>
            </w:tcBorders>
            <w:vAlign w:val="center"/>
          </w:tcPr>
          <w:p w:rsidR="00146544" w:rsidRDefault="00982851">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2.</w:t>
            </w:r>
            <w:r>
              <w:rPr>
                <w:rFonts w:eastAsia="楷体_GB2312"/>
                <w:color w:val="000000"/>
                <w:kern w:val="0"/>
                <w:sz w:val="16"/>
                <w:szCs w:val="16"/>
              </w:rPr>
              <w:t>定量指标，主管部门对资金使用单位填写的实际完成值汇总时，绝对值直接累加计算，相对值按照资金额度加权平均计算。</w:t>
            </w:r>
          </w:p>
        </w:tc>
      </w:tr>
      <w:tr w:rsidR="00146544">
        <w:trPr>
          <w:trHeight w:val="260"/>
          <w:jc w:val="center"/>
        </w:trPr>
        <w:tc>
          <w:tcPr>
            <w:tcW w:w="5000" w:type="pct"/>
            <w:gridSpan w:val="9"/>
            <w:tcBorders>
              <w:top w:val="nil"/>
              <w:left w:val="nil"/>
              <w:bottom w:val="nil"/>
              <w:right w:val="nil"/>
            </w:tcBorders>
            <w:vAlign w:val="center"/>
          </w:tcPr>
          <w:p w:rsidR="00146544" w:rsidRDefault="00982851">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3.</w:t>
            </w:r>
            <w:r>
              <w:rPr>
                <w:rFonts w:eastAsia="楷体_GB2312"/>
                <w:color w:val="000000"/>
                <w:kern w:val="0"/>
                <w:sz w:val="16"/>
                <w:szCs w:val="16"/>
              </w:rPr>
              <w:t>定性指标。资金使用单位分别按照</w:t>
            </w:r>
            <w:r>
              <w:rPr>
                <w:rFonts w:eastAsia="楷体_GB2312"/>
                <w:color w:val="000000"/>
                <w:kern w:val="0"/>
                <w:sz w:val="16"/>
                <w:szCs w:val="16"/>
              </w:rPr>
              <w:t>100%-80%</w:t>
            </w:r>
            <w:r>
              <w:rPr>
                <w:rFonts w:eastAsia="楷体_GB2312"/>
                <w:color w:val="000000"/>
                <w:kern w:val="0"/>
                <w:sz w:val="16"/>
                <w:szCs w:val="16"/>
              </w:rPr>
              <w:t>（含）、</w:t>
            </w:r>
            <w:r>
              <w:rPr>
                <w:rFonts w:eastAsia="楷体_GB2312"/>
                <w:color w:val="000000"/>
                <w:kern w:val="0"/>
                <w:sz w:val="16"/>
                <w:szCs w:val="16"/>
              </w:rPr>
              <w:t>80%-60%</w:t>
            </w:r>
            <w:r>
              <w:rPr>
                <w:rFonts w:eastAsia="楷体_GB2312"/>
                <w:color w:val="000000"/>
                <w:kern w:val="0"/>
                <w:sz w:val="16"/>
                <w:szCs w:val="16"/>
              </w:rPr>
              <w:t>（含）、</w:t>
            </w:r>
            <w:r>
              <w:rPr>
                <w:rFonts w:eastAsia="楷体_GB2312"/>
                <w:color w:val="000000"/>
                <w:kern w:val="0"/>
                <w:sz w:val="16"/>
                <w:szCs w:val="16"/>
              </w:rPr>
              <w:t>60-0%</w:t>
            </w:r>
            <w:r>
              <w:rPr>
                <w:rFonts w:eastAsia="楷体_GB2312"/>
                <w:color w:val="000000"/>
                <w:kern w:val="0"/>
                <w:sz w:val="16"/>
                <w:szCs w:val="16"/>
              </w:rPr>
              <w:t>合理填写实际完成值，在汇总时，按照资金额度加权平均计算。</w:t>
            </w:r>
          </w:p>
        </w:tc>
      </w:tr>
      <w:tr w:rsidR="00146544">
        <w:trPr>
          <w:trHeight w:val="270"/>
          <w:jc w:val="center"/>
        </w:trPr>
        <w:tc>
          <w:tcPr>
            <w:tcW w:w="5000" w:type="pct"/>
            <w:gridSpan w:val="9"/>
            <w:tcBorders>
              <w:top w:val="nil"/>
              <w:left w:val="nil"/>
              <w:bottom w:val="nil"/>
              <w:right w:val="nil"/>
            </w:tcBorders>
            <w:vAlign w:val="center"/>
          </w:tcPr>
          <w:p w:rsidR="00146544" w:rsidRDefault="00982851">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4.</w:t>
            </w:r>
            <w:r>
              <w:rPr>
                <w:rFonts w:eastAsia="楷体_GB2312"/>
                <w:color w:val="000000"/>
                <w:kern w:val="0"/>
                <w:sz w:val="16"/>
                <w:szCs w:val="16"/>
              </w:rPr>
              <w:t>全年执行数是指按照国库集中支付制度要求，支付到商品和劳务供应者或者用款单位形成的实际支出。</w:t>
            </w:r>
          </w:p>
        </w:tc>
      </w:tr>
    </w:tbl>
    <w:p w:rsidR="00146544" w:rsidRDefault="00146544">
      <w:pPr>
        <w:pStyle w:val="a3"/>
        <w:spacing w:before="93"/>
        <w:rPr>
          <w:rFonts w:hAnsi="宋体" w:cs="宋体"/>
          <w:sz w:val="32"/>
          <w:szCs w:val="32"/>
          <w:shd w:val="clear" w:color="auto" w:fill="FFFFFF"/>
        </w:rPr>
      </w:pPr>
    </w:p>
    <w:p w:rsidR="00146544" w:rsidRDefault="00146544">
      <w:pPr>
        <w:pStyle w:val="a3"/>
        <w:spacing w:before="93"/>
        <w:rPr>
          <w:rFonts w:hAnsi="宋体" w:cs="宋体"/>
          <w:sz w:val="32"/>
          <w:szCs w:val="32"/>
          <w:shd w:val="clear" w:color="auto" w:fill="FFFFFF"/>
          <w:lang w:val="zh-CN"/>
        </w:rPr>
      </w:pPr>
    </w:p>
    <w:p w:rsidR="00146544" w:rsidRDefault="00146544">
      <w:pPr>
        <w:pStyle w:val="a3"/>
        <w:spacing w:before="93"/>
        <w:rPr>
          <w:rFonts w:hAnsi="宋体" w:cs="宋体"/>
          <w:sz w:val="32"/>
          <w:szCs w:val="32"/>
          <w:shd w:val="clear" w:color="auto" w:fill="FFFFFF"/>
          <w:lang w:val="zh-CN"/>
        </w:rPr>
      </w:pPr>
    </w:p>
    <w:p w:rsidR="00146544" w:rsidRDefault="00146544">
      <w:pPr>
        <w:pStyle w:val="a3"/>
        <w:spacing w:before="93"/>
        <w:rPr>
          <w:rFonts w:hAnsi="宋体" w:cs="宋体"/>
          <w:sz w:val="32"/>
          <w:szCs w:val="32"/>
          <w:shd w:val="clear" w:color="auto" w:fill="FFFFFF"/>
          <w:lang w:val="zh-CN"/>
        </w:rPr>
      </w:pPr>
    </w:p>
    <w:p w:rsidR="00146544" w:rsidRDefault="00146544">
      <w:pPr>
        <w:pStyle w:val="a3"/>
        <w:spacing w:before="93"/>
        <w:rPr>
          <w:rFonts w:hAnsi="宋体" w:cs="宋体"/>
          <w:sz w:val="32"/>
          <w:szCs w:val="32"/>
          <w:shd w:val="clear" w:color="auto" w:fill="FFFFFF"/>
          <w:lang w:val="zh-CN"/>
        </w:rPr>
      </w:pPr>
    </w:p>
    <w:p w:rsidR="00146544" w:rsidRDefault="00146544">
      <w:pPr>
        <w:pStyle w:val="a3"/>
        <w:spacing w:before="93"/>
        <w:rPr>
          <w:rFonts w:hAnsi="宋体" w:cs="宋体"/>
          <w:sz w:val="32"/>
          <w:szCs w:val="32"/>
          <w:shd w:val="clear" w:color="auto" w:fill="FFFFFF"/>
          <w:lang w:val="zh-CN"/>
        </w:rPr>
      </w:pPr>
    </w:p>
    <w:p w:rsidR="00146544" w:rsidRDefault="00146544">
      <w:pPr>
        <w:pStyle w:val="a3"/>
        <w:spacing w:before="93"/>
        <w:rPr>
          <w:rFonts w:hAnsi="宋体" w:cs="宋体"/>
          <w:sz w:val="32"/>
          <w:szCs w:val="32"/>
          <w:shd w:val="clear" w:color="auto" w:fill="FFFFFF"/>
          <w:lang w:val="zh-CN"/>
        </w:rPr>
      </w:pPr>
    </w:p>
    <w:p w:rsidR="00146544" w:rsidRDefault="00146544">
      <w:pPr>
        <w:pStyle w:val="a3"/>
        <w:spacing w:before="93"/>
        <w:rPr>
          <w:rFonts w:hAnsi="宋体" w:cs="宋体"/>
          <w:sz w:val="32"/>
          <w:szCs w:val="32"/>
          <w:shd w:val="clear" w:color="auto" w:fill="FFFFFF"/>
          <w:lang w:val="zh-CN"/>
        </w:rPr>
      </w:pPr>
    </w:p>
    <w:p w:rsidR="00146544" w:rsidRDefault="00146544">
      <w:pPr>
        <w:pStyle w:val="a3"/>
        <w:spacing w:before="93"/>
        <w:rPr>
          <w:rFonts w:hAnsi="宋体" w:cs="宋体"/>
          <w:sz w:val="32"/>
          <w:szCs w:val="32"/>
          <w:shd w:val="clear" w:color="auto" w:fill="FFFFFF"/>
          <w:lang w:val="zh-CN"/>
        </w:rPr>
      </w:pPr>
    </w:p>
    <w:p w:rsidR="00146544" w:rsidRDefault="00146544">
      <w:pPr>
        <w:pStyle w:val="a3"/>
        <w:spacing w:before="93"/>
        <w:rPr>
          <w:rFonts w:hAnsi="宋体" w:cs="宋体"/>
          <w:sz w:val="32"/>
          <w:szCs w:val="32"/>
          <w:shd w:val="clear" w:color="auto" w:fill="FFFFFF"/>
          <w:lang w:val="zh-CN"/>
        </w:rPr>
      </w:pPr>
    </w:p>
    <w:p w:rsidR="00146544" w:rsidRDefault="00146544">
      <w:pPr>
        <w:pStyle w:val="a3"/>
        <w:spacing w:before="93"/>
        <w:rPr>
          <w:rFonts w:hAnsi="宋体" w:cs="宋体"/>
          <w:sz w:val="32"/>
          <w:szCs w:val="32"/>
          <w:shd w:val="clear" w:color="auto" w:fill="FFFFFF"/>
          <w:lang w:val="zh-CN"/>
        </w:rPr>
      </w:pPr>
    </w:p>
    <w:p w:rsidR="00146544" w:rsidRDefault="00146544">
      <w:pPr>
        <w:pStyle w:val="a3"/>
        <w:spacing w:before="93"/>
        <w:rPr>
          <w:rFonts w:hAnsi="宋体" w:cs="宋体"/>
          <w:sz w:val="32"/>
          <w:szCs w:val="32"/>
          <w:shd w:val="clear" w:color="auto" w:fill="FFFFFF"/>
          <w:lang w:val="zh-CN"/>
        </w:rPr>
      </w:pPr>
    </w:p>
    <w:p w:rsidR="00146544" w:rsidRDefault="00146544">
      <w:pPr>
        <w:pStyle w:val="a3"/>
        <w:spacing w:before="93"/>
        <w:rPr>
          <w:rFonts w:hAnsi="宋体" w:cs="宋体"/>
          <w:sz w:val="32"/>
          <w:szCs w:val="32"/>
          <w:shd w:val="clear" w:color="auto" w:fill="FFFFFF"/>
          <w:lang w:val="zh-CN"/>
        </w:rPr>
      </w:pPr>
    </w:p>
    <w:p w:rsidR="00146544" w:rsidRDefault="00146544">
      <w:pPr>
        <w:pStyle w:val="a3"/>
        <w:spacing w:before="93"/>
        <w:rPr>
          <w:rFonts w:hAnsi="宋体" w:cs="宋体"/>
          <w:sz w:val="32"/>
          <w:szCs w:val="32"/>
          <w:shd w:val="clear" w:color="auto" w:fill="FFFFFF"/>
          <w:lang w:val="zh-CN"/>
        </w:rPr>
      </w:pPr>
    </w:p>
    <w:p w:rsidR="00146544" w:rsidRDefault="00146544">
      <w:pPr>
        <w:pStyle w:val="a3"/>
        <w:spacing w:before="93"/>
        <w:rPr>
          <w:rFonts w:hAnsi="宋体" w:cs="宋体"/>
          <w:sz w:val="32"/>
          <w:szCs w:val="32"/>
          <w:shd w:val="clear" w:color="auto" w:fill="FFFFFF"/>
          <w:lang w:val="zh-CN"/>
        </w:rPr>
      </w:pPr>
    </w:p>
    <w:p w:rsidR="00146544" w:rsidRDefault="00982851">
      <w:pPr>
        <w:pStyle w:val="a3"/>
        <w:spacing w:before="93"/>
        <w:rPr>
          <w:sz w:val="32"/>
          <w:szCs w:val="32"/>
        </w:rPr>
      </w:pPr>
      <w:r>
        <w:rPr>
          <w:rFonts w:hAnsi="宋体" w:cs="宋体" w:hint="eastAsia"/>
          <w:sz w:val="32"/>
          <w:szCs w:val="32"/>
          <w:shd w:val="clear" w:color="auto" w:fill="FFFFFF"/>
          <w:lang w:val="zh-CN"/>
        </w:rPr>
        <w:lastRenderedPageBreak/>
        <w:t>附件</w:t>
      </w:r>
      <w:r>
        <w:rPr>
          <w:rFonts w:hAnsi="宋体" w:cs="宋体" w:hint="eastAsia"/>
          <w:sz w:val="32"/>
          <w:szCs w:val="32"/>
          <w:shd w:val="clear" w:color="auto" w:fill="FFFFFF"/>
        </w:rPr>
        <w:t>2</w:t>
      </w:r>
    </w:p>
    <w:p w:rsidR="00146544" w:rsidRDefault="00982851">
      <w:pPr>
        <w:spacing w:line="7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t>沐川县信访局</w:t>
      </w:r>
    </w:p>
    <w:p w:rsidR="00146544" w:rsidRDefault="00982851">
      <w:pPr>
        <w:spacing w:line="700" w:lineRule="exact"/>
        <w:jc w:val="center"/>
        <w:rPr>
          <w:rFonts w:ascii="仿宋_GB2312" w:eastAsia="仿宋_GB2312" w:hAnsi="宋体"/>
          <w:sz w:val="32"/>
          <w:szCs w:val="32"/>
          <w:lang w:val="zh-CN"/>
        </w:rPr>
      </w:pPr>
      <w:r>
        <w:rPr>
          <w:rFonts w:ascii="方正小标宋简体" w:eastAsia="方正小标宋简体" w:hAnsi="宋体" w:hint="eastAsia"/>
          <w:color w:val="000000"/>
          <w:kern w:val="0"/>
          <w:sz w:val="44"/>
          <w:szCs w:val="44"/>
          <w:lang w:val="zh-CN"/>
        </w:rPr>
        <w:t>2022</w:t>
      </w:r>
      <w:r>
        <w:rPr>
          <w:rFonts w:ascii="方正小标宋简体" w:eastAsia="方正小标宋简体" w:hAnsi="宋体" w:hint="eastAsia"/>
          <w:color w:val="000000"/>
          <w:kern w:val="0"/>
          <w:sz w:val="44"/>
          <w:szCs w:val="44"/>
          <w:lang w:val="zh-CN"/>
        </w:rPr>
        <w:t>年度特殊疑难信访问题专项资金项目支出绩效自评报告</w:t>
      </w:r>
    </w:p>
    <w:p w:rsidR="00146544" w:rsidRDefault="00146544">
      <w:pPr>
        <w:spacing w:line="560" w:lineRule="exact"/>
        <w:ind w:firstLine="640"/>
        <w:jc w:val="center"/>
        <w:rPr>
          <w:rFonts w:ascii="宋体" w:hAnsi="宋体"/>
          <w:sz w:val="32"/>
          <w:szCs w:val="32"/>
          <w:lang w:val="zh-CN"/>
        </w:rPr>
      </w:pPr>
    </w:p>
    <w:p w:rsidR="00146544" w:rsidRDefault="00982851">
      <w:pPr>
        <w:numPr>
          <w:ilvl w:val="0"/>
          <w:numId w:val="6"/>
        </w:numPr>
        <w:adjustRightInd w:val="0"/>
        <w:snapToGrid w:val="0"/>
        <w:spacing w:line="600" w:lineRule="exact"/>
        <w:rPr>
          <w:rFonts w:ascii="黑体" w:eastAsia="黑体" w:hAnsi="宋体"/>
          <w:sz w:val="32"/>
          <w:szCs w:val="32"/>
          <w:lang w:val="zh-CN"/>
        </w:rPr>
      </w:pPr>
      <w:r>
        <w:rPr>
          <w:rFonts w:ascii="黑体" w:eastAsia="黑体" w:hAnsi="宋体" w:hint="eastAsia"/>
          <w:sz w:val="32"/>
          <w:szCs w:val="32"/>
          <w:lang w:val="zh-CN"/>
        </w:rPr>
        <w:t>项目基本情况</w:t>
      </w:r>
    </w:p>
    <w:p w:rsidR="00146544" w:rsidRDefault="00982851">
      <w:pPr>
        <w:numPr>
          <w:ilvl w:val="0"/>
          <w:numId w:val="7"/>
        </w:num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绩效目标情况</w:t>
      </w:r>
    </w:p>
    <w:p w:rsidR="00146544" w:rsidRDefault="00982851">
      <w:pPr>
        <w:spacing w:line="600" w:lineRule="exact"/>
        <w:ind w:firstLineChars="200" w:firstLine="640"/>
        <w:rPr>
          <w:rFonts w:ascii="仿宋_GB2312" w:eastAsia="仿宋_GB2312" w:hAnsi="宋体"/>
          <w:sz w:val="32"/>
          <w:szCs w:val="32"/>
          <w:lang w:val="zh-CN"/>
        </w:rPr>
      </w:pPr>
      <w:r>
        <w:rPr>
          <w:rFonts w:eastAsia="仿宋_GB2312" w:hAnsi="仿宋_GB2312" w:hint="eastAsia"/>
          <w:color w:val="353535"/>
          <w:sz w:val="32"/>
          <w:szCs w:val="32"/>
        </w:rPr>
        <w:t>特殊疑难信访问题专项资金项目的设立是为了解决复杂、长期积累、久拖未决、难以划分责任主体或无法追查责任单位的特殊疑难信访问题，特别是对事关民生的“无头案、钉子案、骨头案”的当事人实施适度救助，达到息访息诉，实现事要解决、案结事了、和谐社会的工作目标，极大限度降低进京赴省到市非正常重复上访量，确保全县社会和谐稳定。</w:t>
      </w:r>
    </w:p>
    <w:p w:rsidR="00146544" w:rsidRDefault="00982851">
      <w:pPr>
        <w:numPr>
          <w:ilvl w:val="0"/>
          <w:numId w:val="7"/>
        </w:num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资金安排情况</w:t>
      </w:r>
    </w:p>
    <w:p w:rsidR="00146544" w:rsidRDefault="00982851">
      <w:pPr>
        <w:spacing w:line="600" w:lineRule="exact"/>
        <w:ind w:firstLineChars="200" w:firstLine="640"/>
        <w:rPr>
          <w:rFonts w:eastAsia="仿宋_GB2312"/>
          <w:color w:val="353535"/>
          <w:sz w:val="32"/>
          <w:szCs w:val="32"/>
          <w:lang w:val="zh-CN"/>
        </w:rPr>
      </w:pPr>
      <w:r>
        <w:rPr>
          <w:rFonts w:eastAsia="仿宋_GB2312"/>
          <w:color w:val="353535"/>
          <w:sz w:val="32"/>
          <w:szCs w:val="32"/>
          <w:lang w:val="zh-CN"/>
        </w:rPr>
        <w:t>特殊疑难信访问题专项资金</w:t>
      </w:r>
      <w:r>
        <w:rPr>
          <w:rFonts w:eastAsia="仿宋_GB2312"/>
          <w:color w:val="353535"/>
          <w:sz w:val="32"/>
          <w:szCs w:val="32"/>
        </w:rPr>
        <w:t>项目预算资金</w:t>
      </w:r>
      <w:r>
        <w:rPr>
          <w:rFonts w:eastAsia="仿宋_GB2312"/>
          <w:color w:val="353535"/>
          <w:sz w:val="32"/>
          <w:szCs w:val="32"/>
        </w:rPr>
        <w:t>59.80</w:t>
      </w:r>
      <w:r>
        <w:rPr>
          <w:rFonts w:eastAsia="仿宋_GB2312"/>
          <w:color w:val="353535"/>
          <w:sz w:val="32"/>
          <w:szCs w:val="32"/>
        </w:rPr>
        <w:t>万元，县信访局分别于</w:t>
      </w:r>
      <w:r>
        <w:rPr>
          <w:rFonts w:eastAsia="仿宋_GB2312"/>
          <w:color w:val="353535"/>
          <w:sz w:val="32"/>
          <w:szCs w:val="32"/>
        </w:rPr>
        <w:t>1</w:t>
      </w:r>
      <w:r>
        <w:rPr>
          <w:rFonts w:eastAsia="仿宋_GB2312"/>
          <w:color w:val="353535"/>
          <w:sz w:val="32"/>
          <w:szCs w:val="32"/>
        </w:rPr>
        <w:t>月申报</w:t>
      </w:r>
      <w:r>
        <w:rPr>
          <w:rFonts w:eastAsia="仿宋_GB2312"/>
          <w:color w:val="353535"/>
          <w:sz w:val="32"/>
          <w:szCs w:val="32"/>
        </w:rPr>
        <w:t>9.90</w:t>
      </w:r>
      <w:r>
        <w:rPr>
          <w:rFonts w:eastAsia="仿宋_GB2312"/>
          <w:color w:val="353535"/>
          <w:sz w:val="32"/>
          <w:szCs w:val="32"/>
        </w:rPr>
        <w:t>万元，</w:t>
      </w:r>
      <w:r>
        <w:rPr>
          <w:rFonts w:eastAsia="仿宋_GB2312"/>
          <w:color w:val="353535"/>
          <w:sz w:val="32"/>
          <w:szCs w:val="32"/>
        </w:rPr>
        <w:t>6</w:t>
      </w:r>
      <w:r>
        <w:rPr>
          <w:rFonts w:eastAsia="仿宋_GB2312"/>
          <w:color w:val="353535"/>
          <w:sz w:val="32"/>
          <w:szCs w:val="32"/>
        </w:rPr>
        <w:t>月申报</w:t>
      </w:r>
      <w:r>
        <w:rPr>
          <w:rFonts w:eastAsia="仿宋_GB2312"/>
          <w:color w:val="353535"/>
          <w:sz w:val="32"/>
          <w:szCs w:val="32"/>
        </w:rPr>
        <w:t>3.00</w:t>
      </w:r>
      <w:r>
        <w:rPr>
          <w:rFonts w:eastAsia="仿宋_GB2312"/>
          <w:color w:val="353535"/>
          <w:sz w:val="32"/>
          <w:szCs w:val="32"/>
        </w:rPr>
        <w:t>万元，</w:t>
      </w:r>
      <w:r>
        <w:rPr>
          <w:rFonts w:eastAsia="仿宋_GB2312"/>
          <w:color w:val="353535"/>
          <w:sz w:val="32"/>
          <w:szCs w:val="32"/>
        </w:rPr>
        <w:t>7</w:t>
      </w:r>
      <w:r>
        <w:rPr>
          <w:rFonts w:eastAsia="仿宋_GB2312"/>
          <w:color w:val="353535"/>
          <w:sz w:val="32"/>
          <w:szCs w:val="32"/>
        </w:rPr>
        <w:t>月申报</w:t>
      </w:r>
      <w:r>
        <w:rPr>
          <w:rFonts w:eastAsia="仿宋_GB2312"/>
          <w:color w:val="353535"/>
          <w:sz w:val="32"/>
          <w:szCs w:val="32"/>
        </w:rPr>
        <w:t>6.84</w:t>
      </w:r>
      <w:r>
        <w:rPr>
          <w:rFonts w:eastAsia="仿宋_GB2312"/>
          <w:color w:val="353535"/>
          <w:sz w:val="32"/>
          <w:szCs w:val="32"/>
        </w:rPr>
        <w:t>万元，</w:t>
      </w:r>
      <w:r>
        <w:rPr>
          <w:rFonts w:eastAsia="仿宋_GB2312"/>
          <w:color w:val="353535"/>
          <w:sz w:val="32"/>
          <w:szCs w:val="32"/>
        </w:rPr>
        <w:t>8</w:t>
      </w:r>
      <w:r>
        <w:rPr>
          <w:rFonts w:eastAsia="仿宋_GB2312"/>
          <w:color w:val="353535"/>
          <w:sz w:val="32"/>
          <w:szCs w:val="32"/>
        </w:rPr>
        <w:t>月申报</w:t>
      </w:r>
      <w:r>
        <w:rPr>
          <w:rFonts w:eastAsia="仿宋_GB2312"/>
          <w:color w:val="353535"/>
          <w:sz w:val="32"/>
          <w:szCs w:val="32"/>
        </w:rPr>
        <w:t>5.00</w:t>
      </w:r>
      <w:r>
        <w:rPr>
          <w:rFonts w:eastAsia="仿宋_GB2312"/>
          <w:color w:val="353535"/>
          <w:sz w:val="32"/>
          <w:szCs w:val="32"/>
        </w:rPr>
        <w:t>万元，</w:t>
      </w:r>
      <w:r>
        <w:rPr>
          <w:rFonts w:eastAsia="仿宋_GB2312"/>
          <w:color w:val="353535"/>
          <w:sz w:val="32"/>
          <w:szCs w:val="32"/>
        </w:rPr>
        <w:t>9</w:t>
      </w:r>
      <w:r>
        <w:rPr>
          <w:rFonts w:eastAsia="仿宋_GB2312"/>
          <w:color w:val="353535"/>
          <w:sz w:val="32"/>
          <w:szCs w:val="32"/>
        </w:rPr>
        <w:t>月申报</w:t>
      </w:r>
      <w:r>
        <w:rPr>
          <w:rFonts w:eastAsia="仿宋_GB2312"/>
          <w:color w:val="353535"/>
          <w:sz w:val="32"/>
          <w:szCs w:val="32"/>
        </w:rPr>
        <w:t>7.02</w:t>
      </w:r>
      <w:r>
        <w:rPr>
          <w:rFonts w:eastAsia="仿宋_GB2312"/>
          <w:color w:val="353535"/>
          <w:sz w:val="32"/>
          <w:szCs w:val="32"/>
        </w:rPr>
        <w:t>万元，</w:t>
      </w:r>
      <w:r>
        <w:rPr>
          <w:rFonts w:eastAsia="仿宋_GB2312"/>
          <w:color w:val="353535"/>
          <w:sz w:val="32"/>
          <w:szCs w:val="32"/>
        </w:rPr>
        <w:t>10</w:t>
      </w:r>
      <w:r>
        <w:rPr>
          <w:rFonts w:eastAsia="仿宋_GB2312"/>
          <w:color w:val="353535"/>
          <w:sz w:val="32"/>
          <w:szCs w:val="32"/>
        </w:rPr>
        <w:t>月申</w:t>
      </w:r>
      <w:r>
        <w:rPr>
          <w:rFonts w:eastAsia="仿宋_GB2312"/>
          <w:color w:val="353535"/>
          <w:sz w:val="32"/>
          <w:szCs w:val="32"/>
        </w:rPr>
        <w:t>报</w:t>
      </w:r>
      <w:r>
        <w:rPr>
          <w:rFonts w:eastAsia="仿宋_GB2312"/>
          <w:color w:val="353535"/>
          <w:sz w:val="32"/>
          <w:szCs w:val="32"/>
        </w:rPr>
        <w:t>6.00</w:t>
      </w:r>
      <w:r>
        <w:rPr>
          <w:rFonts w:eastAsia="仿宋_GB2312"/>
          <w:color w:val="353535"/>
          <w:sz w:val="32"/>
          <w:szCs w:val="32"/>
        </w:rPr>
        <w:t>万元，</w:t>
      </w:r>
      <w:r>
        <w:rPr>
          <w:rFonts w:eastAsia="仿宋_GB2312"/>
          <w:color w:val="353535"/>
          <w:sz w:val="32"/>
          <w:szCs w:val="32"/>
        </w:rPr>
        <w:t>11</w:t>
      </w:r>
      <w:r>
        <w:rPr>
          <w:rFonts w:eastAsia="仿宋_GB2312"/>
          <w:color w:val="353535"/>
          <w:sz w:val="32"/>
          <w:szCs w:val="32"/>
        </w:rPr>
        <w:t>月申报</w:t>
      </w:r>
      <w:r>
        <w:rPr>
          <w:rFonts w:eastAsia="仿宋_GB2312"/>
          <w:color w:val="353535"/>
          <w:sz w:val="32"/>
          <w:szCs w:val="32"/>
        </w:rPr>
        <w:t>5.00</w:t>
      </w:r>
      <w:r>
        <w:rPr>
          <w:rFonts w:eastAsia="仿宋_GB2312"/>
          <w:color w:val="353535"/>
          <w:sz w:val="32"/>
          <w:szCs w:val="32"/>
        </w:rPr>
        <w:t>万元，</w:t>
      </w:r>
      <w:r>
        <w:rPr>
          <w:rFonts w:eastAsia="仿宋_GB2312"/>
          <w:color w:val="353535"/>
          <w:sz w:val="32"/>
          <w:szCs w:val="32"/>
        </w:rPr>
        <w:t>12</w:t>
      </w:r>
      <w:r>
        <w:rPr>
          <w:rFonts w:eastAsia="仿宋_GB2312"/>
          <w:color w:val="353535"/>
          <w:sz w:val="32"/>
          <w:szCs w:val="32"/>
        </w:rPr>
        <w:t>月申报</w:t>
      </w:r>
      <w:r>
        <w:rPr>
          <w:rFonts w:eastAsia="仿宋_GB2312"/>
          <w:color w:val="353535"/>
          <w:sz w:val="32"/>
          <w:szCs w:val="32"/>
        </w:rPr>
        <w:t>17.04</w:t>
      </w:r>
      <w:r>
        <w:rPr>
          <w:rFonts w:eastAsia="仿宋_GB2312"/>
          <w:color w:val="353535"/>
          <w:sz w:val="32"/>
          <w:szCs w:val="32"/>
        </w:rPr>
        <w:t>万元，合计</w:t>
      </w:r>
      <w:r>
        <w:rPr>
          <w:rFonts w:eastAsia="仿宋_GB2312"/>
          <w:color w:val="353535"/>
          <w:sz w:val="32"/>
          <w:szCs w:val="32"/>
        </w:rPr>
        <w:t>59.80</w:t>
      </w:r>
      <w:r>
        <w:rPr>
          <w:rFonts w:eastAsia="仿宋_GB2312"/>
          <w:color w:val="353535"/>
          <w:sz w:val="32"/>
          <w:szCs w:val="32"/>
        </w:rPr>
        <w:t>万元。财政</w:t>
      </w:r>
      <w:r>
        <w:rPr>
          <w:rFonts w:eastAsia="仿宋_GB2312"/>
          <w:color w:val="353535"/>
          <w:sz w:val="32"/>
          <w:szCs w:val="32"/>
        </w:rPr>
        <w:t>12</w:t>
      </w:r>
      <w:r>
        <w:rPr>
          <w:rFonts w:eastAsia="仿宋_GB2312"/>
          <w:color w:val="353535"/>
          <w:sz w:val="32"/>
          <w:szCs w:val="32"/>
        </w:rPr>
        <w:t>月额度核减</w:t>
      </w:r>
      <w:r>
        <w:rPr>
          <w:rFonts w:eastAsia="仿宋_GB2312"/>
          <w:color w:val="353535"/>
          <w:sz w:val="32"/>
          <w:szCs w:val="32"/>
        </w:rPr>
        <w:t>0.34</w:t>
      </w:r>
      <w:r>
        <w:rPr>
          <w:rFonts w:eastAsia="仿宋_GB2312"/>
          <w:color w:val="353535"/>
          <w:sz w:val="32"/>
          <w:szCs w:val="32"/>
        </w:rPr>
        <w:t>万元，实际申报额度</w:t>
      </w:r>
      <w:r>
        <w:rPr>
          <w:rFonts w:eastAsia="仿宋_GB2312"/>
          <w:color w:val="353535"/>
          <w:sz w:val="32"/>
          <w:szCs w:val="32"/>
        </w:rPr>
        <w:t>59.46</w:t>
      </w:r>
      <w:r>
        <w:rPr>
          <w:rFonts w:eastAsia="仿宋_GB2312"/>
          <w:color w:val="353535"/>
          <w:sz w:val="32"/>
          <w:szCs w:val="32"/>
        </w:rPr>
        <w:t>万元。经财政局批复下达后，全部用于化解复杂、疑难信访问题和信访维稳工作，符合资金管理办法</w:t>
      </w:r>
      <w:r>
        <w:rPr>
          <w:rFonts w:eastAsia="仿宋_GB2312"/>
          <w:color w:val="353535"/>
          <w:sz w:val="32"/>
          <w:szCs w:val="32"/>
        </w:rPr>
        <w:lastRenderedPageBreak/>
        <w:t>等相关规定。</w:t>
      </w:r>
    </w:p>
    <w:p w:rsidR="00146544" w:rsidRDefault="00982851">
      <w:pPr>
        <w:numPr>
          <w:ilvl w:val="0"/>
          <w:numId w:val="6"/>
        </w:numPr>
        <w:adjustRightInd w:val="0"/>
        <w:snapToGrid w:val="0"/>
        <w:spacing w:line="600" w:lineRule="exact"/>
        <w:rPr>
          <w:rFonts w:ascii="黑体" w:eastAsia="黑体" w:hAnsi="宋体"/>
          <w:sz w:val="32"/>
          <w:szCs w:val="32"/>
          <w:lang w:val="zh-CN"/>
        </w:rPr>
      </w:pPr>
      <w:r>
        <w:rPr>
          <w:rFonts w:ascii="黑体" w:eastAsia="黑体" w:hAnsi="宋体" w:hint="eastAsia"/>
          <w:sz w:val="32"/>
          <w:szCs w:val="32"/>
          <w:lang w:val="zh-CN"/>
        </w:rPr>
        <w:t>绩效目标完成情况分析</w:t>
      </w:r>
    </w:p>
    <w:p w:rsidR="00146544" w:rsidRDefault="00982851">
      <w:pPr>
        <w:numPr>
          <w:ilvl w:val="0"/>
          <w:numId w:val="8"/>
        </w:numPr>
        <w:adjustRightInd w:val="0"/>
        <w:snapToGrid w:val="0"/>
        <w:spacing w:line="600" w:lineRule="exact"/>
        <w:rPr>
          <w:rFonts w:ascii="楷体_GB2312" w:eastAsia="楷体_GB2312" w:hAnsi="宋体"/>
          <w:b/>
          <w:sz w:val="32"/>
          <w:szCs w:val="32"/>
          <w:lang w:val="zh-CN"/>
        </w:rPr>
      </w:pPr>
      <w:r>
        <w:rPr>
          <w:rFonts w:ascii="楷体_GB2312" w:eastAsia="楷体_GB2312" w:hAnsi="宋体" w:hint="eastAsia"/>
          <w:b/>
          <w:sz w:val="32"/>
          <w:szCs w:val="32"/>
          <w:lang w:val="zh-CN"/>
        </w:rPr>
        <w:t>预算执行进度情况分析</w:t>
      </w:r>
    </w:p>
    <w:p w:rsidR="00146544" w:rsidRDefault="00982851">
      <w:pPr>
        <w:numPr>
          <w:ilvl w:val="0"/>
          <w:numId w:val="9"/>
        </w:numPr>
        <w:adjustRightInd w:val="0"/>
        <w:snapToGrid w:val="0"/>
        <w:spacing w:line="600" w:lineRule="exact"/>
        <w:rPr>
          <w:rFonts w:ascii="仿宋_GB2312" w:eastAsia="仿宋_GB2312" w:hAnsi="宋体"/>
          <w:b/>
          <w:sz w:val="32"/>
          <w:szCs w:val="32"/>
          <w:lang w:val="zh-CN"/>
        </w:rPr>
      </w:pPr>
      <w:r>
        <w:rPr>
          <w:rFonts w:ascii="仿宋_GB2312" w:eastAsia="仿宋_GB2312" w:hAnsi="宋体" w:hint="eastAsia"/>
          <w:b/>
          <w:sz w:val="32"/>
          <w:szCs w:val="32"/>
          <w:lang w:val="zh-CN"/>
        </w:rPr>
        <w:t>项目资金预算执行情况</w:t>
      </w:r>
    </w:p>
    <w:p w:rsidR="00146544" w:rsidRDefault="00982851">
      <w:pPr>
        <w:widowControl/>
        <w:shd w:val="clear" w:color="auto" w:fill="FFFFFF"/>
        <w:spacing w:line="600" w:lineRule="exact"/>
        <w:ind w:firstLineChars="200" w:firstLine="640"/>
        <w:jc w:val="left"/>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w:t>
      </w:r>
      <w:r>
        <w:rPr>
          <w:rFonts w:eastAsia="仿宋_GB2312"/>
          <w:color w:val="000000"/>
          <w:kern w:val="0"/>
          <w:sz w:val="32"/>
          <w:szCs w:val="32"/>
        </w:rPr>
        <w:t>）项目组织架构及执行流程</w:t>
      </w:r>
    </w:p>
    <w:p w:rsidR="00146544" w:rsidRDefault="00982851">
      <w:pPr>
        <w:widowControl/>
        <w:shd w:val="clear" w:color="auto" w:fill="FFFFFF"/>
        <w:spacing w:line="600" w:lineRule="exact"/>
        <w:ind w:firstLineChars="200" w:firstLine="640"/>
        <w:jc w:val="left"/>
        <w:rPr>
          <w:rFonts w:eastAsia="仿宋_GB2312"/>
          <w:color w:val="333333"/>
          <w:kern w:val="0"/>
          <w:sz w:val="32"/>
          <w:szCs w:val="32"/>
        </w:rPr>
      </w:pPr>
      <w:r>
        <w:rPr>
          <w:rFonts w:eastAsia="仿宋_GB2312"/>
          <w:kern w:val="0"/>
          <w:sz w:val="32"/>
          <w:szCs w:val="32"/>
        </w:rPr>
        <w:t>县信访局</w:t>
      </w:r>
      <w:r>
        <w:rPr>
          <w:rFonts w:eastAsia="仿宋_GB2312"/>
          <w:kern w:val="0"/>
          <w:sz w:val="32"/>
          <w:szCs w:val="32"/>
          <w:lang w:val="zh-CN"/>
        </w:rPr>
        <w:t>特殊疑难信访问题专项资金</w:t>
      </w:r>
      <w:r>
        <w:rPr>
          <w:rFonts w:eastAsia="仿宋_GB2312"/>
          <w:kern w:val="0"/>
          <w:sz w:val="32"/>
          <w:szCs w:val="32"/>
        </w:rPr>
        <w:t>项目由</w:t>
      </w:r>
      <w:r>
        <w:rPr>
          <w:rFonts w:eastAsia="仿宋_GB2312"/>
          <w:kern w:val="0"/>
          <w:sz w:val="32"/>
          <w:szCs w:val="32"/>
          <w:lang w:val="zh-CN"/>
        </w:rPr>
        <w:t>局长</w:t>
      </w:r>
      <w:r>
        <w:rPr>
          <w:rFonts w:eastAsia="仿宋_GB2312"/>
          <w:kern w:val="0"/>
          <w:sz w:val="32"/>
          <w:szCs w:val="32"/>
        </w:rPr>
        <w:t>为项目</w:t>
      </w:r>
      <w:r>
        <w:rPr>
          <w:rFonts w:eastAsia="仿宋_GB2312"/>
          <w:color w:val="000000"/>
          <w:kern w:val="0"/>
          <w:sz w:val="32"/>
          <w:szCs w:val="32"/>
        </w:rPr>
        <w:t>负责人，副局长及其他部门人员为本项目工作人员，负责协调处理项目方面的各项工作。在项目实施时</w:t>
      </w:r>
      <w:r>
        <w:rPr>
          <w:rFonts w:eastAsia="仿宋_GB2312"/>
          <w:color w:val="333333"/>
          <w:kern w:val="0"/>
          <w:sz w:val="32"/>
          <w:szCs w:val="32"/>
        </w:rPr>
        <w:t>，项目资金管理严格按制度执行，如需会议纪要、实施方案、稳控措施、审核报告、息诉息访承诺书、办结报告等一系列文件，严格审批程序，确定上报项目。</w:t>
      </w:r>
    </w:p>
    <w:p w:rsidR="00146544" w:rsidRDefault="00982851">
      <w:pPr>
        <w:widowControl/>
        <w:shd w:val="clear" w:color="auto" w:fill="FFFFFF"/>
        <w:spacing w:line="600" w:lineRule="exact"/>
        <w:ind w:firstLineChars="200" w:firstLine="640"/>
        <w:jc w:val="left"/>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2</w:t>
      </w:r>
      <w:r>
        <w:rPr>
          <w:rFonts w:eastAsia="仿宋_GB2312"/>
          <w:color w:val="000000"/>
          <w:kern w:val="0"/>
          <w:sz w:val="32"/>
          <w:szCs w:val="32"/>
        </w:rPr>
        <w:t>）项目监管措施</w:t>
      </w:r>
    </w:p>
    <w:p w:rsidR="00146544" w:rsidRDefault="00982851">
      <w:pPr>
        <w:spacing w:line="600" w:lineRule="exact"/>
        <w:ind w:firstLineChars="200" w:firstLine="640"/>
        <w:rPr>
          <w:rFonts w:eastAsia="仿宋_GB2312"/>
          <w:sz w:val="32"/>
          <w:szCs w:val="32"/>
        </w:rPr>
      </w:pPr>
      <w:r>
        <w:rPr>
          <w:rFonts w:eastAsia="仿宋_GB2312"/>
          <w:color w:val="333333"/>
          <w:kern w:val="0"/>
          <w:sz w:val="32"/>
          <w:szCs w:val="32"/>
        </w:rPr>
        <w:t>县信访局在实施</w:t>
      </w:r>
      <w:r>
        <w:rPr>
          <w:rFonts w:eastAsia="仿宋_GB2312"/>
          <w:sz w:val="32"/>
          <w:szCs w:val="32"/>
          <w:lang w:val="zh-CN"/>
        </w:rPr>
        <w:t>特殊疑难信访问题专项资金</w:t>
      </w:r>
      <w:r>
        <w:rPr>
          <w:rFonts w:eastAsia="仿宋_GB2312"/>
          <w:color w:val="333333"/>
          <w:kern w:val="0"/>
          <w:sz w:val="32"/>
          <w:szCs w:val="32"/>
        </w:rPr>
        <w:t>项目时，加强资金监管，规范监管程序，</w:t>
      </w:r>
      <w:r>
        <w:rPr>
          <w:rFonts w:eastAsia="仿宋_GB2312"/>
          <w:sz w:val="32"/>
          <w:szCs w:val="32"/>
        </w:rPr>
        <w:t>监管工作有序开展，有效化解了一批复杂、疑难信访问题，</w:t>
      </w:r>
      <w:r>
        <w:rPr>
          <w:rFonts w:eastAsia="仿宋_GB2312"/>
          <w:color w:val="353535"/>
          <w:sz w:val="32"/>
          <w:szCs w:val="32"/>
        </w:rPr>
        <w:t>保证了全县社会和谐稳定。</w:t>
      </w:r>
    </w:p>
    <w:p w:rsidR="00146544" w:rsidRDefault="00982851">
      <w:pPr>
        <w:widowControl/>
        <w:shd w:val="clear" w:color="auto" w:fill="FFFFFF"/>
        <w:spacing w:line="600" w:lineRule="exact"/>
        <w:ind w:firstLineChars="200" w:firstLine="640"/>
        <w:jc w:val="left"/>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3</w:t>
      </w:r>
      <w:r>
        <w:rPr>
          <w:rFonts w:eastAsia="仿宋_GB2312"/>
          <w:color w:val="000000"/>
          <w:kern w:val="0"/>
          <w:sz w:val="32"/>
          <w:szCs w:val="32"/>
        </w:rPr>
        <w:t>）项目执行相关管理制度</w:t>
      </w:r>
    </w:p>
    <w:p w:rsidR="00146544" w:rsidRDefault="00982851">
      <w:pPr>
        <w:adjustRightInd w:val="0"/>
        <w:snapToGrid w:val="0"/>
        <w:spacing w:line="600" w:lineRule="exact"/>
        <w:ind w:firstLineChars="200" w:firstLine="640"/>
        <w:rPr>
          <w:rFonts w:eastAsia="仿宋_GB2312"/>
          <w:sz w:val="32"/>
          <w:szCs w:val="32"/>
          <w:lang w:val="zh-CN"/>
        </w:rPr>
      </w:pPr>
      <w:r>
        <w:rPr>
          <w:rFonts w:eastAsia="仿宋_GB2312"/>
          <w:color w:val="333333"/>
          <w:kern w:val="0"/>
          <w:sz w:val="32"/>
          <w:szCs w:val="32"/>
        </w:rPr>
        <w:t>县信访局在实施</w:t>
      </w:r>
      <w:r>
        <w:rPr>
          <w:rFonts w:eastAsia="仿宋_GB2312"/>
          <w:sz w:val="32"/>
          <w:szCs w:val="32"/>
          <w:lang w:val="zh-CN"/>
        </w:rPr>
        <w:t>特殊疑难信访问题专项资金</w:t>
      </w:r>
      <w:r>
        <w:rPr>
          <w:rFonts w:eastAsia="仿宋_GB2312"/>
          <w:color w:val="333333"/>
          <w:kern w:val="0"/>
          <w:sz w:val="32"/>
          <w:szCs w:val="32"/>
        </w:rPr>
        <w:t>项目时，严格执行相关法律法规及项目管理制度。</w:t>
      </w:r>
      <w:r>
        <w:rPr>
          <w:rFonts w:eastAsia="仿宋_GB2312"/>
          <w:sz w:val="32"/>
          <w:szCs w:val="32"/>
        </w:rPr>
        <w:t>县信访局</w:t>
      </w:r>
      <w:r>
        <w:rPr>
          <w:rFonts w:eastAsia="仿宋_GB2312"/>
          <w:sz w:val="32"/>
          <w:szCs w:val="32"/>
        </w:rPr>
        <w:t>2022</w:t>
      </w:r>
      <w:r>
        <w:rPr>
          <w:rFonts w:eastAsia="仿宋_GB2312"/>
          <w:sz w:val="32"/>
          <w:szCs w:val="32"/>
        </w:rPr>
        <w:t>年特殊疑难信访问题专项资金计划为</w:t>
      </w:r>
      <w:r>
        <w:rPr>
          <w:rFonts w:eastAsia="仿宋_GB2312"/>
          <w:sz w:val="32"/>
          <w:szCs w:val="32"/>
        </w:rPr>
        <w:t>59.80</w:t>
      </w:r>
      <w:r>
        <w:rPr>
          <w:rFonts w:eastAsia="仿宋_GB2312"/>
          <w:sz w:val="32"/>
          <w:szCs w:val="32"/>
        </w:rPr>
        <w:t>万元。截止</w:t>
      </w:r>
      <w:r>
        <w:rPr>
          <w:rFonts w:eastAsia="仿宋_GB2312"/>
          <w:sz w:val="32"/>
          <w:szCs w:val="32"/>
        </w:rPr>
        <w:t>2022</w:t>
      </w:r>
      <w:r>
        <w:rPr>
          <w:rFonts w:eastAsia="仿宋_GB2312"/>
          <w:sz w:val="32"/>
          <w:szCs w:val="32"/>
        </w:rPr>
        <w:t>年</w:t>
      </w:r>
      <w:r>
        <w:rPr>
          <w:rFonts w:eastAsia="仿宋_GB2312"/>
          <w:sz w:val="32"/>
          <w:szCs w:val="32"/>
        </w:rPr>
        <w:t>12</w:t>
      </w:r>
      <w:r>
        <w:rPr>
          <w:rFonts w:eastAsia="仿宋_GB2312"/>
          <w:sz w:val="32"/>
          <w:szCs w:val="32"/>
        </w:rPr>
        <w:t>月底，</w:t>
      </w:r>
      <w:r>
        <w:rPr>
          <w:rFonts w:eastAsia="仿宋_GB2312"/>
          <w:sz w:val="32"/>
          <w:szCs w:val="32"/>
        </w:rPr>
        <w:t>县信访局</w:t>
      </w:r>
      <w:r>
        <w:rPr>
          <w:rFonts w:eastAsia="仿宋_GB2312"/>
          <w:sz w:val="32"/>
          <w:szCs w:val="32"/>
          <w:lang w:val="zh-CN"/>
        </w:rPr>
        <w:t>特殊疑难信访问题专项</w:t>
      </w:r>
      <w:r>
        <w:rPr>
          <w:rFonts w:eastAsia="仿宋_GB2312"/>
          <w:sz w:val="32"/>
          <w:szCs w:val="32"/>
        </w:rPr>
        <w:t>资金</w:t>
      </w:r>
      <w:r>
        <w:rPr>
          <w:rFonts w:eastAsia="仿宋_GB2312"/>
          <w:color w:val="000000"/>
          <w:sz w:val="32"/>
          <w:szCs w:val="32"/>
        </w:rPr>
        <w:t>落实到位</w:t>
      </w:r>
      <w:r>
        <w:rPr>
          <w:rFonts w:eastAsia="仿宋_GB2312"/>
          <w:color w:val="000000"/>
          <w:sz w:val="32"/>
          <w:szCs w:val="32"/>
        </w:rPr>
        <w:t>59.46</w:t>
      </w:r>
      <w:r>
        <w:rPr>
          <w:rFonts w:eastAsia="仿宋_GB2312"/>
          <w:color w:val="000000"/>
          <w:sz w:val="32"/>
          <w:szCs w:val="32"/>
        </w:rPr>
        <w:t>万元，核减</w:t>
      </w:r>
      <w:r>
        <w:rPr>
          <w:rFonts w:eastAsia="仿宋_GB2312"/>
          <w:color w:val="000000"/>
          <w:sz w:val="32"/>
          <w:szCs w:val="32"/>
        </w:rPr>
        <w:t>0.34</w:t>
      </w:r>
      <w:r>
        <w:rPr>
          <w:rFonts w:eastAsia="仿宋_GB2312"/>
          <w:color w:val="000000"/>
          <w:sz w:val="32"/>
          <w:szCs w:val="32"/>
        </w:rPr>
        <w:t>万元，</w:t>
      </w:r>
      <w:r>
        <w:rPr>
          <w:rFonts w:eastAsia="仿宋_GB2312"/>
          <w:sz w:val="32"/>
          <w:szCs w:val="32"/>
          <w:lang w:val="zh-CN"/>
        </w:rPr>
        <w:t>资金到位率</w:t>
      </w:r>
      <w:r>
        <w:rPr>
          <w:rFonts w:eastAsia="仿宋_GB2312"/>
          <w:sz w:val="32"/>
          <w:szCs w:val="32"/>
        </w:rPr>
        <w:t>99.43%</w:t>
      </w:r>
      <w:r>
        <w:rPr>
          <w:rFonts w:eastAsia="仿宋_GB2312"/>
          <w:sz w:val="32"/>
          <w:szCs w:val="32"/>
          <w:lang w:val="zh-CN"/>
        </w:rPr>
        <w:t>，预算执行力度较强。</w:t>
      </w:r>
      <w:r>
        <w:rPr>
          <w:rFonts w:eastAsia="仿宋_GB2312"/>
          <w:sz w:val="32"/>
          <w:szCs w:val="32"/>
        </w:rPr>
        <w:t>全力攻坚</w:t>
      </w:r>
      <w:r>
        <w:rPr>
          <w:rFonts w:eastAsia="仿宋_GB2312"/>
          <w:sz w:val="32"/>
          <w:szCs w:val="32"/>
        </w:rPr>
        <w:t>“</w:t>
      </w:r>
      <w:r>
        <w:rPr>
          <w:rFonts w:eastAsia="仿宋_GB2312"/>
          <w:sz w:val="32"/>
          <w:szCs w:val="32"/>
        </w:rPr>
        <w:t>治重化积</w:t>
      </w:r>
      <w:r>
        <w:rPr>
          <w:rFonts w:eastAsia="仿宋_GB2312"/>
          <w:sz w:val="32"/>
          <w:szCs w:val="32"/>
        </w:rPr>
        <w:t>”</w:t>
      </w:r>
      <w:r>
        <w:rPr>
          <w:rFonts w:eastAsia="仿宋_GB2312"/>
          <w:sz w:val="32"/>
          <w:szCs w:val="32"/>
        </w:rPr>
        <w:t>工作，难案疑案积案得到有效化解，</w:t>
      </w:r>
      <w:r>
        <w:rPr>
          <w:rFonts w:eastAsia="仿宋_GB2312"/>
          <w:sz w:val="32"/>
          <w:szCs w:val="32"/>
        </w:rPr>
        <w:t>2022</w:t>
      </w:r>
      <w:r>
        <w:rPr>
          <w:rFonts w:eastAsia="仿宋_GB2312"/>
          <w:sz w:val="32"/>
          <w:szCs w:val="32"/>
        </w:rPr>
        <w:t>年中央、省、市交办我县</w:t>
      </w:r>
      <w:r>
        <w:rPr>
          <w:rFonts w:eastAsia="仿宋_GB2312"/>
          <w:sz w:val="32"/>
          <w:szCs w:val="32"/>
        </w:rPr>
        <w:t>“</w:t>
      </w:r>
      <w:r>
        <w:rPr>
          <w:rFonts w:eastAsia="仿宋_GB2312"/>
          <w:sz w:val="32"/>
          <w:szCs w:val="32"/>
        </w:rPr>
        <w:t>治重化积</w:t>
      </w:r>
      <w:r>
        <w:rPr>
          <w:rFonts w:eastAsia="仿宋_GB2312"/>
          <w:sz w:val="32"/>
          <w:szCs w:val="32"/>
        </w:rPr>
        <w:t>”</w:t>
      </w:r>
      <w:r>
        <w:rPr>
          <w:rFonts w:eastAsia="仿宋_GB2312"/>
          <w:sz w:val="32"/>
          <w:szCs w:val="32"/>
        </w:rPr>
        <w:t>信访件共</w:t>
      </w:r>
      <w:r>
        <w:rPr>
          <w:rFonts w:eastAsia="仿宋_GB2312"/>
          <w:sz w:val="32"/>
          <w:szCs w:val="32"/>
        </w:rPr>
        <w:lastRenderedPageBreak/>
        <w:t>3</w:t>
      </w:r>
      <w:r>
        <w:rPr>
          <w:rFonts w:eastAsia="仿宋_GB2312"/>
          <w:sz w:val="32"/>
          <w:szCs w:val="32"/>
        </w:rPr>
        <w:t>件，</w:t>
      </w:r>
      <w:r>
        <w:rPr>
          <w:rFonts w:eastAsia="仿宋_GB2312"/>
          <w:color w:val="000000"/>
          <w:sz w:val="32"/>
          <w:szCs w:val="32"/>
        </w:rPr>
        <w:t>做到案结事了，息访息诉，</w:t>
      </w:r>
      <w:r>
        <w:rPr>
          <w:rFonts w:eastAsia="仿宋_GB2312"/>
          <w:color w:val="353535"/>
          <w:sz w:val="32"/>
          <w:szCs w:val="32"/>
        </w:rPr>
        <w:t>保证了全县社会和谐稳定。</w:t>
      </w:r>
      <w:r>
        <w:rPr>
          <w:rFonts w:eastAsia="仿宋_GB2312"/>
          <w:sz w:val="32"/>
          <w:szCs w:val="32"/>
          <w:lang w:val="zh-CN"/>
        </w:rPr>
        <w:t>特殊疑难信访问题专项资金</w:t>
      </w:r>
      <w:r>
        <w:rPr>
          <w:rFonts w:eastAsia="仿宋_GB2312"/>
          <w:sz w:val="32"/>
          <w:szCs w:val="32"/>
        </w:rPr>
        <w:t>使用</w:t>
      </w:r>
      <w:r>
        <w:rPr>
          <w:rFonts w:eastAsia="仿宋_GB2312"/>
          <w:color w:val="353535"/>
          <w:sz w:val="32"/>
          <w:szCs w:val="32"/>
        </w:rPr>
        <w:t>根据需求申报计划，按计划进行支付，</w:t>
      </w:r>
      <w:r>
        <w:rPr>
          <w:rFonts w:eastAsia="仿宋_GB2312"/>
          <w:sz w:val="32"/>
          <w:szCs w:val="32"/>
          <w:lang w:val="zh-CN"/>
        </w:rPr>
        <w:t>支付依据合规合法，资金预算为</w:t>
      </w:r>
      <w:r>
        <w:rPr>
          <w:rFonts w:eastAsia="仿宋_GB2312"/>
          <w:sz w:val="32"/>
          <w:szCs w:val="32"/>
        </w:rPr>
        <w:t>59.46</w:t>
      </w:r>
      <w:r>
        <w:rPr>
          <w:rFonts w:eastAsia="仿宋_GB2312"/>
          <w:sz w:val="32"/>
          <w:szCs w:val="32"/>
        </w:rPr>
        <w:t>万元，存在一定偏差，需加强预算执行力</w:t>
      </w:r>
      <w:r>
        <w:rPr>
          <w:rFonts w:eastAsia="仿宋_GB2312"/>
          <w:sz w:val="32"/>
          <w:szCs w:val="32"/>
          <w:lang w:val="zh-CN"/>
        </w:rPr>
        <w:t>。</w:t>
      </w:r>
    </w:p>
    <w:p w:rsidR="00146544" w:rsidRDefault="00982851">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2.</w:t>
      </w:r>
      <w:r>
        <w:rPr>
          <w:rFonts w:ascii="仿宋_GB2312" w:eastAsia="仿宋_GB2312" w:hAnsi="宋体" w:hint="eastAsia"/>
          <w:b/>
          <w:sz w:val="32"/>
          <w:szCs w:val="32"/>
          <w:lang w:val="zh-CN"/>
        </w:rPr>
        <w:t>项目预算管理情况</w:t>
      </w:r>
    </w:p>
    <w:p w:rsidR="00146544" w:rsidRDefault="00982851">
      <w:pPr>
        <w:widowControl/>
        <w:shd w:val="clear" w:color="auto" w:fill="FFFFFF"/>
        <w:spacing w:line="600" w:lineRule="exact"/>
        <w:ind w:firstLineChars="200" w:firstLine="640"/>
        <w:jc w:val="left"/>
        <w:rPr>
          <w:rFonts w:eastAsia="仿宋_GB2312" w:hAnsi="仿宋_GB2312"/>
          <w:color w:val="000000"/>
          <w:sz w:val="32"/>
          <w:szCs w:val="32"/>
        </w:rPr>
      </w:pPr>
      <w:r>
        <w:rPr>
          <w:rFonts w:eastAsia="仿宋_GB2312" w:hAnsi="仿宋_GB2312" w:hint="eastAsia"/>
          <w:color w:val="000000"/>
          <w:sz w:val="32"/>
          <w:szCs w:val="32"/>
        </w:rPr>
        <w:t>县信访局预算管理严格按照预算管理法律法规执行，预算的编制、审查、批准到监督合理，</w:t>
      </w:r>
      <w:r>
        <w:rPr>
          <w:rFonts w:eastAsia="仿宋_GB2312" w:hAnsi="仿宋_GB2312"/>
          <w:color w:val="000000"/>
          <w:sz w:val="32"/>
          <w:szCs w:val="32"/>
        </w:rPr>
        <w:t>本次绩效评价范围的项目资金，采用财政授权支付方式支付解决</w:t>
      </w:r>
      <w:r>
        <w:rPr>
          <w:rFonts w:eastAsia="仿宋_GB2312" w:hAnsi="仿宋_GB2312" w:hint="eastAsia"/>
          <w:color w:val="000000"/>
          <w:sz w:val="32"/>
          <w:szCs w:val="32"/>
        </w:rPr>
        <w:t>特殊疑难信访问题专项资金</w:t>
      </w:r>
      <w:r>
        <w:rPr>
          <w:rFonts w:eastAsia="仿宋_GB2312" w:hAnsi="仿宋_GB2312"/>
          <w:color w:val="000000"/>
          <w:sz w:val="32"/>
          <w:szCs w:val="32"/>
        </w:rPr>
        <w:t>，严格按照项目资金管理办法对资金进行计划申请、划拨、使用，其凭证齐全、完备，及时、规范</w:t>
      </w:r>
      <w:r>
        <w:rPr>
          <w:rFonts w:eastAsia="仿宋_GB2312" w:hAnsi="仿宋_GB2312" w:hint="eastAsia"/>
          <w:color w:val="000000"/>
          <w:sz w:val="32"/>
          <w:szCs w:val="32"/>
        </w:rPr>
        <w:t>，及时</w:t>
      </w:r>
      <w:r>
        <w:rPr>
          <w:rFonts w:eastAsia="仿宋_GB2312" w:hAnsi="仿宋_GB2312"/>
          <w:color w:val="000000"/>
          <w:sz w:val="32"/>
          <w:szCs w:val="32"/>
        </w:rPr>
        <w:t>对收支进行账务处理</w:t>
      </w:r>
      <w:r>
        <w:rPr>
          <w:rFonts w:eastAsia="仿宋_GB2312" w:hAnsi="仿宋_GB2312" w:hint="eastAsia"/>
          <w:color w:val="000000"/>
          <w:sz w:val="32"/>
          <w:szCs w:val="32"/>
        </w:rPr>
        <w:t>，</w:t>
      </w:r>
      <w:r>
        <w:rPr>
          <w:rFonts w:eastAsia="仿宋_GB2312" w:hAnsi="仿宋_GB2312"/>
          <w:color w:val="000000"/>
          <w:sz w:val="32"/>
          <w:szCs w:val="32"/>
        </w:rPr>
        <w:t>会计核算</w:t>
      </w:r>
      <w:r>
        <w:rPr>
          <w:rFonts w:eastAsia="仿宋_GB2312" w:hAnsi="仿宋_GB2312" w:hint="eastAsia"/>
          <w:color w:val="000000"/>
          <w:sz w:val="32"/>
          <w:szCs w:val="32"/>
        </w:rPr>
        <w:t>规范</w:t>
      </w:r>
      <w:r>
        <w:rPr>
          <w:rFonts w:eastAsia="仿宋_GB2312" w:hAnsi="仿宋_GB2312"/>
          <w:color w:val="000000"/>
          <w:sz w:val="32"/>
          <w:szCs w:val="32"/>
        </w:rPr>
        <w:t>。</w:t>
      </w:r>
    </w:p>
    <w:p w:rsidR="00146544" w:rsidRDefault="00982851">
      <w:pPr>
        <w:adjustRightInd w:val="0"/>
        <w:snapToGrid w:val="0"/>
        <w:spacing w:line="600" w:lineRule="exact"/>
        <w:ind w:firstLineChars="147" w:firstLine="472"/>
        <w:rPr>
          <w:rFonts w:ascii="仿宋_GB2312" w:eastAsia="仿宋_GB2312" w:hAnsi="宋体"/>
          <w:sz w:val="32"/>
          <w:szCs w:val="32"/>
          <w:lang w:val="zh-CN"/>
        </w:rPr>
      </w:pPr>
      <w:r>
        <w:rPr>
          <w:rFonts w:ascii="楷体_GB2312" w:eastAsia="楷体_GB2312" w:hAnsi="宋体" w:hint="eastAsia"/>
          <w:b/>
          <w:sz w:val="32"/>
          <w:szCs w:val="32"/>
          <w:lang w:val="zh-CN"/>
        </w:rPr>
        <w:t>（二）总体绩效目标完成情况分析</w:t>
      </w:r>
    </w:p>
    <w:p w:rsidR="00146544" w:rsidRDefault="00982851">
      <w:pPr>
        <w:spacing w:line="600" w:lineRule="exact"/>
        <w:ind w:firstLineChars="200" w:firstLine="640"/>
        <w:rPr>
          <w:rFonts w:eastAsia="仿宋_GB2312" w:hAnsi="仿宋_GB2312"/>
          <w:color w:val="353535"/>
          <w:sz w:val="32"/>
          <w:szCs w:val="32"/>
        </w:rPr>
      </w:pPr>
      <w:r>
        <w:rPr>
          <w:rFonts w:eastAsia="仿宋_GB2312" w:hAnsi="仿宋_GB2312" w:hint="eastAsia"/>
          <w:color w:val="353535"/>
          <w:sz w:val="32"/>
          <w:szCs w:val="32"/>
        </w:rPr>
        <w:t>定性分析应实现的具体绩效目标为</w:t>
      </w:r>
      <w:r>
        <w:rPr>
          <w:rFonts w:eastAsia="仿宋_GB2312" w:hAnsi="仿宋_GB2312"/>
          <w:color w:val="353535"/>
          <w:sz w:val="32"/>
          <w:szCs w:val="32"/>
        </w:rPr>
        <w:t>省市交办信访积案难案</w:t>
      </w:r>
      <w:r>
        <w:rPr>
          <w:rFonts w:eastAsia="仿宋_GB2312" w:hAnsi="仿宋_GB2312" w:hint="eastAsia"/>
          <w:color w:val="353535"/>
          <w:sz w:val="32"/>
          <w:szCs w:val="32"/>
        </w:rPr>
        <w:t>，复杂、</w:t>
      </w:r>
      <w:r>
        <w:rPr>
          <w:rFonts w:eastAsia="仿宋_GB2312" w:hAnsi="仿宋_GB2312"/>
          <w:color w:val="353535"/>
          <w:sz w:val="32"/>
          <w:szCs w:val="32"/>
        </w:rPr>
        <w:t>疑难信访突出问题，通过利用有限的专项资金，科学安排，合理使用</w:t>
      </w:r>
      <w:r>
        <w:rPr>
          <w:rFonts w:eastAsia="仿宋_GB2312" w:hAnsi="仿宋_GB2312" w:hint="eastAsia"/>
          <w:color w:val="353535"/>
          <w:sz w:val="32"/>
          <w:szCs w:val="32"/>
        </w:rPr>
        <w:t>；定量分析</w:t>
      </w:r>
      <w:r>
        <w:rPr>
          <w:rFonts w:eastAsia="仿宋_GB2312" w:hAnsi="仿宋_GB2312"/>
          <w:color w:val="353535"/>
          <w:sz w:val="32"/>
          <w:szCs w:val="32"/>
        </w:rPr>
        <w:t>化解</w:t>
      </w:r>
      <w:r>
        <w:rPr>
          <w:rFonts w:eastAsia="仿宋_GB2312" w:hAnsi="仿宋_GB2312" w:hint="eastAsia"/>
          <w:color w:val="353535"/>
          <w:sz w:val="32"/>
          <w:szCs w:val="32"/>
        </w:rPr>
        <w:t>一批复杂、</w:t>
      </w:r>
      <w:r>
        <w:rPr>
          <w:rFonts w:eastAsia="仿宋_GB2312" w:hAnsi="仿宋_GB2312"/>
          <w:color w:val="353535"/>
          <w:sz w:val="32"/>
          <w:szCs w:val="32"/>
        </w:rPr>
        <w:t>疑难积案</w:t>
      </w:r>
      <w:r>
        <w:rPr>
          <w:rFonts w:eastAsia="仿宋_GB2312" w:hAnsi="仿宋_GB2312" w:hint="eastAsia"/>
          <w:color w:val="353535"/>
          <w:sz w:val="32"/>
          <w:szCs w:val="32"/>
        </w:rPr>
        <w:t>，信访攻坚战积案化解，按上级交办数按期办理</w:t>
      </w:r>
      <w:r>
        <w:rPr>
          <w:rFonts w:eastAsia="仿宋_GB2312" w:hAnsi="仿宋_GB2312" w:hint="eastAsia"/>
          <w:color w:val="353535"/>
          <w:sz w:val="32"/>
          <w:szCs w:val="32"/>
        </w:rPr>
        <w:t>，</w:t>
      </w:r>
      <w:r>
        <w:rPr>
          <w:rFonts w:eastAsia="仿宋_GB2312" w:hAnsi="仿宋_GB2312"/>
          <w:color w:val="353535"/>
          <w:sz w:val="32"/>
          <w:szCs w:val="32"/>
        </w:rPr>
        <w:t>项目实施按需求分月申报计划，按财政批复计划执行。</w:t>
      </w:r>
    </w:p>
    <w:p w:rsidR="00146544" w:rsidRDefault="00982851">
      <w:pPr>
        <w:adjustRightInd w:val="0"/>
        <w:snapToGrid w:val="0"/>
        <w:spacing w:line="600" w:lineRule="exact"/>
        <w:ind w:firstLineChars="196" w:firstLine="630"/>
        <w:rPr>
          <w:rFonts w:ascii="楷体_GB2312" w:eastAsia="楷体_GB2312" w:hAnsi="宋体"/>
          <w:b/>
          <w:sz w:val="32"/>
          <w:szCs w:val="32"/>
          <w:lang w:val="zh-CN"/>
        </w:rPr>
      </w:pPr>
      <w:r>
        <w:rPr>
          <w:rFonts w:ascii="楷体_GB2312" w:eastAsia="楷体_GB2312" w:hAnsi="宋体" w:hint="eastAsia"/>
          <w:b/>
          <w:sz w:val="32"/>
          <w:szCs w:val="32"/>
          <w:lang w:val="zh-CN"/>
        </w:rPr>
        <w:t>(</w:t>
      </w:r>
      <w:r>
        <w:rPr>
          <w:rFonts w:ascii="楷体_GB2312" w:eastAsia="楷体_GB2312" w:hAnsi="宋体" w:hint="eastAsia"/>
          <w:b/>
          <w:sz w:val="32"/>
          <w:szCs w:val="32"/>
          <w:lang w:val="zh-CN"/>
        </w:rPr>
        <w:t>三</w:t>
      </w:r>
      <w:r>
        <w:rPr>
          <w:rFonts w:ascii="楷体_GB2312" w:eastAsia="楷体_GB2312" w:hAnsi="宋体" w:hint="eastAsia"/>
          <w:b/>
          <w:sz w:val="32"/>
          <w:szCs w:val="32"/>
          <w:lang w:val="zh-CN"/>
        </w:rPr>
        <w:t xml:space="preserve">) </w:t>
      </w:r>
      <w:r>
        <w:rPr>
          <w:rFonts w:ascii="楷体_GB2312" w:eastAsia="楷体_GB2312" w:hAnsi="宋体" w:hint="eastAsia"/>
          <w:b/>
          <w:sz w:val="32"/>
          <w:szCs w:val="32"/>
          <w:lang w:val="zh-CN"/>
        </w:rPr>
        <w:t>绩效指标完成情况分析</w:t>
      </w:r>
    </w:p>
    <w:p w:rsidR="00146544" w:rsidRDefault="00982851">
      <w:pPr>
        <w:shd w:val="clear" w:color="auto" w:fill="FFFFFF"/>
        <w:spacing w:line="600" w:lineRule="exact"/>
        <w:ind w:firstLine="720"/>
        <w:rPr>
          <w:rFonts w:eastAsia="仿宋_GB2312"/>
          <w:color w:val="000000"/>
          <w:sz w:val="32"/>
          <w:szCs w:val="32"/>
          <w:lang w:val="zh-CN"/>
        </w:rPr>
      </w:pPr>
      <w:r>
        <w:rPr>
          <w:rFonts w:eastAsia="仿宋_GB2312"/>
          <w:color w:val="000000"/>
          <w:sz w:val="32"/>
          <w:szCs w:val="32"/>
        </w:rPr>
        <w:t>截止</w:t>
      </w:r>
      <w:r>
        <w:rPr>
          <w:rFonts w:eastAsia="仿宋_GB2312"/>
          <w:color w:val="000000"/>
          <w:sz w:val="32"/>
          <w:szCs w:val="32"/>
        </w:rPr>
        <w:t>2022</w:t>
      </w:r>
      <w:r>
        <w:rPr>
          <w:rFonts w:eastAsia="仿宋_GB2312"/>
          <w:color w:val="000000"/>
          <w:sz w:val="32"/>
          <w:szCs w:val="32"/>
        </w:rPr>
        <w:t>年</w:t>
      </w:r>
      <w:r>
        <w:rPr>
          <w:rFonts w:eastAsia="仿宋_GB2312"/>
          <w:color w:val="000000"/>
          <w:sz w:val="32"/>
          <w:szCs w:val="32"/>
        </w:rPr>
        <w:t>12</w:t>
      </w:r>
      <w:r>
        <w:rPr>
          <w:rFonts w:eastAsia="仿宋_GB2312"/>
          <w:color w:val="000000"/>
          <w:sz w:val="32"/>
          <w:szCs w:val="32"/>
        </w:rPr>
        <w:t>月</w:t>
      </w:r>
      <w:r>
        <w:rPr>
          <w:rFonts w:eastAsia="仿宋_GB2312"/>
          <w:color w:val="000000"/>
          <w:sz w:val="32"/>
          <w:szCs w:val="32"/>
        </w:rPr>
        <w:t>31</w:t>
      </w:r>
      <w:r>
        <w:rPr>
          <w:rFonts w:eastAsia="仿宋_GB2312"/>
          <w:color w:val="000000"/>
          <w:sz w:val="32"/>
          <w:szCs w:val="32"/>
        </w:rPr>
        <w:t>日，县信访局</w:t>
      </w:r>
      <w:r>
        <w:rPr>
          <w:rFonts w:eastAsia="仿宋_GB2312"/>
          <w:sz w:val="32"/>
          <w:szCs w:val="32"/>
          <w:lang w:val="zh-CN"/>
        </w:rPr>
        <w:t>特殊疑难信访问题专项资金</w:t>
      </w:r>
      <w:r>
        <w:rPr>
          <w:rFonts w:eastAsia="仿宋_GB2312"/>
          <w:sz w:val="32"/>
          <w:szCs w:val="32"/>
        </w:rPr>
        <w:t>支出</w:t>
      </w:r>
      <w:r>
        <w:rPr>
          <w:rFonts w:eastAsia="仿宋_GB2312"/>
          <w:color w:val="000000"/>
          <w:sz w:val="32"/>
          <w:szCs w:val="32"/>
        </w:rPr>
        <w:t>59.46</w:t>
      </w:r>
      <w:r>
        <w:rPr>
          <w:rFonts w:eastAsia="仿宋_GB2312"/>
          <w:sz w:val="32"/>
          <w:szCs w:val="32"/>
        </w:rPr>
        <w:t>万元，财政核减</w:t>
      </w:r>
      <w:r>
        <w:rPr>
          <w:rFonts w:eastAsia="仿宋_GB2312"/>
          <w:sz w:val="32"/>
          <w:szCs w:val="32"/>
        </w:rPr>
        <w:t>1.44</w:t>
      </w:r>
      <w:r>
        <w:rPr>
          <w:rFonts w:eastAsia="仿宋_GB2312"/>
          <w:sz w:val="32"/>
          <w:szCs w:val="32"/>
        </w:rPr>
        <w:t>万元。</w:t>
      </w:r>
      <w:r>
        <w:rPr>
          <w:rFonts w:eastAsia="仿宋_GB2312"/>
          <w:color w:val="000000"/>
          <w:sz w:val="32"/>
          <w:szCs w:val="32"/>
        </w:rPr>
        <w:t>该项目在上级有关部门的关心、帮助下，顺利推进，圆满完成目标任务。数量指标上完成一批信访攻坚战积案化解，按上级交办数按期办理全力攻坚</w:t>
      </w:r>
      <w:r>
        <w:rPr>
          <w:rFonts w:eastAsia="仿宋_GB2312"/>
          <w:color w:val="000000"/>
          <w:sz w:val="32"/>
          <w:szCs w:val="32"/>
        </w:rPr>
        <w:t>“</w:t>
      </w:r>
      <w:r>
        <w:rPr>
          <w:rFonts w:eastAsia="仿宋_GB2312"/>
          <w:color w:val="000000"/>
          <w:sz w:val="32"/>
          <w:szCs w:val="32"/>
        </w:rPr>
        <w:t>治重化积</w:t>
      </w:r>
      <w:r>
        <w:rPr>
          <w:rFonts w:eastAsia="仿宋_GB2312"/>
          <w:color w:val="000000"/>
          <w:sz w:val="32"/>
          <w:szCs w:val="32"/>
        </w:rPr>
        <w:t>”</w:t>
      </w:r>
      <w:r>
        <w:rPr>
          <w:rFonts w:eastAsia="仿宋_GB2312"/>
          <w:color w:val="000000"/>
          <w:sz w:val="32"/>
          <w:szCs w:val="32"/>
        </w:rPr>
        <w:t>工作，难案疑案积案得到有效突</w:t>
      </w:r>
      <w:r>
        <w:rPr>
          <w:rFonts w:eastAsia="仿宋_GB2312"/>
          <w:color w:val="000000"/>
          <w:sz w:val="32"/>
          <w:szCs w:val="32"/>
        </w:rPr>
        <w:lastRenderedPageBreak/>
        <w:t>破，</w:t>
      </w:r>
      <w:r>
        <w:rPr>
          <w:rFonts w:eastAsia="仿宋_GB2312"/>
          <w:color w:val="000000"/>
          <w:sz w:val="32"/>
          <w:szCs w:val="32"/>
        </w:rPr>
        <w:t>2022</w:t>
      </w:r>
      <w:r>
        <w:rPr>
          <w:rFonts w:eastAsia="仿宋_GB2312"/>
          <w:color w:val="000000"/>
          <w:sz w:val="32"/>
          <w:szCs w:val="32"/>
        </w:rPr>
        <w:t>年中央、省、市交办我县</w:t>
      </w:r>
      <w:r>
        <w:rPr>
          <w:rFonts w:eastAsia="仿宋_GB2312"/>
          <w:color w:val="000000"/>
          <w:sz w:val="32"/>
          <w:szCs w:val="32"/>
        </w:rPr>
        <w:t>“</w:t>
      </w:r>
      <w:r>
        <w:rPr>
          <w:rFonts w:eastAsia="仿宋_GB2312"/>
          <w:color w:val="000000"/>
          <w:sz w:val="32"/>
          <w:szCs w:val="32"/>
        </w:rPr>
        <w:t>治重化积</w:t>
      </w:r>
      <w:r>
        <w:rPr>
          <w:rFonts w:eastAsia="仿宋_GB2312"/>
          <w:color w:val="000000"/>
          <w:sz w:val="32"/>
          <w:szCs w:val="32"/>
        </w:rPr>
        <w:t>”</w:t>
      </w:r>
      <w:r>
        <w:rPr>
          <w:rFonts w:eastAsia="仿宋_GB2312"/>
          <w:color w:val="000000"/>
          <w:sz w:val="32"/>
          <w:szCs w:val="32"/>
        </w:rPr>
        <w:t>信访件共</w:t>
      </w:r>
      <w:r>
        <w:rPr>
          <w:rFonts w:eastAsia="仿宋_GB2312"/>
          <w:color w:val="000000"/>
          <w:sz w:val="32"/>
          <w:szCs w:val="32"/>
        </w:rPr>
        <w:t>3</w:t>
      </w:r>
      <w:r>
        <w:rPr>
          <w:rFonts w:eastAsia="仿宋_GB2312"/>
          <w:color w:val="000000"/>
          <w:sz w:val="32"/>
          <w:szCs w:val="32"/>
        </w:rPr>
        <w:t>件全部化解；完成质量高，受理率</w:t>
      </w:r>
      <w:r>
        <w:rPr>
          <w:rFonts w:eastAsia="仿宋_GB2312"/>
          <w:color w:val="000000"/>
          <w:sz w:val="32"/>
          <w:szCs w:val="32"/>
        </w:rPr>
        <w:t>100%</w:t>
      </w:r>
      <w:r>
        <w:rPr>
          <w:rFonts w:eastAsia="仿宋_GB2312"/>
          <w:color w:val="000000"/>
          <w:sz w:val="32"/>
          <w:szCs w:val="32"/>
        </w:rPr>
        <w:t>，圆满化解；计划完成进度快，受理时效性高，及时处理信访案件，信访案件办结率、息诉息访率高；成本支出严格控制</w:t>
      </w:r>
      <w:r>
        <w:rPr>
          <w:rFonts w:eastAsia="仿宋_GB2312"/>
          <w:color w:val="000000"/>
          <w:sz w:val="32"/>
          <w:szCs w:val="32"/>
        </w:rPr>
        <w:t>2022</w:t>
      </w:r>
      <w:r>
        <w:rPr>
          <w:rFonts w:eastAsia="仿宋_GB2312"/>
          <w:color w:val="000000"/>
          <w:sz w:val="32"/>
          <w:szCs w:val="32"/>
        </w:rPr>
        <w:t>年</w:t>
      </w:r>
      <w:r>
        <w:rPr>
          <w:rFonts w:eastAsia="仿宋_GB2312"/>
          <w:sz w:val="32"/>
          <w:szCs w:val="32"/>
          <w:lang w:val="zh-CN"/>
        </w:rPr>
        <w:t>特殊疑难信访问题专项资金</w:t>
      </w:r>
      <w:r>
        <w:rPr>
          <w:rFonts w:eastAsia="仿宋_GB2312"/>
          <w:color w:val="000000"/>
          <w:sz w:val="32"/>
          <w:szCs w:val="32"/>
        </w:rPr>
        <w:t>项目财政预算安排资金</w:t>
      </w:r>
      <w:r>
        <w:rPr>
          <w:rFonts w:eastAsia="仿宋_GB2312"/>
          <w:color w:val="000000"/>
          <w:sz w:val="32"/>
          <w:szCs w:val="32"/>
        </w:rPr>
        <w:t>59.80</w:t>
      </w:r>
      <w:r>
        <w:rPr>
          <w:rFonts w:eastAsia="仿宋_GB2312"/>
          <w:color w:val="000000"/>
          <w:sz w:val="32"/>
          <w:szCs w:val="32"/>
        </w:rPr>
        <w:t>万元，</w:t>
      </w:r>
      <w:r>
        <w:rPr>
          <w:rFonts w:eastAsia="仿宋_GB2312"/>
          <w:color w:val="353535"/>
          <w:sz w:val="32"/>
          <w:szCs w:val="32"/>
        </w:rPr>
        <w:t>实际支付额度</w:t>
      </w:r>
      <w:r>
        <w:rPr>
          <w:rFonts w:eastAsia="仿宋_GB2312"/>
          <w:color w:val="353535"/>
          <w:sz w:val="32"/>
          <w:szCs w:val="32"/>
        </w:rPr>
        <w:t>59.46</w:t>
      </w:r>
      <w:r>
        <w:rPr>
          <w:rFonts w:eastAsia="仿宋_GB2312"/>
          <w:color w:val="353535"/>
          <w:sz w:val="32"/>
          <w:szCs w:val="32"/>
        </w:rPr>
        <w:t>万元，</w:t>
      </w:r>
      <w:r>
        <w:rPr>
          <w:rFonts w:eastAsia="仿宋_GB2312"/>
          <w:sz w:val="32"/>
          <w:szCs w:val="32"/>
          <w:lang w:val="zh-CN"/>
        </w:rPr>
        <w:t>成本控制目标实现良好，</w:t>
      </w:r>
      <w:r>
        <w:rPr>
          <w:rFonts w:eastAsia="仿宋_GB2312"/>
          <w:color w:val="000000"/>
          <w:sz w:val="32"/>
          <w:szCs w:val="32"/>
        </w:rPr>
        <w:t>该项目全面完成并无</w:t>
      </w:r>
      <w:r>
        <w:rPr>
          <w:rFonts w:eastAsia="仿宋_GB2312"/>
          <w:sz w:val="32"/>
          <w:szCs w:val="21"/>
        </w:rPr>
        <w:t>违规</w:t>
      </w:r>
      <w:r>
        <w:rPr>
          <w:rFonts w:eastAsia="仿宋_GB2312"/>
          <w:sz w:val="32"/>
          <w:szCs w:val="21"/>
        </w:rPr>
        <w:t>记录</w:t>
      </w:r>
      <w:r>
        <w:rPr>
          <w:rFonts w:eastAsia="仿宋_GB2312"/>
          <w:sz w:val="32"/>
          <w:szCs w:val="32"/>
          <w:lang w:val="zh-CN"/>
        </w:rPr>
        <w:t>等情况</w:t>
      </w:r>
      <w:r>
        <w:rPr>
          <w:rFonts w:eastAsia="仿宋_GB2312"/>
          <w:color w:val="000000"/>
          <w:sz w:val="32"/>
          <w:szCs w:val="32"/>
        </w:rPr>
        <w:t>。</w:t>
      </w:r>
    </w:p>
    <w:p w:rsidR="00146544" w:rsidRDefault="00982851">
      <w:pPr>
        <w:adjustRightInd w:val="0"/>
        <w:snapToGrid w:val="0"/>
        <w:spacing w:line="600" w:lineRule="exact"/>
        <w:ind w:firstLineChars="200" w:firstLine="643"/>
        <w:rPr>
          <w:rFonts w:ascii="仿宋_GB2312" w:eastAsia="仿宋_GB2312" w:hAnsi="宋体"/>
          <w:sz w:val="32"/>
          <w:szCs w:val="32"/>
          <w:lang w:val="zh-CN"/>
        </w:rPr>
      </w:pPr>
      <w:r>
        <w:rPr>
          <w:rFonts w:ascii="楷体_GB2312" w:eastAsia="楷体_GB2312" w:hAnsi="宋体" w:hint="eastAsia"/>
          <w:b/>
          <w:sz w:val="32"/>
          <w:szCs w:val="32"/>
          <w:lang w:val="zh-CN"/>
        </w:rPr>
        <w:t>（四）项目效益分析</w:t>
      </w:r>
    </w:p>
    <w:p w:rsidR="00146544" w:rsidRDefault="00982851">
      <w:pPr>
        <w:adjustRightInd w:val="0"/>
        <w:snapToGrid w:val="0"/>
        <w:spacing w:line="600" w:lineRule="exact"/>
        <w:ind w:firstLineChars="200" w:firstLine="640"/>
        <w:rPr>
          <w:rFonts w:ascii="仿宋_GB2312" w:eastAsia="仿宋_GB2312" w:hAnsi="宋体"/>
          <w:sz w:val="32"/>
          <w:szCs w:val="32"/>
          <w:lang w:val="zh-CN"/>
        </w:rPr>
      </w:pPr>
      <w:r>
        <w:rPr>
          <w:rFonts w:eastAsia="仿宋_GB2312"/>
          <w:sz w:val="32"/>
          <w:szCs w:val="32"/>
          <w:lang w:val="zh-CN"/>
        </w:rPr>
        <w:t>通过</w:t>
      </w:r>
      <w:r>
        <w:rPr>
          <w:rFonts w:ascii="仿宋_GB2312" w:eastAsia="仿宋_GB2312" w:hAnsi="宋体" w:hint="eastAsia"/>
          <w:sz w:val="32"/>
          <w:szCs w:val="32"/>
          <w:lang w:val="zh-CN"/>
        </w:rPr>
        <w:t>特殊疑难信访问题专项资金</w:t>
      </w:r>
      <w:r>
        <w:rPr>
          <w:rFonts w:eastAsia="仿宋_GB2312"/>
          <w:sz w:val="32"/>
          <w:szCs w:val="32"/>
          <w:lang w:val="zh-CN"/>
        </w:rPr>
        <w:t>的使用，妥善解决了一批</w:t>
      </w:r>
      <w:r>
        <w:rPr>
          <w:rFonts w:eastAsia="仿宋_GB2312" w:hint="eastAsia"/>
          <w:sz w:val="32"/>
          <w:szCs w:val="32"/>
          <w:lang w:val="zh-CN"/>
        </w:rPr>
        <w:t>复杂、</w:t>
      </w:r>
      <w:r>
        <w:rPr>
          <w:rFonts w:eastAsia="仿宋_GB2312"/>
          <w:sz w:val="32"/>
          <w:szCs w:val="32"/>
          <w:lang w:val="zh-CN"/>
        </w:rPr>
        <w:t>疑难信访突出问题，</w:t>
      </w:r>
      <w:r>
        <w:rPr>
          <w:rFonts w:eastAsia="仿宋_GB2312" w:hint="eastAsia"/>
          <w:sz w:val="32"/>
          <w:szCs w:val="32"/>
          <w:lang w:val="zh-CN"/>
        </w:rPr>
        <w:t>加强信访维稳值班，及时劝返到市到省进京上访人员，产生了一定的社会效益，</w:t>
      </w:r>
      <w:r>
        <w:rPr>
          <w:rFonts w:eastAsia="仿宋_GB2312"/>
          <w:sz w:val="32"/>
          <w:szCs w:val="32"/>
          <w:lang w:val="zh-CN"/>
        </w:rPr>
        <w:t>确保了我县社会和谐</w:t>
      </w:r>
      <w:r>
        <w:rPr>
          <w:rFonts w:eastAsia="仿宋_GB2312" w:hint="eastAsia"/>
          <w:sz w:val="32"/>
          <w:szCs w:val="32"/>
          <w:lang w:val="zh-CN"/>
        </w:rPr>
        <w:t>，保障全县社会稳定；加强网上信访办理，化解信访积案和疑难突出问题，产生了一定经济效益，促进社会和谐稳定；</w:t>
      </w:r>
      <w:r>
        <w:rPr>
          <w:rFonts w:eastAsia="仿宋_GB2312" w:hint="eastAsia"/>
          <w:sz w:val="32"/>
          <w:szCs w:val="32"/>
        </w:rPr>
        <w:t>通过</w:t>
      </w:r>
      <w:r>
        <w:rPr>
          <w:rFonts w:eastAsia="仿宋_GB2312" w:hint="eastAsia"/>
          <w:sz w:val="32"/>
          <w:szCs w:val="32"/>
          <w:lang w:val="zh-CN"/>
        </w:rPr>
        <w:t>网上信访办理，化解信访积案及复杂疑难信访问题，产生了一定生态效益，有助于社会生态环境良好态势；通过进一步拓宽信访渠道，坚持诉访分离，强化源头防范，增强群众法治意识，具有可持续影响，解决群众合理诉求，</w:t>
      </w:r>
      <w:r>
        <w:rPr>
          <w:rFonts w:eastAsia="仿宋_GB2312"/>
          <w:sz w:val="32"/>
          <w:szCs w:val="32"/>
          <w:lang w:val="zh-CN"/>
        </w:rPr>
        <w:t>使矛盾化解</w:t>
      </w:r>
      <w:r>
        <w:rPr>
          <w:rFonts w:eastAsia="仿宋_GB2312"/>
          <w:sz w:val="32"/>
          <w:szCs w:val="32"/>
          <w:lang w:val="zh-CN"/>
        </w:rPr>
        <w:t>在基层</w:t>
      </w:r>
      <w:r>
        <w:rPr>
          <w:rFonts w:eastAsia="仿宋_GB2312" w:hint="eastAsia"/>
          <w:sz w:val="32"/>
          <w:szCs w:val="32"/>
          <w:lang w:val="zh-CN"/>
        </w:rPr>
        <w:t>，公众满意度、对信访部门满意度以及对职能部门满意度较高，推动社会可持续发展</w:t>
      </w:r>
      <w:r>
        <w:rPr>
          <w:rFonts w:eastAsia="仿宋_GB2312"/>
          <w:sz w:val="32"/>
          <w:szCs w:val="32"/>
          <w:lang w:val="zh-CN"/>
        </w:rPr>
        <w:t>。</w:t>
      </w:r>
    </w:p>
    <w:p w:rsidR="00146544" w:rsidRDefault="00982851">
      <w:pPr>
        <w:numPr>
          <w:ilvl w:val="0"/>
          <w:numId w:val="6"/>
        </w:numPr>
        <w:adjustRightInd w:val="0"/>
        <w:snapToGrid w:val="0"/>
        <w:spacing w:line="600" w:lineRule="exact"/>
        <w:rPr>
          <w:rFonts w:ascii="黑体" w:eastAsia="黑体" w:hAnsi="宋体"/>
          <w:sz w:val="32"/>
          <w:szCs w:val="32"/>
        </w:rPr>
      </w:pPr>
      <w:r>
        <w:rPr>
          <w:rFonts w:ascii="黑体" w:eastAsia="黑体" w:hAnsi="宋体" w:hint="eastAsia"/>
          <w:sz w:val="32"/>
          <w:szCs w:val="32"/>
        </w:rPr>
        <w:t>偏离绩效目标的原因和下一步改进措施</w:t>
      </w:r>
    </w:p>
    <w:p w:rsidR="00146544" w:rsidRDefault="00982851">
      <w:pPr>
        <w:adjustRightInd w:val="0"/>
        <w:snapToGrid w:val="0"/>
        <w:spacing w:line="600" w:lineRule="exact"/>
        <w:ind w:firstLineChars="200" w:firstLine="640"/>
        <w:rPr>
          <w:rFonts w:eastAsia="仿宋_GB2312"/>
          <w:sz w:val="32"/>
          <w:szCs w:val="32"/>
        </w:rPr>
      </w:pPr>
      <w:r>
        <w:rPr>
          <w:rFonts w:eastAsia="仿宋_GB2312"/>
          <w:sz w:val="32"/>
          <w:szCs w:val="32"/>
          <w:lang w:val="zh-CN"/>
        </w:rPr>
        <w:t>特殊疑难信访问题专项资金项目总体绩效目标为</w:t>
      </w:r>
      <w:r>
        <w:rPr>
          <w:rFonts w:eastAsia="仿宋_GB2312" w:hAnsi="仿宋_GB2312"/>
          <w:color w:val="353535"/>
          <w:sz w:val="32"/>
          <w:szCs w:val="32"/>
        </w:rPr>
        <w:t>解决复杂、长期积累、久拖未决、难以划分责任主体或无法追查责</w:t>
      </w:r>
      <w:r>
        <w:rPr>
          <w:rFonts w:eastAsia="仿宋_GB2312"/>
          <w:color w:val="353535"/>
          <w:sz w:val="32"/>
          <w:szCs w:val="32"/>
        </w:rPr>
        <w:t>任单位的特殊疑难信访问题，全年预算数为</w:t>
      </w:r>
      <w:r>
        <w:rPr>
          <w:rFonts w:eastAsia="仿宋_GB2312"/>
          <w:color w:val="353535"/>
          <w:sz w:val="32"/>
          <w:szCs w:val="32"/>
        </w:rPr>
        <w:t>59.80</w:t>
      </w:r>
      <w:r>
        <w:rPr>
          <w:rFonts w:eastAsia="仿宋_GB2312"/>
          <w:color w:val="353535"/>
          <w:sz w:val="32"/>
          <w:szCs w:val="32"/>
        </w:rPr>
        <w:t>万元。</w:t>
      </w:r>
      <w:r>
        <w:rPr>
          <w:rFonts w:eastAsia="仿宋_GB2312"/>
          <w:color w:val="353535"/>
          <w:sz w:val="32"/>
          <w:szCs w:val="32"/>
        </w:rPr>
        <w:lastRenderedPageBreak/>
        <w:t>财政</w:t>
      </w:r>
      <w:r>
        <w:rPr>
          <w:rFonts w:eastAsia="仿宋_GB2312"/>
          <w:color w:val="353535"/>
          <w:sz w:val="32"/>
          <w:szCs w:val="32"/>
        </w:rPr>
        <w:t>12</w:t>
      </w:r>
      <w:r>
        <w:rPr>
          <w:rFonts w:eastAsia="仿宋_GB2312"/>
          <w:color w:val="353535"/>
          <w:sz w:val="32"/>
          <w:szCs w:val="32"/>
        </w:rPr>
        <w:t>月额度核减</w:t>
      </w:r>
      <w:r>
        <w:rPr>
          <w:rFonts w:eastAsia="仿宋_GB2312"/>
          <w:color w:val="353535"/>
          <w:sz w:val="32"/>
          <w:szCs w:val="32"/>
        </w:rPr>
        <w:t>0.34</w:t>
      </w:r>
      <w:r>
        <w:rPr>
          <w:rFonts w:eastAsia="仿宋_GB2312"/>
          <w:color w:val="353535"/>
          <w:sz w:val="32"/>
          <w:szCs w:val="32"/>
        </w:rPr>
        <w:t>万元，实际申报额度</w:t>
      </w:r>
      <w:r>
        <w:rPr>
          <w:rFonts w:eastAsia="仿宋_GB2312"/>
          <w:color w:val="353535"/>
          <w:sz w:val="32"/>
          <w:szCs w:val="32"/>
        </w:rPr>
        <w:t>59.46</w:t>
      </w:r>
      <w:r>
        <w:rPr>
          <w:rFonts w:eastAsia="仿宋_GB2312"/>
          <w:color w:val="353535"/>
          <w:sz w:val="32"/>
          <w:szCs w:val="32"/>
        </w:rPr>
        <w:t>万元，绩效指标未完成</w:t>
      </w:r>
      <w:r>
        <w:rPr>
          <w:rFonts w:eastAsia="仿宋_GB2312"/>
          <w:color w:val="353535"/>
          <w:sz w:val="32"/>
          <w:szCs w:val="32"/>
        </w:rPr>
        <w:t>0.34</w:t>
      </w:r>
      <w:r>
        <w:rPr>
          <w:rFonts w:eastAsia="仿宋_GB2312"/>
          <w:color w:val="353535"/>
          <w:sz w:val="32"/>
          <w:szCs w:val="32"/>
        </w:rPr>
        <w:t>元，偏离目标原因是其他相关部门在追加县信访局</w:t>
      </w:r>
      <w:r>
        <w:rPr>
          <w:rFonts w:eastAsia="仿宋_GB2312"/>
          <w:sz w:val="32"/>
          <w:szCs w:val="32"/>
          <w:lang w:val="zh-CN"/>
        </w:rPr>
        <w:t>特殊疑难信访问题专项</w:t>
      </w:r>
      <w:r>
        <w:rPr>
          <w:rFonts w:eastAsia="仿宋_GB2312"/>
          <w:color w:val="353535"/>
          <w:sz w:val="32"/>
          <w:szCs w:val="32"/>
        </w:rPr>
        <w:t>资金时未及时有效</w:t>
      </w:r>
      <w:r>
        <w:rPr>
          <w:rFonts w:eastAsia="仿宋_GB2312" w:hAnsi="仿宋_GB2312"/>
          <w:color w:val="353535"/>
          <w:sz w:val="32"/>
          <w:szCs w:val="32"/>
        </w:rPr>
        <w:t>衔接。下一步改进措施为进一步加强各乡镇及部门的在化解信访矛盾时，有效沟通衔接。项目实施中存在的问题：由</w:t>
      </w:r>
      <w:r>
        <w:rPr>
          <w:rFonts w:eastAsia="仿宋_GB2312" w:hAnsi="仿宋_GB2312"/>
          <w:sz w:val="32"/>
          <w:szCs w:val="32"/>
        </w:rPr>
        <w:t>于信访工作具有其特殊性，投入产出评价指标难以用数据直接体现，定量分析还有待加强。在下一年度的</w:t>
      </w:r>
      <w:r>
        <w:rPr>
          <w:rFonts w:eastAsia="仿宋_GB2312"/>
          <w:sz w:val="32"/>
          <w:szCs w:val="32"/>
          <w:lang w:val="zh-CN"/>
        </w:rPr>
        <w:t>特殊疑难信访问题专项资金项目执行中加以改正。</w:t>
      </w:r>
      <w:r>
        <w:rPr>
          <w:rFonts w:eastAsia="仿宋_GB2312" w:hAnsi="仿宋_GB2312"/>
          <w:sz w:val="32"/>
          <w:szCs w:val="32"/>
        </w:rPr>
        <w:t>改进措施</w:t>
      </w:r>
      <w:r>
        <w:rPr>
          <w:rFonts w:eastAsia="仿宋_GB2312"/>
          <w:sz w:val="32"/>
          <w:szCs w:val="32"/>
          <w:lang w:val="zh-CN"/>
        </w:rPr>
        <w:t>：</w:t>
      </w:r>
      <w:r>
        <w:rPr>
          <w:rFonts w:eastAsia="仿宋_GB2312" w:hAnsi="仿宋_GB2312"/>
          <w:sz w:val="32"/>
          <w:szCs w:val="32"/>
        </w:rPr>
        <w:t>一是科学合理编制预算，严格执行预算；二是规范账务处理，提高财务信息质量；三是完善管理制度，进一步加强资金管理；四是</w:t>
      </w:r>
      <w:r>
        <w:rPr>
          <w:rFonts w:eastAsia="仿宋_GB2312"/>
          <w:color w:val="333333"/>
          <w:sz w:val="32"/>
          <w:szCs w:val="32"/>
        </w:rPr>
        <w:t>坚持问题导向，建立预算支出绩效评价长效机制</w:t>
      </w:r>
      <w:r>
        <w:rPr>
          <w:rFonts w:eastAsia="仿宋_GB2312" w:hAnsi="仿宋_GB2312"/>
          <w:sz w:val="32"/>
          <w:szCs w:val="32"/>
        </w:rPr>
        <w:t>。</w:t>
      </w:r>
    </w:p>
    <w:p w:rsidR="00146544" w:rsidRDefault="00982851">
      <w:pPr>
        <w:numPr>
          <w:ilvl w:val="0"/>
          <w:numId w:val="6"/>
        </w:numPr>
        <w:adjustRightInd w:val="0"/>
        <w:snapToGrid w:val="0"/>
        <w:spacing w:line="600" w:lineRule="exact"/>
        <w:rPr>
          <w:rFonts w:ascii="黑体" w:eastAsia="黑体" w:hAnsi="宋体"/>
          <w:sz w:val="32"/>
          <w:szCs w:val="32"/>
        </w:rPr>
      </w:pPr>
      <w:r>
        <w:rPr>
          <w:rFonts w:ascii="黑体" w:eastAsia="黑体" w:hAnsi="宋体" w:hint="eastAsia"/>
          <w:sz w:val="32"/>
          <w:szCs w:val="32"/>
        </w:rPr>
        <w:t>绩效自评结果拟应用和公开情况</w:t>
      </w:r>
    </w:p>
    <w:p w:rsidR="00146544" w:rsidRDefault="00982851">
      <w:pPr>
        <w:spacing w:line="600" w:lineRule="exact"/>
        <w:ind w:firstLineChars="200" w:firstLine="643"/>
        <w:outlineLvl w:val="1"/>
        <w:rPr>
          <w:rFonts w:ascii="楷体_GB2312" w:eastAsia="楷体_GB2312"/>
          <w:b/>
          <w:sz w:val="32"/>
          <w:szCs w:val="32"/>
        </w:rPr>
      </w:pPr>
      <w:bookmarkStart w:id="90" w:name="_Toc147741626"/>
      <w:r>
        <w:rPr>
          <w:rFonts w:ascii="楷体_GB2312" w:eastAsia="楷体_GB2312" w:hint="eastAsia"/>
          <w:b/>
          <w:sz w:val="32"/>
          <w:szCs w:val="32"/>
        </w:rPr>
        <w:t>（一）自评结果拟</w:t>
      </w:r>
      <w:r>
        <w:rPr>
          <w:rFonts w:ascii="楷体_GB2312" w:eastAsia="楷体_GB2312" w:hAnsi="宋体" w:cs="宋体" w:hint="eastAsia"/>
          <w:b/>
          <w:color w:val="000000"/>
          <w:kern w:val="0"/>
          <w:sz w:val="32"/>
          <w:szCs w:val="32"/>
          <w:shd w:val="clear" w:color="auto" w:fill="FFFFFF"/>
          <w:lang w:val="zh-CN"/>
        </w:rPr>
        <w:t>应用</w:t>
      </w:r>
      <w:bookmarkEnd w:id="90"/>
    </w:p>
    <w:p w:rsidR="00146544" w:rsidRDefault="00982851">
      <w:pPr>
        <w:widowControl/>
        <w:adjustRightInd w:val="0"/>
        <w:snapToGrid w:val="0"/>
        <w:spacing w:line="600" w:lineRule="exact"/>
        <w:ind w:firstLineChars="200" w:firstLine="640"/>
        <w:rPr>
          <w:rFonts w:eastAsia="仿宋_GB2312"/>
          <w:sz w:val="32"/>
          <w:szCs w:val="32"/>
        </w:rPr>
      </w:pPr>
      <w:r>
        <w:rPr>
          <w:rFonts w:eastAsia="仿宋_GB2312"/>
          <w:sz w:val="32"/>
          <w:szCs w:val="32"/>
        </w:rPr>
        <w:t>2022</w:t>
      </w:r>
      <w:r>
        <w:rPr>
          <w:rFonts w:eastAsia="仿宋_GB2312"/>
          <w:sz w:val="32"/>
          <w:szCs w:val="32"/>
        </w:rPr>
        <w:t>年，县信访局</w:t>
      </w:r>
      <w:r>
        <w:rPr>
          <w:rFonts w:eastAsia="仿宋_GB2312"/>
          <w:sz w:val="32"/>
          <w:szCs w:val="32"/>
          <w:lang w:val="zh-CN"/>
        </w:rPr>
        <w:t>特殊疑难信访问题专项资金项目</w:t>
      </w:r>
      <w:r>
        <w:rPr>
          <w:rFonts w:eastAsia="仿宋_GB2312"/>
          <w:sz w:val="32"/>
          <w:szCs w:val="32"/>
        </w:rPr>
        <w:t>支出合理有效，突出资金绩效，保障了我局各项工作的顺利开展，总体绩效良好。</w:t>
      </w:r>
      <w:r>
        <w:rPr>
          <w:rFonts w:eastAsia="仿宋_GB2312" w:hAnsi="仿宋_GB2312"/>
          <w:sz w:val="32"/>
          <w:szCs w:val="32"/>
        </w:rPr>
        <w:t>由于信访工作具有其特殊性，投入产出评价指标难以用数据直接体现。需要更加科学合理编制预算，规范账务处理，完善管理制度，加强资金管理，</w:t>
      </w:r>
      <w:r>
        <w:rPr>
          <w:rFonts w:eastAsia="仿宋_GB2312"/>
          <w:color w:val="333333"/>
          <w:sz w:val="32"/>
          <w:szCs w:val="32"/>
        </w:rPr>
        <w:t>建立</w:t>
      </w:r>
      <w:r>
        <w:rPr>
          <w:rFonts w:eastAsia="仿宋_GB2312" w:hAnsi="仿宋_GB2312"/>
          <w:sz w:val="32"/>
          <w:szCs w:val="32"/>
        </w:rPr>
        <w:t>预算支出绩效评价长效机制，应用结果反馈良好。下一年度预算安排建议金额</w:t>
      </w:r>
      <w:r>
        <w:rPr>
          <w:rFonts w:eastAsia="仿宋_GB2312"/>
          <w:sz w:val="32"/>
          <w:szCs w:val="32"/>
        </w:rPr>
        <w:t>50.00</w:t>
      </w:r>
      <w:r>
        <w:rPr>
          <w:rFonts w:eastAsia="仿宋_GB2312" w:hAnsi="仿宋_GB2312"/>
          <w:sz w:val="32"/>
          <w:szCs w:val="32"/>
        </w:rPr>
        <w:t>万元。</w:t>
      </w:r>
    </w:p>
    <w:p w:rsidR="00146544" w:rsidRDefault="00982851">
      <w:pPr>
        <w:spacing w:line="600" w:lineRule="exact"/>
        <w:ind w:firstLineChars="200" w:firstLine="643"/>
        <w:outlineLvl w:val="1"/>
        <w:rPr>
          <w:rFonts w:ascii="楷体_GB2312" w:eastAsia="楷体_GB2312"/>
          <w:b/>
          <w:sz w:val="32"/>
          <w:szCs w:val="32"/>
        </w:rPr>
      </w:pPr>
      <w:bookmarkStart w:id="91" w:name="_Toc147741627"/>
      <w:r>
        <w:rPr>
          <w:rFonts w:ascii="楷体_GB2312" w:eastAsia="楷体_GB2312" w:hint="eastAsia"/>
          <w:b/>
          <w:sz w:val="32"/>
          <w:szCs w:val="32"/>
        </w:rPr>
        <w:t>（二）绩效自评公开</w:t>
      </w:r>
      <w:bookmarkEnd w:id="91"/>
    </w:p>
    <w:p w:rsidR="00146544" w:rsidRDefault="00982851">
      <w:pPr>
        <w:spacing w:line="600" w:lineRule="exact"/>
        <w:ind w:firstLineChars="200" w:firstLine="640"/>
        <w:rPr>
          <w:rFonts w:eastAsia="仿宋_GB2312"/>
          <w:sz w:val="32"/>
          <w:szCs w:val="32"/>
        </w:rPr>
      </w:pPr>
      <w:r>
        <w:rPr>
          <w:rFonts w:eastAsia="仿宋_GB2312" w:hint="eastAsia"/>
          <w:sz w:val="32"/>
          <w:szCs w:val="32"/>
        </w:rPr>
        <w:t>县信访局</w:t>
      </w:r>
      <w:r>
        <w:rPr>
          <w:rFonts w:eastAsia="仿宋_GB2312"/>
          <w:sz w:val="32"/>
          <w:szCs w:val="32"/>
        </w:rPr>
        <w:t>严格内控制度管理，严格按要求公开</w:t>
      </w:r>
      <w:r>
        <w:rPr>
          <w:rFonts w:eastAsia="仿宋_GB2312" w:hint="eastAsia"/>
          <w:sz w:val="32"/>
          <w:szCs w:val="32"/>
        </w:rPr>
        <w:t>绩效自评</w:t>
      </w:r>
      <w:r>
        <w:rPr>
          <w:rFonts w:eastAsia="仿宋_GB2312"/>
          <w:sz w:val="32"/>
          <w:szCs w:val="32"/>
        </w:rPr>
        <w:t>及相关信息，认真开展绩效评价，并接受社会监督。</w:t>
      </w:r>
    </w:p>
    <w:p w:rsidR="00146544" w:rsidRDefault="00982851">
      <w:pPr>
        <w:widowControl/>
        <w:adjustRightInd w:val="0"/>
        <w:snapToGrid w:val="0"/>
        <w:spacing w:line="600" w:lineRule="exact"/>
        <w:ind w:firstLine="640"/>
        <w:rPr>
          <w:rFonts w:ascii="黑体" w:eastAsia="黑体" w:hAnsi="黑体"/>
          <w:sz w:val="32"/>
          <w:szCs w:val="32"/>
        </w:rPr>
      </w:pPr>
      <w:r>
        <w:rPr>
          <w:rFonts w:ascii="黑体" w:eastAsia="黑体" w:hAnsi="黑体" w:hint="eastAsia"/>
          <w:sz w:val="32"/>
          <w:szCs w:val="32"/>
        </w:rPr>
        <w:lastRenderedPageBreak/>
        <w:t>五、其他需要说明的问题</w:t>
      </w:r>
    </w:p>
    <w:p w:rsidR="00146544" w:rsidRDefault="00982851">
      <w:pPr>
        <w:widowControl/>
        <w:adjustRightInd w:val="0"/>
        <w:snapToGrid w:val="0"/>
        <w:spacing w:line="600" w:lineRule="exact"/>
        <w:ind w:firstLine="640"/>
        <w:rPr>
          <w:rFonts w:eastAsia="仿宋_GB2312" w:hAnsi="仿宋_GB2312"/>
          <w:sz w:val="32"/>
          <w:szCs w:val="32"/>
        </w:rPr>
      </w:pPr>
      <w:r>
        <w:rPr>
          <w:rFonts w:eastAsia="仿宋_GB2312" w:hAnsi="仿宋_GB2312" w:hint="eastAsia"/>
          <w:sz w:val="32"/>
          <w:szCs w:val="32"/>
        </w:rPr>
        <w:t>无</w:t>
      </w:r>
    </w:p>
    <w:p w:rsidR="00146544" w:rsidRDefault="00146544">
      <w:pPr>
        <w:pStyle w:val="ac"/>
        <w:spacing w:line="600" w:lineRule="exact"/>
        <w:ind w:firstLine="640"/>
        <w:jc w:val="center"/>
        <w:rPr>
          <w:rFonts w:ascii="宋体" w:hAnsi="宋体"/>
          <w:color w:val="auto"/>
          <w:kern w:val="2"/>
          <w:sz w:val="32"/>
          <w:szCs w:val="32"/>
        </w:rPr>
      </w:pPr>
    </w:p>
    <w:p w:rsidR="00146544" w:rsidRDefault="00982851">
      <w:pPr>
        <w:widowControl/>
        <w:jc w:val="left"/>
        <w:rPr>
          <w:rStyle w:val="1Char"/>
          <w:rFonts w:ascii="黑体" w:eastAsia="黑体" w:hAnsi="黑体"/>
          <w:b w:val="0"/>
        </w:rPr>
      </w:pPr>
      <w:r>
        <w:rPr>
          <w:rStyle w:val="1Char"/>
          <w:rFonts w:ascii="黑体" w:eastAsia="黑体" w:hAnsi="黑体"/>
          <w:b w:val="0"/>
        </w:rPr>
        <w:br w:type="page"/>
      </w:r>
    </w:p>
    <w:p w:rsidR="00146544" w:rsidRDefault="00982851">
      <w:pPr>
        <w:spacing w:line="600" w:lineRule="exact"/>
        <w:jc w:val="center"/>
        <w:outlineLvl w:val="0"/>
        <w:rPr>
          <w:rStyle w:val="1Char"/>
          <w:rFonts w:ascii="黑体" w:eastAsia="黑体" w:hAnsi="黑体"/>
          <w:b w:val="0"/>
        </w:rPr>
      </w:pPr>
      <w:bookmarkStart w:id="92" w:name="_Toc15396618"/>
      <w:bookmarkStart w:id="93" w:name="_Toc147741628"/>
      <w:r>
        <w:rPr>
          <w:rFonts w:ascii="黑体" w:eastAsia="黑体" w:hAnsi="黑体" w:hint="eastAsia"/>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Start w:id="94" w:name="_Toc15396619"/>
      <w:bookmarkEnd w:id="83"/>
      <w:bookmarkEnd w:id="92"/>
      <w:bookmarkEnd w:id="93"/>
    </w:p>
    <w:p w:rsidR="00146544" w:rsidRDefault="00146544">
      <w:pPr>
        <w:spacing w:line="600" w:lineRule="exact"/>
        <w:jc w:val="center"/>
        <w:outlineLvl w:val="0"/>
        <w:rPr>
          <w:rFonts w:ascii="仿宋" w:eastAsia="仿宋" w:hAnsi="仿宋"/>
        </w:rPr>
      </w:pPr>
    </w:p>
    <w:p w:rsidR="00146544" w:rsidRDefault="00982851">
      <w:pPr>
        <w:pStyle w:val="2"/>
        <w:rPr>
          <w:rFonts w:ascii="仿宋_GB2312" w:eastAsia="仿宋_GB2312" w:hAnsi="仿宋"/>
        </w:rPr>
      </w:pPr>
      <w:bookmarkStart w:id="95" w:name="_Toc147741629"/>
      <w:r>
        <w:rPr>
          <w:rFonts w:ascii="仿宋_GB2312" w:eastAsia="仿宋_GB2312" w:hAnsi="仿宋" w:hint="eastAsia"/>
          <w:b w:val="0"/>
        </w:rPr>
        <w:t>一、收</w:t>
      </w:r>
      <w:r>
        <w:rPr>
          <w:rStyle w:val="2Char"/>
          <w:rFonts w:ascii="仿宋_GB2312" w:eastAsia="仿宋_GB2312" w:hAnsi="仿宋" w:hint="eastAsia"/>
        </w:rPr>
        <w:t>入支出决算总表</w:t>
      </w:r>
      <w:bookmarkEnd w:id="94"/>
      <w:bookmarkEnd w:id="95"/>
    </w:p>
    <w:p w:rsidR="00146544" w:rsidRDefault="00982851">
      <w:pPr>
        <w:pStyle w:val="2"/>
        <w:rPr>
          <w:rFonts w:ascii="仿宋_GB2312" w:eastAsia="仿宋_GB2312" w:hAnsi="仿宋"/>
        </w:rPr>
      </w:pPr>
      <w:bookmarkStart w:id="96" w:name="_Toc147741630"/>
      <w:bookmarkStart w:id="97" w:name="_Toc15396620"/>
      <w:r>
        <w:rPr>
          <w:rFonts w:ascii="仿宋_GB2312" w:eastAsia="仿宋_GB2312" w:hAnsi="仿宋" w:hint="eastAsia"/>
          <w:b w:val="0"/>
        </w:rPr>
        <w:t>二、收</w:t>
      </w:r>
      <w:r>
        <w:rPr>
          <w:rStyle w:val="2Char"/>
          <w:rFonts w:ascii="仿宋_GB2312" w:eastAsia="仿宋_GB2312" w:hAnsi="仿宋" w:hint="eastAsia"/>
        </w:rPr>
        <w:t>入决算表</w:t>
      </w:r>
      <w:bookmarkEnd w:id="96"/>
      <w:bookmarkEnd w:id="97"/>
    </w:p>
    <w:p w:rsidR="00146544" w:rsidRDefault="00982851">
      <w:pPr>
        <w:pStyle w:val="2"/>
        <w:rPr>
          <w:rFonts w:ascii="仿宋_GB2312" w:eastAsia="仿宋_GB2312" w:hAnsi="仿宋"/>
        </w:rPr>
      </w:pPr>
      <w:bookmarkStart w:id="98" w:name="_Toc147741631"/>
      <w:bookmarkStart w:id="99" w:name="_Toc15396621"/>
      <w:r>
        <w:rPr>
          <w:rStyle w:val="2Char"/>
          <w:rFonts w:ascii="仿宋_GB2312" w:eastAsia="仿宋_GB2312" w:hAnsi="仿宋" w:hint="eastAsia"/>
        </w:rPr>
        <w:t>三、</w:t>
      </w:r>
      <w:r>
        <w:rPr>
          <w:rFonts w:ascii="仿宋_GB2312" w:eastAsia="仿宋_GB2312" w:hAnsi="仿宋" w:hint="eastAsia"/>
          <w:b w:val="0"/>
        </w:rPr>
        <w:t>支</w:t>
      </w:r>
      <w:r>
        <w:rPr>
          <w:rStyle w:val="2Char"/>
          <w:rFonts w:ascii="仿宋_GB2312" w:eastAsia="仿宋_GB2312" w:hAnsi="仿宋" w:hint="eastAsia"/>
        </w:rPr>
        <w:t>出决算表</w:t>
      </w:r>
      <w:bookmarkEnd w:id="98"/>
      <w:bookmarkEnd w:id="99"/>
    </w:p>
    <w:p w:rsidR="00146544" w:rsidRDefault="00982851">
      <w:pPr>
        <w:pStyle w:val="2"/>
        <w:rPr>
          <w:rFonts w:ascii="仿宋_GB2312" w:eastAsia="仿宋_GB2312" w:hAnsi="仿宋"/>
          <w:b w:val="0"/>
        </w:rPr>
      </w:pPr>
      <w:bookmarkStart w:id="100" w:name="_Toc147741632"/>
      <w:bookmarkStart w:id="101" w:name="_Toc15396622"/>
      <w:r>
        <w:rPr>
          <w:rStyle w:val="2Char"/>
          <w:rFonts w:ascii="仿宋_GB2312" w:eastAsia="仿宋_GB2312" w:hAnsi="仿宋" w:hint="eastAsia"/>
        </w:rPr>
        <w:t>四、</w:t>
      </w:r>
      <w:r>
        <w:rPr>
          <w:rFonts w:ascii="仿宋_GB2312" w:eastAsia="仿宋_GB2312" w:hAnsi="仿宋" w:hint="eastAsia"/>
          <w:b w:val="0"/>
        </w:rPr>
        <w:t>财</w:t>
      </w:r>
      <w:r>
        <w:rPr>
          <w:rStyle w:val="2Char"/>
          <w:rFonts w:ascii="仿宋_GB2312" w:eastAsia="仿宋_GB2312" w:hAnsi="仿宋" w:hint="eastAsia"/>
        </w:rPr>
        <w:t>政拨款收入支出决算总表</w:t>
      </w:r>
      <w:bookmarkEnd w:id="100"/>
      <w:bookmarkEnd w:id="101"/>
    </w:p>
    <w:p w:rsidR="00146544" w:rsidRDefault="00982851">
      <w:pPr>
        <w:pStyle w:val="2"/>
        <w:rPr>
          <w:rStyle w:val="2Char"/>
          <w:rFonts w:ascii="仿宋_GB2312" w:eastAsia="仿宋_GB2312" w:hAnsi="仿宋"/>
        </w:rPr>
      </w:pPr>
      <w:bookmarkStart w:id="102" w:name="_Toc147741633"/>
      <w:bookmarkStart w:id="103" w:name="_Toc15396623"/>
      <w:r>
        <w:rPr>
          <w:rStyle w:val="2Char"/>
          <w:rFonts w:ascii="仿宋_GB2312" w:eastAsia="仿宋_GB2312" w:hAnsi="仿宋" w:hint="eastAsia"/>
        </w:rPr>
        <w:t>五、</w:t>
      </w:r>
      <w:r>
        <w:rPr>
          <w:rFonts w:ascii="仿宋_GB2312" w:eastAsia="仿宋_GB2312" w:hAnsi="仿宋" w:hint="eastAsia"/>
          <w:b w:val="0"/>
        </w:rPr>
        <w:t>财</w:t>
      </w:r>
      <w:r>
        <w:rPr>
          <w:rStyle w:val="2Char"/>
          <w:rFonts w:ascii="仿宋_GB2312" w:eastAsia="仿宋_GB2312" w:hAnsi="仿宋" w:hint="eastAsia"/>
        </w:rPr>
        <w:t>政拨款支出决算明细表</w:t>
      </w:r>
      <w:bookmarkStart w:id="104" w:name="_Toc15396624"/>
      <w:bookmarkEnd w:id="102"/>
      <w:bookmarkEnd w:id="103"/>
    </w:p>
    <w:p w:rsidR="00146544" w:rsidRDefault="00982851">
      <w:pPr>
        <w:pStyle w:val="2"/>
        <w:rPr>
          <w:rFonts w:ascii="仿宋_GB2312" w:eastAsia="仿宋_GB2312" w:hAnsi="仿宋"/>
        </w:rPr>
      </w:pPr>
      <w:bookmarkStart w:id="105" w:name="_Toc147741634"/>
      <w:r>
        <w:rPr>
          <w:rStyle w:val="2Char"/>
          <w:rFonts w:ascii="仿宋_GB2312" w:eastAsia="仿宋_GB2312" w:hAnsi="仿宋" w:hint="eastAsia"/>
        </w:rPr>
        <w:t>六、</w:t>
      </w:r>
      <w:r>
        <w:rPr>
          <w:rFonts w:ascii="仿宋_GB2312" w:eastAsia="仿宋_GB2312" w:hAnsi="仿宋" w:hint="eastAsia"/>
          <w:b w:val="0"/>
        </w:rPr>
        <w:t>一</w:t>
      </w:r>
      <w:r>
        <w:rPr>
          <w:rStyle w:val="2Char"/>
          <w:rFonts w:ascii="仿宋_GB2312" w:eastAsia="仿宋_GB2312" w:hAnsi="仿宋" w:hint="eastAsia"/>
        </w:rPr>
        <w:t>般公共预算财政拨款支出决算表</w:t>
      </w:r>
      <w:bookmarkEnd w:id="104"/>
      <w:bookmarkEnd w:id="105"/>
    </w:p>
    <w:p w:rsidR="00146544" w:rsidRDefault="00982851">
      <w:pPr>
        <w:pStyle w:val="2"/>
        <w:rPr>
          <w:rFonts w:ascii="仿宋_GB2312" w:eastAsia="仿宋_GB2312" w:hAnsi="仿宋"/>
        </w:rPr>
      </w:pPr>
      <w:bookmarkStart w:id="106" w:name="_Toc147741635"/>
      <w:bookmarkStart w:id="107" w:name="_Toc15396625"/>
      <w:r>
        <w:rPr>
          <w:rStyle w:val="2Char"/>
          <w:rFonts w:ascii="仿宋_GB2312" w:eastAsia="仿宋_GB2312" w:hAnsi="仿宋" w:hint="eastAsia"/>
        </w:rPr>
        <w:t>七、</w:t>
      </w:r>
      <w:r>
        <w:rPr>
          <w:rFonts w:ascii="仿宋_GB2312" w:eastAsia="仿宋_GB2312" w:hAnsi="仿宋" w:hint="eastAsia"/>
          <w:b w:val="0"/>
        </w:rPr>
        <w:t>一</w:t>
      </w:r>
      <w:r>
        <w:rPr>
          <w:rStyle w:val="2Char"/>
          <w:rFonts w:ascii="仿宋_GB2312" w:eastAsia="仿宋_GB2312" w:hAnsi="仿宋" w:hint="eastAsia"/>
        </w:rPr>
        <w:t>般公共预算财政拨款支出决算明细表</w:t>
      </w:r>
      <w:bookmarkEnd w:id="106"/>
      <w:bookmarkEnd w:id="107"/>
    </w:p>
    <w:p w:rsidR="00146544" w:rsidRDefault="00982851">
      <w:pPr>
        <w:pStyle w:val="2"/>
        <w:rPr>
          <w:rFonts w:ascii="仿宋_GB2312" w:eastAsia="仿宋_GB2312" w:hAnsi="仿宋"/>
        </w:rPr>
      </w:pPr>
      <w:bookmarkStart w:id="108" w:name="_Toc147741636"/>
      <w:bookmarkStart w:id="109" w:name="_Toc15396626"/>
      <w:r>
        <w:rPr>
          <w:rStyle w:val="2Char"/>
          <w:rFonts w:ascii="仿宋_GB2312" w:eastAsia="仿宋_GB2312" w:hAnsi="仿宋" w:hint="eastAsia"/>
        </w:rPr>
        <w:t>八、</w:t>
      </w:r>
      <w:r>
        <w:rPr>
          <w:rFonts w:ascii="仿宋_GB2312" w:eastAsia="仿宋_GB2312" w:hAnsi="仿宋" w:hint="eastAsia"/>
          <w:b w:val="0"/>
        </w:rPr>
        <w:t>一</w:t>
      </w:r>
      <w:r>
        <w:rPr>
          <w:rStyle w:val="2Char"/>
          <w:rFonts w:ascii="仿宋_GB2312" w:eastAsia="仿宋_GB2312" w:hAnsi="仿宋" w:hint="eastAsia"/>
        </w:rPr>
        <w:t>般公共预算财政拨款基本支出决算表</w:t>
      </w:r>
      <w:bookmarkEnd w:id="108"/>
      <w:bookmarkEnd w:id="109"/>
    </w:p>
    <w:p w:rsidR="00146544" w:rsidRDefault="00982851">
      <w:pPr>
        <w:pStyle w:val="2"/>
        <w:rPr>
          <w:rFonts w:ascii="仿宋_GB2312" w:eastAsia="仿宋_GB2312" w:hAnsi="仿宋"/>
        </w:rPr>
      </w:pPr>
      <w:bookmarkStart w:id="110" w:name="_Toc147741637"/>
      <w:bookmarkStart w:id="111" w:name="_Toc15396627"/>
      <w:r>
        <w:rPr>
          <w:rStyle w:val="2Char"/>
          <w:rFonts w:ascii="仿宋_GB2312" w:eastAsia="仿宋_GB2312" w:hAnsi="仿宋" w:hint="eastAsia"/>
        </w:rPr>
        <w:t>九、</w:t>
      </w:r>
      <w:r>
        <w:rPr>
          <w:rFonts w:ascii="仿宋_GB2312" w:eastAsia="仿宋_GB2312" w:hAnsi="仿宋" w:hint="eastAsia"/>
          <w:b w:val="0"/>
        </w:rPr>
        <w:t>一</w:t>
      </w:r>
      <w:r>
        <w:rPr>
          <w:rStyle w:val="2Char"/>
          <w:rFonts w:ascii="仿宋_GB2312" w:eastAsia="仿宋_GB2312" w:hAnsi="仿宋" w:hint="eastAsia"/>
        </w:rPr>
        <w:t>般公共预算财政拨款项目支出决算表</w:t>
      </w:r>
      <w:bookmarkEnd w:id="110"/>
      <w:bookmarkEnd w:id="111"/>
    </w:p>
    <w:p w:rsidR="00146544" w:rsidRDefault="00982851">
      <w:pPr>
        <w:pStyle w:val="2"/>
        <w:rPr>
          <w:rFonts w:ascii="仿宋_GB2312" w:eastAsia="仿宋_GB2312" w:hAnsi="仿宋"/>
        </w:rPr>
      </w:pPr>
      <w:bookmarkStart w:id="112" w:name="_Toc15396628"/>
      <w:bookmarkStart w:id="113" w:name="_Toc147741638"/>
      <w:r>
        <w:rPr>
          <w:rStyle w:val="2Char"/>
          <w:rFonts w:ascii="仿宋_GB2312" w:eastAsia="仿宋_GB2312" w:hAnsi="仿宋" w:hint="eastAsia"/>
        </w:rPr>
        <w:t>十、</w:t>
      </w:r>
      <w:bookmarkEnd w:id="112"/>
      <w:r>
        <w:rPr>
          <w:rFonts w:ascii="仿宋_GB2312" w:eastAsia="仿宋_GB2312" w:hAnsi="仿宋" w:hint="eastAsia"/>
          <w:b w:val="0"/>
        </w:rPr>
        <w:t>政</w:t>
      </w:r>
      <w:r>
        <w:rPr>
          <w:rStyle w:val="2Char"/>
          <w:rFonts w:ascii="仿宋_GB2312" w:eastAsia="仿宋_GB2312" w:hAnsi="仿宋" w:hint="eastAsia"/>
        </w:rPr>
        <w:t>府性基金预算财政拨款收入支出决算表</w:t>
      </w:r>
      <w:bookmarkEnd w:id="113"/>
    </w:p>
    <w:p w:rsidR="00146544" w:rsidRDefault="00982851">
      <w:pPr>
        <w:pStyle w:val="2"/>
        <w:rPr>
          <w:rFonts w:ascii="仿宋_GB2312" w:eastAsia="仿宋_GB2312" w:hAnsi="仿宋"/>
        </w:rPr>
      </w:pPr>
      <w:bookmarkStart w:id="114" w:name="_Toc15396629"/>
      <w:bookmarkStart w:id="115" w:name="_Toc147741639"/>
      <w:r>
        <w:rPr>
          <w:rStyle w:val="2Char"/>
          <w:rFonts w:ascii="仿宋_GB2312" w:eastAsia="仿宋_GB2312" w:hAnsi="仿宋" w:hint="eastAsia"/>
        </w:rPr>
        <w:t>十一、</w:t>
      </w:r>
      <w:bookmarkEnd w:id="114"/>
      <w:r>
        <w:rPr>
          <w:rFonts w:ascii="仿宋_GB2312" w:eastAsia="仿宋_GB2312" w:hAnsi="仿宋" w:hint="eastAsia"/>
          <w:b w:val="0"/>
        </w:rPr>
        <w:t>国</w:t>
      </w:r>
      <w:r>
        <w:rPr>
          <w:rStyle w:val="2Char"/>
          <w:rFonts w:ascii="仿宋_GB2312" w:eastAsia="仿宋_GB2312" w:hAnsi="仿宋" w:hint="eastAsia"/>
        </w:rPr>
        <w:t>有资本经营预算财政拨款收入支出决算表</w:t>
      </w:r>
      <w:bookmarkEnd w:id="115"/>
    </w:p>
    <w:p w:rsidR="00146544" w:rsidRDefault="00982851">
      <w:pPr>
        <w:pStyle w:val="2"/>
        <w:rPr>
          <w:rFonts w:ascii="仿宋_GB2312" w:eastAsia="仿宋_GB2312" w:hAnsi="仿宋"/>
        </w:rPr>
      </w:pPr>
      <w:bookmarkStart w:id="116" w:name="_Toc15396630"/>
      <w:bookmarkStart w:id="117" w:name="_Toc147741640"/>
      <w:r>
        <w:rPr>
          <w:rStyle w:val="2Char"/>
          <w:rFonts w:ascii="仿宋_GB2312" w:eastAsia="仿宋_GB2312" w:hAnsi="仿宋" w:hint="eastAsia"/>
        </w:rPr>
        <w:t>十二、</w:t>
      </w:r>
      <w:bookmarkEnd w:id="116"/>
      <w:r>
        <w:rPr>
          <w:rStyle w:val="2Char"/>
          <w:rFonts w:ascii="仿宋_GB2312" w:eastAsia="仿宋_GB2312" w:hAnsi="仿宋" w:hint="eastAsia"/>
        </w:rPr>
        <w:t>国有资本经营预算财政拨款支出决算表</w:t>
      </w:r>
      <w:bookmarkEnd w:id="117"/>
    </w:p>
    <w:p w:rsidR="00146544" w:rsidRDefault="00982851">
      <w:pPr>
        <w:pStyle w:val="2"/>
        <w:rPr>
          <w:rFonts w:ascii="仿宋_GB2312" w:eastAsia="仿宋_GB2312"/>
        </w:rPr>
      </w:pPr>
      <w:bookmarkStart w:id="118" w:name="_Toc15396631"/>
      <w:bookmarkStart w:id="119" w:name="_Toc147741641"/>
      <w:r>
        <w:rPr>
          <w:rStyle w:val="2Char"/>
          <w:rFonts w:ascii="仿宋_GB2312" w:eastAsia="仿宋_GB2312" w:hAnsi="仿宋" w:hint="eastAsia"/>
        </w:rPr>
        <w:t>十三、</w:t>
      </w:r>
      <w:bookmarkEnd w:id="118"/>
      <w:r>
        <w:rPr>
          <w:rStyle w:val="2Char"/>
          <w:rFonts w:ascii="仿宋_GB2312" w:eastAsia="仿宋_GB2312" w:hAnsi="仿宋" w:hint="eastAsia"/>
        </w:rPr>
        <w:t>财政拨款“三公”经费支出决算表</w:t>
      </w:r>
      <w:bookmarkEnd w:id="119"/>
    </w:p>
    <w:sectPr w:rsidR="00146544" w:rsidSect="00146544">
      <w:headerReference w:type="default" r:id="rId16"/>
      <w:footerReference w:type="default" r:id="rId17"/>
      <w:pgSz w:w="11906" w:h="16838"/>
      <w:pgMar w:top="1440" w:right="1800" w:bottom="1440" w:left="1800"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851" w:rsidRDefault="00982851" w:rsidP="00146544">
      <w:r>
        <w:separator/>
      </w:r>
    </w:p>
  </w:endnote>
  <w:endnote w:type="continuationSeparator" w:id="1">
    <w:p w:rsidR="00982851" w:rsidRDefault="00982851" w:rsidP="001465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0"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_GBK">
    <w:altName w:val="Arial Unicode MS"/>
    <w:charset w:val="86"/>
    <w:family w:val="script"/>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544" w:rsidRDefault="00146544">
    <w:pPr>
      <w:pStyle w:val="a6"/>
      <w:jc w:val="center"/>
    </w:pPr>
    <w:r>
      <w:pict>
        <v:shapetype id="_x0000_t202" coordsize="21600,21600" o:spt="202" path="m,l,21600r21600,l21600,xe">
          <v:stroke joinstyle="miter"/>
          <v:path gradientshapeok="t" o:connecttype="rect"/>
        </v:shapetype>
        <v:shape id="_x0000_s3073" type="#_x0000_t202" style="position:absolute;left:0;text-align:left;margin-left:104pt;margin-top:0;width:2in;height:2in;z-index:251658240;mso-wrap-style:none;mso-position-horizontal:outside;mso-position-horizontal-relative:margin" filled="f" stroked="f">
          <v:textbox style="mso-fit-shape-to-text:t" inset="0,0,0,0">
            <w:txbxContent>
              <w:sdt>
                <w:sdtPr>
                  <w:id w:val="-1994781956"/>
                </w:sdtPr>
                <w:sdtContent>
                  <w:p w:rsidR="00146544" w:rsidRDefault="00146544">
                    <w:pPr>
                      <w:pStyle w:val="a6"/>
                      <w:jc w:val="center"/>
                    </w:pPr>
                    <w:r w:rsidRPr="00146544">
                      <w:fldChar w:fldCharType="begin"/>
                    </w:r>
                    <w:r w:rsidR="00982851">
                      <w:instrText>PAGE   \* MERGEFORMAT</w:instrText>
                    </w:r>
                    <w:r w:rsidRPr="00146544">
                      <w:fldChar w:fldCharType="separate"/>
                    </w:r>
                    <w:r w:rsidR="000016C1" w:rsidRPr="000016C1">
                      <w:rPr>
                        <w:noProof/>
                        <w:lang w:val="zh-CN"/>
                      </w:rPr>
                      <w:t>-</w:t>
                    </w:r>
                    <w:r w:rsidR="000016C1">
                      <w:rPr>
                        <w:noProof/>
                      </w:rPr>
                      <w:t xml:space="preserve"> 12 -</w:t>
                    </w:r>
                    <w:r>
                      <w:rPr>
                        <w:lang w:val="zh-CN"/>
                      </w:rPr>
                      <w:fldChar w:fldCharType="end"/>
                    </w:r>
                  </w:p>
                </w:sdtContent>
              </w:sdt>
              <w:p w:rsidR="00146544" w:rsidRDefault="00146544"/>
            </w:txbxContent>
          </v:textbox>
          <w10:wrap anchorx="margin"/>
        </v:shape>
      </w:pict>
    </w:r>
  </w:p>
  <w:p w:rsidR="00146544" w:rsidRDefault="0014654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851" w:rsidRDefault="00982851" w:rsidP="00146544">
      <w:r>
        <w:separator/>
      </w:r>
    </w:p>
  </w:footnote>
  <w:footnote w:type="continuationSeparator" w:id="1">
    <w:p w:rsidR="00982851" w:rsidRDefault="00982851" w:rsidP="001465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544" w:rsidRDefault="00146544">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17511A"/>
    <w:multiLevelType w:val="singleLevel"/>
    <w:tmpl w:val="8917511A"/>
    <w:lvl w:ilvl="0">
      <w:start w:val="1"/>
      <w:numFmt w:val="chineseCounting"/>
      <w:suff w:val="nothing"/>
      <w:lvlText w:val="（%1）"/>
      <w:lvlJc w:val="left"/>
      <w:rPr>
        <w:rFonts w:hint="eastAsia"/>
      </w:r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06964F74"/>
    <w:multiLevelType w:val="multilevel"/>
    <w:tmpl w:val="06964F74"/>
    <w:lvl w:ilvl="0">
      <w:start w:val="1"/>
      <w:numFmt w:val="japaneseCounting"/>
      <w:lvlText w:val="（%1）"/>
      <w:lvlJc w:val="left"/>
      <w:pPr>
        <w:ind w:left="1725" w:hanging="1005"/>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4">
    <w:nsid w:val="12230136"/>
    <w:multiLevelType w:val="multilevel"/>
    <w:tmpl w:val="12230136"/>
    <w:lvl w:ilvl="0">
      <w:start w:val="1"/>
      <w:numFmt w:val="chineseCountingThousand"/>
      <w:lvlText w:val="%1、"/>
      <w:lvlJc w:val="left"/>
      <w:pPr>
        <w:ind w:left="1380" w:hanging="660"/>
      </w:pPr>
      <w:rPr>
        <w:rFonts w:hint="default"/>
      </w:rPr>
    </w:lvl>
    <w:lvl w:ilvl="1">
      <w:start w:val="1"/>
      <w:numFmt w:val="lowerLetter"/>
      <w:lvlText w:val="%2)"/>
      <w:lvlJc w:val="left"/>
      <w:pPr>
        <w:ind w:left="1996" w:hanging="420"/>
      </w:pPr>
    </w:lvl>
    <w:lvl w:ilvl="2">
      <w:start w:val="1"/>
      <w:numFmt w:val="lowerRoman"/>
      <w:lvlText w:val="%3."/>
      <w:lvlJc w:val="right"/>
      <w:pPr>
        <w:ind w:left="2416" w:hanging="420"/>
      </w:pPr>
    </w:lvl>
    <w:lvl w:ilvl="3">
      <w:start w:val="1"/>
      <w:numFmt w:val="decimal"/>
      <w:lvlText w:val="%4."/>
      <w:lvlJc w:val="left"/>
      <w:pPr>
        <w:ind w:left="2836" w:hanging="420"/>
      </w:pPr>
    </w:lvl>
    <w:lvl w:ilvl="4">
      <w:start w:val="1"/>
      <w:numFmt w:val="lowerLetter"/>
      <w:lvlText w:val="%5)"/>
      <w:lvlJc w:val="left"/>
      <w:pPr>
        <w:ind w:left="3256" w:hanging="420"/>
      </w:pPr>
    </w:lvl>
    <w:lvl w:ilvl="5">
      <w:start w:val="1"/>
      <w:numFmt w:val="lowerRoman"/>
      <w:lvlText w:val="%6."/>
      <w:lvlJc w:val="right"/>
      <w:pPr>
        <w:ind w:left="3676" w:hanging="420"/>
      </w:pPr>
    </w:lvl>
    <w:lvl w:ilvl="6">
      <w:start w:val="1"/>
      <w:numFmt w:val="decimal"/>
      <w:lvlText w:val="%7."/>
      <w:lvlJc w:val="left"/>
      <w:pPr>
        <w:ind w:left="4096" w:hanging="420"/>
      </w:pPr>
    </w:lvl>
    <w:lvl w:ilvl="7">
      <w:start w:val="1"/>
      <w:numFmt w:val="lowerLetter"/>
      <w:lvlText w:val="%8)"/>
      <w:lvlJc w:val="left"/>
      <w:pPr>
        <w:ind w:left="4516" w:hanging="420"/>
      </w:pPr>
    </w:lvl>
    <w:lvl w:ilvl="8">
      <w:start w:val="1"/>
      <w:numFmt w:val="lowerRoman"/>
      <w:lvlText w:val="%9."/>
      <w:lvlJc w:val="right"/>
      <w:pPr>
        <w:ind w:left="4936" w:hanging="420"/>
      </w:pPr>
    </w:lvl>
  </w:abstractNum>
  <w:abstractNum w:abstractNumId="5">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2760E8B6"/>
    <w:multiLevelType w:val="singleLevel"/>
    <w:tmpl w:val="2760E8B6"/>
    <w:lvl w:ilvl="0">
      <w:start w:val="1"/>
      <w:numFmt w:val="decimal"/>
      <w:suff w:val="nothing"/>
      <w:lvlText w:val="（%1）"/>
      <w:lvlJc w:val="left"/>
    </w:lvl>
  </w:abstractNum>
  <w:abstractNum w:abstractNumId="7">
    <w:nsid w:val="4DBF652E"/>
    <w:multiLevelType w:val="multilevel"/>
    <w:tmpl w:val="4DBF652E"/>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8">
    <w:nsid w:val="6FE4569A"/>
    <w:multiLevelType w:val="multilevel"/>
    <w:tmpl w:val="6FE4569A"/>
    <w:lvl w:ilvl="0">
      <w:start w:val="1"/>
      <w:numFmt w:val="decimal"/>
      <w:lvlText w:val="%1."/>
      <w:lvlJc w:val="left"/>
      <w:pPr>
        <w:ind w:left="1050" w:hanging="33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7"/>
  </w:num>
  <w:num w:numId="2">
    <w:abstractNumId w:val="5"/>
  </w:num>
  <w:num w:numId="3">
    <w:abstractNumId w:val="1"/>
  </w:num>
  <w:num w:numId="4">
    <w:abstractNumId w:val="6"/>
  </w:num>
  <w:num w:numId="5">
    <w:abstractNumId w:val="2"/>
  </w:num>
  <w:num w:numId="6">
    <w:abstractNumId w:val="4"/>
  </w:num>
  <w:num w:numId="7">
    <w:abstractNumId w:val="0"/>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D8D6DB89"/>
    <w:rsid w:val="DB6F4CAB"/>
    <w:rsid w:val="DF6F9789"/>
    <w:rsid w:val="000016C1"/>
    <w:rsid w:val="000222C6"/>
    <w:rsid w:val="0002549F"/>
    <w:rsid w:val="000325A7"/>
    <w:rsid w:val="000343A5"/>
    <w:rsid w:val="00036EA4"/>
    <w:rsid w:val="000468DB"/>
    <w:rsid w:val="0006487A"/>
    <w:rsid w:val="00065F8F"/>
    <w:rsid w:val="00070A43"/>
    <w:rsid w:val="000768F2"/>
    <w:rsid w:val="00077BA3"/>
    <w:rsid w:val="0009184B"/>
    <w:rsid w:val="00094236"/>
    <w:rsid w:val="0009593C"/>
    <w:rsid w:val="00097322"/>
    <w:rsid w:val="000A6A92"/>
    <w:rsid w:val="000A77AC"/>
    <w:rsid w:val="000B047F"/>
    <w:rsid w:val="000B3FC6"/>
    <w:rsid w:val="000B5923"/>
    <w:rsid w:val="000B5A48"/>
    <w:rsid w:val="000B6FF3"/>
    <w:rsid w:val="000C3467"/>
    <w:rsid w:val="000C3CA6"/>
    <w:rsid w:val="000D1267"/>
    <w:rsid w:val="000D1D50"/>
    <w:rsid w:val="000D30EF"/>
    <w:rsid w:val="000D3E79"/>
    <w:rsid w:val="000D5782"/>
    <w:rsid w:val="000D5799"/>
    <w:rsid w:val="000E6613"/>
    <w:rsid w:val="000E7119"/>
    <w:rsid w:val="000F17ED"/>
    <w:rsid w:val="00104E9E"/>
    <w:rsid w:val="00114E9B"/>
    <w:rsid w:val="001265E2"/>
    <w:rsid w:val="00134C93"/>
    <w:rsid w:val="001359BE"/>
    <w:rsid w:val="00142216"/>
    <w:rsid w:val="00143FB2"/>
    <w:rsid w:val="00144D6A"/>
    <w:rsid w:val="00146544"/>
    <w:rsid w:val="0014729F"/>
    <w:rsid w:val="00157BAB"/>
    <w:rsid w:val="001654D1"/>
    <w:rsid w:val="00172A27"/>
    <w:rsid w:val="00174518"/>
    <w:rsid w:val="0018106D"/>
    <w:rsid w:val="001877A7"/>
    <w:rsid w:val="00191536"/>
    <w:rsid w:val="00196687"/>
    <w:rsid w:val="001A72CE"/>
    <w:rsid w:val="001C0962"/>
    <w:rsid w:val="001D30E2"/>
    <w:rsid w:val="001D4302"/>
    <w:rsid w:val="001D7531"/>
    <w:rsid w:val="001E3A83"/>
    <w:rsid w:val="001E737D"/>
    <w:rsid w:val="001E78F8"/>
    <w:rsid w:val="001F0592"/>
    <w:rsid w:val="001F7506"/>
    <w:rsid w:val="002006CD"/>
    <w:rsid w:val="00202B36"/>
    <w:rsid w:val="00204B7A"/>
    <w:rsid w:val="00204B7E"/>
    <w:rsid w:val="00204CDE"/>
    <w:rsid w:val="0021101A"/>
    <w:rsid w:val="00220536"/>
    <w:rsid w:val="00235629"/>
    <w:rsid w:val="00260C38"/>
    <w:rsid w:val="002616C0"/>
    <w:rsid w:val="00265372"/>
    <w:rsid w:val="002662AA"/>
    <w:rsid w:val="002700C6"/>
    <w:rsid w:val="00280496"/>
    <w:rsid w:val="00294DC9"/>
    <w:rsid w:val="00295495"/>
    <w:rsid w:val="002A2B79"/>
    <w:rsid w:val="002A31DE"/>
    <w:rsid w:val="002B2613"/>
    <w:rsid w:val="002C194C"/>
    <w:rsid w:val="002C49F3"/>
    <w:rsid w:val="002D64B6"/>
    <w:rsid w:val="002D66E8"/>
    <w:rsid w:val="002D6D05"/>
    <w:rsid w:val="002E6573"/>
    <w:rsid w:val="002E6B0D"/>
    <w:rsid w:val="002F1818"/>
    <w:rsid w:val="002F3BCD"/>
    <w:rsid w:val="002F567B"/>
    <w:rsid w:val="002F7198"/>
    <w:rsid w:val="0031069F"/>
    <w:rsid w:val="0031685C"/>
    <w:rsid w:val="00320354"/>
    <w:rsid w:val="003216A9"/>
    <w:rsid w:val="00333045"/>
    <w:rsid w:val="00333860"/>
    <w:rsid w:val="00335A74"/>
    <w:rsid w:val="00336E3B"/>
    <w:rsid w:val="0035634F"/>
    <w:rsid w:val="003604B2"/>
    <w:rsid w:val="0036561B"/>
    <w:rsid w:val="00366200"/>
    <w:rsid w:val="0037013F"/>
    <w:rsid w:val="00380C92"/>
    <w:rsid w:val="0038476F"/>
    <w:rsid w:val="003A484F"/>
    <w:rsid w:val="003A4883"/>
    <w:rsid w:val="003A799A"/>
    <w:rsid w:val="003B0BE0"/>
    <w:rsid w:val="003B0C1B"/>
    <w:rsid w:val="003B688C"/>
    <w:rsid w:val="003C0291"/>
    <w:rsid w:val="003C39AE"/>
    <w:rsid w:val="003C7B60"/>
    <w:rsid w:val="003D0C0F"/>
    <w:rsid w:val="003D1FB2"/>
    <w:rsid w:val="003D66DA"/>
    <w:rsid w:val="003E1310"/>
    <w:rsid w:val="003E6F55"/>
    <w:rsid w:val="00406254"/>
    <w:rsid w:val="004133A7"/>
    <w:rsid w:val="004223DE"/>
    <w:rsid w:val="004233F5"/>
    <w:rsid w:val="00423F07"/>
    <w:rsid w:val="00434489"/>
    <w:rsid w:val="004349C9"/>
    <w:rsid w:val="00437085"/>
    <w:rsid w:val="00443880"/>
    <w:rsid w:val="00444940"/>
    <w:rsid w:val="004464F4"/>
    <w:rsid w:val="004643FA"/>
    <w:rsid w:val="00471401"/>
    <w:rsid w:val="0047182C"/>
    <w:rsid w:val="00473F31"/>
    <w:rsid w:val="00480C79"/>
    <w:rsid w:val="0048263A"/>
    <w:rsid w:val="00487E5D"/>
    <w:rsid w:val="004A1DAE"/>
    <w:rsid w:val="004A711F"/>
    <w:rsid w:val="004B199D"/>
    <w:rsid w:val="004B4690"/>
    <w:rsid w:val="004E0A2D"/>
    <w:rsid w:val="004E206B"/>
    <w:rsid w:val="004E6DF7"/>
    <w:rsid w:val="004F0FBD"/>
    <w:rsid w:val="004F2991"/>
    <w:rsid w:val="00505A47"/>
    <w:rsid w:val="00512FDA"/>
    <w:rsid w:val="00514EB9"/>
    <w:rsid w:val="00515D09"/>
    <w:rsid w:val="00520DA0"/>
    <w:rsid w:val="00541950"/>
    <w:rsid w:val="00542221"/>
    <w:rsid w:val="0054475E"/>
    <w:rsid w:val="00550577"/>
    <w:rsid w:val="005512DB"/>
    <w:rsid w:val="005612FB"/>
    <w:rsid w:val="005664BB"/>
    <w:rsid w:val="00566FFA"/>
    <w:rsid w:val="0057481D"/>
    <w:rsid w:val="00581B3C"/>
    <w:rsid w:val="0058486E"/>
    <w:rsid w:val="00585B33"/>
    <w:rsid w:val="0059014D"/>
    <w:rsid w:val="0059768E"/>
    <w:rsid w:val="005B5C64"/>
    <w:rsid w:val="005C5337"/>
    <w:rsid w:val="005C6BD0"/>
    <w:rsid w:val="005D1971"/>
    <w:rsid w:val="005D1C8B"/>
    <w:rsid w:val="005D2D93"/>
    <w:rsid w:val="005D468D"/>
    <w:rsid w:val="005D5CED"/>
    <w:rsid w:val="005F1390"/>
    <w:rsid w:val="005F1A4C"/>
    <w:rsid w:val="005F5B76"/>
    <w:rsid w:val="00603423"/>
    <w:rsid w:val="00605688"/>
    <w:rsid w:val="006070AF"/>
    <w:rsid w:val="00607E6C"/>
    <w:rsid w:val="006101B1"/>
    <w:rsid w:val="006140E2"/>
    <w:rsid w:val="00614E44"/>
    <w:rsid w:val="00615322"/>
    <w:rsid w:val="0062270A"/>
    <w:rsid w:val="00622830"/>
    <w:rsid w:val="00623DA0"/>
    <w:rsid w:val="00630AEF"/>
    <w:rsid w:val="006325F8"/>
    <w:rsid w:val="00633463"/>
    <w:rsid w:val="00634C9A"/>
    <w:rsid w:val="006440E4"/>
    <w:rsid w:val="00651520"/>
    <w:rsid w:val="0066343B"/>
    <w:rsid w:val="00664777"/>
    <w:rsid w:val="00672BAF"/>
    <w:rsid w:val="006748A4"/>
    <w:rsid w:val="00681A31"/>
    <w:rsid w:val="006827BE"/>
    <w:rsid w:val="00683E73"/>
    <w:rsid w:val="006A3141"/>
    <w:rsid w:val="006A3DFA"/>
    <w:rsid w:val="006A5E34"/>
    <w:rsid w:val="006B2422"/>
    <w:rsid w:val="006B2B9A"/>
    <w:rsid w:val="006B5185"/>
    <w:rsid w:val="006C1937"/>
    <w:rsid w:val="006D087E"/>
    <w:rsid w:val="006D2383"/>
    <w:rsid w:val="006F020C"/>
    <w:rsid w:val="006F2261"/>
    <w:rsid w:val="007127B7"/>
    <w:rsid w:val="0071798E"/>
    <w:rsid w:val="00720B3D"/>
    <w:rsid w:val="0073403F"/>
    <w:rsid w:val="007416B6"/>
    <w:rsid w:val="00746F48"/>
    <w:rsid w:val="0075404D"/>
    <w:rsid w:val="00754A0D"/>
    <w:rsid w:val="0076182A"/>
    <w:rsid w:val="00761EC8"/>
    <w:rsid w:val="00767B7E"/>
    <w:rsid w:val="0077125B"/>
    <w:rsid w:val="007720AD"/>
    <w:rsid w:val="007770C3"/>
    <w:rsid w:val="00784907"/>
    <w:rsid w:val="00784D24"/>
    <w:rsid w:val="00785FBA"/>
    <w:rsid w:val="00786751"/>
    <w:rsid w:val="00786E4A"/>
    <w:rsid w:val="007875EB"/>
    <w:rsid w:val="007902E5"/>
    <w:rsid w:val="0079426B"/>
    <w:rsid w:val="00795C01"/>
    <w:rsid w:val="007B11A9"/>
    <w:rsid w:val="007D1682"/>
    <w:rsid w:val="007D312A"/>
    <w:rsid w:val="007D3F19"/>
    <w:rsid w:val="007E1DD2"/>
    <w:rsid w:val="007E23B0"/>
    <w:rsid w:val="007E23E5"/>
    <w:rsid w:val="007F1991"/>
    <w:rsid w:val="007F1B17"/>
    <w:rsid w:val="007F2C2F"/>
    <w:rsid w:val="007F55FC"/>
    <w:rsid w:val="007F5665"/>
    <w:rsid w:val="00800112"/>
    <w:rsid w:val="00813348"/>
    <w:rsid w:val="008253BB"/>
    <w:rsid w:val="00826687"/>
    <w:rsid w:val="0082799F"/>
    <w:rsid w:val="0083212B"/>
    <w:rsid w:val="0083706E"/>
    <w:rsid w:val="008408F6"/>
    <w:rsid w:val="008423A5"/>
    <w:rsid w:val="00850625"/>
    <w:rsid w:val="00853718"/>
    <w:rsid w:val="00855221"/>
    <w:rsid w:val="00860645"/>
    <w:rsid w:val="00871F71"/>
    <w:rsid w:val="00872FD8"/>
    <w:rsid w:val="00885AF4"/>
    <w:rsid w:val="008939CD"/>
    <w:rsid w:val="008B692B"/>
    <w:rsid w:val="008B768C"/>
    <w:rsid w:val="008C4DB1"/>
    <w:rsid w:val="008C4EAF"/>
    <w:rsid w:val="008C5176"/>
    <w:rsid w:val="008C7FD0"/>
    <w:rsid w:val="008E131E"/>
    <w:rsid w:val="008E1DE7"/>
    <w:rsid w:val="008E27B7"/>
    <w:rsid w:val="008E707C"/>
    <w:rsid w:val="008F2097"/>
    <w:rsid w:val="00900B08"/>
    <w:rsid w:val="009013A2"/>
    <w:rsid w:val="00902155"/>
    <w:rsid w:val="00902FA3"/>
    <w:rsid w:val="00923564"/>
    <w:rsid w:val="0092392E"/>
    <w:rsid w:val="009315F9"/>
    <w:rsid w:val="00933499"/>
    <w:rsid w:val="00935C98"/>
    <w:rsid w:val="00936454"/>
    <w:rsid w:val="00946945"/>
    <w:rsid w:val="00951248"/>
    <w:rsid w:val="0095152F"/>
    <w:rsid w:val="00954C49"/>
    <w:rsid w:val="00955E37"/>
    <w:rsid w:val="0097099F"/>
    <w:rsid w:val="00971997"/>
    <w:rsid w:val="00971FFC"/>
    <w:rsid w:val="0097579D"/>
    <w:rsid w:val="00982851"/>
    <w:rsid w:val="009832B3"/>
    <w:rsid w:val="0098660A"/>
    <w:rsid w:val="009931C3"/>
    <w:rsid w:val="009B2C43"/>
    <w:rsid w:val="009B3961"/>
    <w:rsid w:val="009B4EAE"/>
    <w:rsid w:val="009B7573"/>
    <w:rsid w:val="009C22F4"/>
    <w:rsid w:val="009C2A4B"/>
    <w:rsid w:val="009C2E98"/>
    <w:rsid w:val="009D1BE6"/>
    <w:rsid w:val="009D3447"/>
    <w:rsid w:val="009D4711"/>
    <w:rsid w:val="009F1185"/>
    <w:rsid w:val="009F18CD"/>
    <w:rsid w:val="009F2A13"/>
    <w:rsid w:val="009F69B9"/>
    <w:rsid w:val="009F7527"/>
    <w:rsid w:val="00A04EB0"/>
    <w:rsid w:val="00A13CC1"/>
    <w:rsid w:val="00A16847"/>
    <w:rsid w:val="00A1710A"/>
    <w:rsid w:val="00A237D8"/>
    <w:rsid w:val="00A268C4"/>
    <w:rsid w:val="00A307CD"/>
    <w:rsid w:val="00A331C8"/>
    <w:rsid w:val="00A40A00"/>
    <w:rsid w:val="00A4142F"/>
    <w:rsid w:val="00A422EB"/>
    <w:rsid w:val="00A45BB7"/>
    <w:rsid w:val="00A56DF2"/>
    <w:rsid w:val="00A56E6E"/>
    <w:rsid w:val="00A67AB5"/>
    <w:rsid w:val="00A733B2"/>
    <w:rsid w:val="00A741C2"/>
    <w:rsid w:val="00A76B0B"/>
    <w:rsid w:val="00A91760"/>
    <w:rsid w:val="00A93B00"/>
    <w:rsid w:val="00A93C21"/>
    <w:rsid w:val="00AB64C9"/>
    <w:rsid w:val="00AB7A50"/>
    <w:rsid w:val="00AC3C6A"/>
    <w:rsid w:val="00AD5620"/>
    <w:rsid w:val="00AD656B"/>
    <w:rsid w:val="00AD7C1B"/>
    <w:rsid w:val="00AE16BA"/>
    <w:rsid w:val="00AE1EBE"/>
    <w:rsid w:val="00B0186B"/>
    <w:rsid w:val="00B03C9D"/>
    <w:rsid w:val="00B060AE"/>
    <w:rsid w:val="00B10517"/>
    <w:rsid w:val="00B14E76"/>
    <w:rsid w:val="00B161B8"/>
    <w:rsid w:val="00B2048C"/>
    <w:rsid w:val="00B310B9"/>
    <w:rsid w:val="00B3122C"/>
    <w:rsid w:val="00B3201B"/>
    <w:rsid w:val="00B35F3F"/>
    <w:rsid w:val="00B36CBB"/>
    <w:rsid w:val="00B425E0"/>
    <w:rsid w:val="00B440AA"/>
    <w:rsid w:val="00B44B0E"/>
    <w:rsid w:val="00B44B70"/>
    <w:rsid w:val="00B53C56"/>
    <w:rsid w:val="00B57DAF"/>
    <w:rsid w:val="00B77EA6"/>
    <w:rsid w:val="00B81598"/>
    <w:rsid w:val="00B83245"/>
    <w:rsid w:val="00B841F1"/>
    <w:rsid w:val="00B944D6"/>
    <w:rsid w:val="00B97ABF"/>
    <w:rsid w:val="00BB4DF0"/>
    <w:rsid w:val="00BB4EAD"/>
    <w:rsid w:val="00BB5F61"/>
    <w:rsid w:val="00BC289F"/>
    <w:rsid w:val="00BC2D50"/>
    <w:rsid w:val="00BC5361"/>
    <w:rsid w:val="00BC5460"/>
    <w:rsid w:val="00BC6B50"/>
    <w:rsid w:val="00BD0E25"/>
    <w:rsid w:val="00BF5BD6"/>
    <w:rsid w:val="00BF6A92"/>
    <w:rsid w:val="00C031A7"/>
    <w:rsid w:val="00C03E31"/>
    <w:rsid w:val="00C1689C"/>
    <w:rsid w:val="00C16951"/>
    <w:rsid w:val="00C33CC1"/>
    <w:rsid w:val="00C33E72"/>
    <w:rsid w:val="00C354B2"/>
    <w:rsid w:val="00C35554"/>
    <w:rsid w:val="00C42709"/>
    <w:rsid w:val="00C464C5"/>
    <w:rsid w:val="00C533CC"/>
    <w:rsid w:val="00C5751C"/>
    <w:rsid w:val="00C61BFC"/>
    <w:rsid w:val="00C62B85"/>
    <w:rsid w:val="00C6424E"/>
    <w:rsid w:val="00C65438"/>
    <w:rsid w:val="00C87FD8"/>
    <w:rsid w:val="00C91381"/>
    <w:rsid w:val="00C91CBB"/>
    <w:rsid w:val="00C91DB9"/>
    <w:rsid w:val="00CB2A93"/>
    <w:rsid w:val="00CB4E70"/>
    <w:rsid w:val="00CC09B6"/>
    <w:rsid w:val="00CC495A"/>
    <w:rsid w:val="00CC666F"/>
    <w:rsid w:val="00CD1E3F"/>
    <w:rsid w:val="00CD7EEE"/>
    <w:rsid w:val="00CE44F6"/>
    <w:rsid w:val="00CE49DA"/>
    <w:rsid w:val="00CE7B61"/>
    <w:rsid w:val="00D00095"/>
    <w:rsid w:val="00D114F0"/>
    <w:rsid w:val="00D20620"/>
    <w:rsid w:val="00D207D5"/>
    <w:rsid w:val="00D254F7"/>
    <w:rsid w:val="00D26091"/>
    <w:rsid w:val="00D2685C"/>
    <w:rsid w:val="00D34E7C"/>
    <w:rsid w:val="00D35489"/>
    <w:rsid w:val="00D36AFE"/>
    <w:rsid w:val="00D51276"/>
    <w:rsid w:val="00D7035F"/>
    <w:rsid w:val="00D904CB"/>
    <w:rsid w:val="00DA09BA"/>
    <w:rsid w:val="00DA634F"/>
    <w:rsid w:val="00DA65AC"/>
    <w:rsid w:val="00DB1913"/>
    <w:rsid w:val="00DC0CAB"/>
    <w:rsid w:val="00DC410D"/>
    <w:rsid w:val="00DC564F"/>
    <w:rsid w:val="00DC5A81"/>
    <w:rsid w:val="00DC68CA"/>
    <w:rsid w:val="00DC7CBA"/>
    <w:rsid w:val="00DD73B7"/>
    <w:rsid w:val="00DE7382"/>
    <w:rsid w:val="00DF28BC"/>
    <w:rsid w:val="00DF34B9"/>
    <w:rsid w:val="00DF74E9"/>
    <w:rsid w:val="00E01053"/>
    <w:rsid w:val="00E07ACF"/>
    <w:rsid w:val="00E331A1"/>
    <w:rsid w:val="00E33202"/>
    <w:rsid w:val="00E336A9"/>
    <w:rsid w:val="00E472B1"/>
    <w:rsid w:val="00E50624"/>
    <w:rsid w:val="00E568DF"/>
    <w:rsid w:val="00E60524"/>
    <w:rsid w:val="00E6064B"/>
    <w:rsid w:val="00E64269"/>
    <w:rsid w:val="00E70DCD"/>
    <w:rsid w:val="00E73588"/>
    <w:rsid w:val="00E749FC"/>
    <w:rsid w:val="00E75C40"/>
    <w:rsid w:val="00E82267"/>
    <w:rsid w:val="00E853CE"/>
    <w:rsid w:val="00E867B6"/>
    <w:rsid w:val="00EA010F"/>
    <w:rsid w:val="00ED1B63"/>
    <w:rsid w:val="00ED34CA"/>
    <w:rsid w:val="00ED3C1F"/>
    <w:rsid w:val="00ED4085"/>
    <w:rsid w:val="00ED420E"/>
    <w:rsid w:val="00ED6FBE"/>
    <w:rsid w:val="00EE2F57"/>
    <w:rsid w:val="00EF31C7"/>
    <w:rsid w:val="00EF4C34"/>
    <w:rsid w:val="00EF77C6"/>
    <w:rsid w:val="00F05438"/>
    <w:rsid w:val="00F1361C"/>
    <w:rsid w:val="00F156F0"/>
    <w:rsid w:val="00F160C7"/>
    <w:rsid w:val="00F2408F"/>
    <w:rsid w:val="00F240E9"/>
    <w:rsid w:val="00F36D8F"/>
    <w:rsid w:val="00F36F32"/>
    <w:rsid w:val="00F417B1"/>
    <w:rsid w:val="00F45853"/>
    <w:rsid w:val="00F602DF"/>
    <w:rsid w:val="00F754A1"/>
    <w:rsid w:val="00F80966"/>
    <w:rsid w:val="00F81FD9"/>
    <w:rsid w:val="00F82B80"/>
    <w:rsid w:val="00F841AA"/>
    <w:rsid w:val="00F84A94"/>
    <w:rsid w:val="00F85EFA"/>
    <w:rsid w:val="00F87E96"/>
    <w:rsid w:val="00F901E5"/>
    <w:rsid w:val="00F92D79"/>
    <w:rsid w:val="00FA23E8"/>
    <w:rsid w:val="00FB13E3"/>
    <w:rsid w:val="00FB5ECD"/>
    <w:rsid w:val="00FD3CC1"/>
    <w:rsid w:val="00FD5228"/>
    <w:rsid w:val="00FF1E02"/>
    <w:rsid w:val="00FF30B4"/>
    <w:rsid w:val="015975B8"/>
    <w:rsid w:val="02143E91"/>
    <w:rsid w:val="066E0107"/>
    <w:rsid w:val="07996F6E"/>
    <w:rsid w:val="0A2032A3"/>
    <w:rsid w:val="0F98263C"/>
    <w:rsid w:val="101860EC"/>
    <w:rsid w:val="10C055FF"/>
    <w:rsid w:val="118107EC"/>
    <w:rsid w:val="13D50BC4"/>
    <w:rsid w:val="151424BA"/>
    <w:rsid w:val="16BB723D"/>
    <w:rsid w:val="1A5C7163"/>
    <w:rsid w:val="1B40281D"/>
    <w:rsid w:val="1BE8440E"/>
    <w:rsid w:val="1D155CEE"/>
    <w:rsid w:val="1D62181B"/>
    <w:rsid w:val="1FF35744"/>
    <w:rsid w:val="23860B96"/>
    <w:rsid w:val="240371BF"/>
    <w:rsid w:val="29FD04D3"/>
    <w:rsid w:val="2C8A61B5"/>
    <w:rsid w:val="2DF04E50"/>
    <w:rsid w:val="2F040D46"/>
    <w:rsid w:val="319F7F4E"/>
    <w:rsid w:val="3304709D"/>
    <w:rsid w:val="36AA5135"/>
    <w:rsid w:val="376D39B2"/>
    <w:rsid w:val="37E16F03"/>
    <w:rsid w:val="38D469F0"/>
    <w:rsid w:val="3D98207C"/>
    <w:rsid w:val="3E78745D"/>
    <w:rsid w:val="40DA219D"/>
    <w:rsid w:val="44E268DA"/>
    <w:rsid w:val="4A627F82"/>
    <w:rsid w:val="4B0E749A"/>
    <w:rsid w:val="4B4F25DA"/>
    <w:rsid w:val="4BE068DB"/>
    <w:rsid w:val="4D577224"/>
    <w:rsid w:val="4EAB630A"/>
    <w:rsid w:val="4ECE2238"/>
    <w:rsid w:val="537E6D0A"/>
    <w:rsid w:val="590036EF"/>
    <w:rsid w:val="5AF92295"/>
    <w:rsid w:val="5CD71FC4"/>
    <w:rsid w:val="6147473A"/>
    <w:rsid w:val="65E725C6"/>
    <w:rsid w:val="6C4A05C8"/>
    <w:rsid w:val="6E7E3605"/>
    <w:rsid w:val="6F5F696E"/>
    <w:rsid w:val="6FF5CC65"/>
    <w:rsid w:val="715C0E4B"/>
    <w:rsid w:val="72734D90"/>
    <w:rsid w:val="73AD73D5"/>
    <w:rsid w:val="73B6EB34"/>
    <w:rsid w:val="744731E5"/>
    <w:rsid w:val="76E3355F"/>
    <w:rsid w:val="778769C8"/>
    <w:rsid w:val="7831249F"/>
    <w:rsid w:val="79EE5BA4"/>
    <w:rsid w:val="7A894339"/>
    <w:rsid w:val="7C6863EA"/>
    <w:rsid w:val="7EE07BA3"/>
    <w:rsid w:val="7EEF11D3"/>
    <w:rsid w:val="7FA30C79"/>
    <w:rsid w:val="7FB7269E"/>
    <w:rsid w:val="7FC966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Body Text Indent" w:semiHidden="0" w:uiPriority="0" w:unhideWhenUsed="0" w:qFormat="1"/>
    <w:lsdException w:name="Subtitle" w:semiHidden="0" w:uiPriority="11" w:unhideWhenUsed="0" w:qFormat="1"/>
    <w:lsdException w:name="Body Text First Indent 2" w:semiHidden="0" w:qFormat="1"/>
    <w:lsdException w:name="Hyperlink" w:semiHidden="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544"/>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rsid w:val="0014654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4654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14654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146544"/>
    <w:pPr>
      <w:spacing w:beforeLines="30"/>
    </w:pPr>
    <w:rPr>
      <w:rFonts w:ascii="仿宋_GB2312" w:eastAsia="仿宋_GB2312"/>
      <w:kern w:val="0"/>
      <w:sz w:val="30"/>
    </w:rPr>
  </w:style>
  <w:style w:type="paragraph" w:styleId="a4">
    <w:name w:val="Body Text Indent"/>
    <w:basedOn w:val="a"/>
    <w:qFormat/>
    <w:rsid w:val="00146544"/>
    <w:pPr>
      <w:spacing w:after="120"/>
      <w:ind w:leftChars="200" w:left="200"/>
    </w:pPr>
    <w:rPr>
      <w:rFonts w:ascii="仿宋_GB2312"/>
      <w:szCs w:val="32"/>
    </w:rPr>
  </w:style>
  <w:style w:type="paragraph" w:styleId="30">
    <w:name w:val="toc 3"/>
    <w:basedOn w:val="a"/>
    <w:next w:val="a"/>
    <w:uiPriority w:val="39"/>
    <w:unhideWhenUsed/>
    <w:qFormat/>
    <w:rsid w:val="00146544"/>
    <w:pPr>
      <w:tabs>
        <w:tab w:val="right" w:leader="dot" w:pos="8296"/>
      </w:tabs>
      <w:ind w:leftChars="400" w:left="840"/>
    </w:pPr>
  </w:style>
  <w:style w:type="paragraph" w:styleId="a5">
    <w:name w:val="Balloon Text"/>
    <w:basedOn w:val="a"/>
    <w:link w:val="Char0"/>
    <w:uiPriority w:val="99"/>
    <w:semiHidden/>
    <w:unhideWhenUsed/>
    <w:qFormat/>
    <w:rsid w:val="00146544"/>
    <w:rPr>
      <w:sz w:val="18"/>
      <w:szCs w:val="18"/>
    </w:rPr>
  </w:style>
  <w:style w:type="paragraph" w:styleId="a6">
    <w:name w:val="footer"/>
    <w:basedOn w:val="a"/>
    <w:link w:val="Char1"/>
    <w:uiPriority w:val="99"/>
    <w:qFormat/>
    <w:rsid w:val="00146544"/>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rsid w:val="0014654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146544"/>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146544"/>
    <w:pPr>
      <w:tabs>
        <w:tab w:val="right" w:leader="dot" w:pos="8296"/>
      </w:tabs>
      <w:ind w:leftChars="200" w:left="420"/>
    </w:pPr>
  </w:style>
  <w:style w:type="paragraph" w:styleId="a8">
    <w:name w:val="Normal (Web)"/>
    <w:next w:val="a"/>
    <w:qFormat/>
    <w:rsid w:val="00146544"/>
    <w:rPr>
      <w:rFonts w:ascii="宋体" w:eastAsia="宋体" w:hAnsi="Times New Roman" w:cs="Times New Roman"/>
      <w:sz w:val="24"/>
    </w:rPr>
  </w:style>
  <w:style w:type="paragraph" w:styleId="21">
    <w:name w:val="Body Text First Indent 2"/>
    <w:basedOn w:val="a4"/>
    <w:uiPriority w:val="99"/>
    <w:unhideWhenUsed/>
    <w:qFormat/>
    <w:rsid w:val="00146544"/>
    <w:pPr>
      <w:ind w:firstLineChars="200" w:firstLine="420"/>
    </w:pPr>
  </w:style>
  <w:style w:type="character" w:styleId="a9">
    <w:name w:val="Strong"/>
    <w:basedOn w:val="a0"/>
    <w:qFormat/>
    <w:rsid w:val="00146544"/>
    <w:rPr>
      <w:b/>
    </w:rPr>
  </w:style>
  <w:style w:type="character" w:styleId="aa">
    <w:name w:val="Hyperlink"/>
    <w:basedOn w:val="a0"/>
    <w:uiPriority w:val="99"/>
    <w:unhideWhenUsed/>
    <w:qFormat/>
    <w:rsid w:val="00146544"/>
    <w:rPr>
      <w:color w:val="0000FF" w:themeColor="hyperlink"/>
      <w:u w:val="single"/>
    </w:rPr>
  </w:style>
  <w:style w:type="paragraph" w:customStyle="1" w:styleId="5">
    <w:name w:val="标题 5（有编号）（绿盟科技）"/>
    <w:next w:val="a"/>
    <w:uiPriority w:val="99"/>
    <w:qFormat/>
    <w:rsid w:val="00146544"/>
    <w:pPr>
      <w:keepNext/>
      <w:keepLines/>
      <w:widowControl w:val="0"/>
      <w:spacing w:before="280" w:after="156" w:line="377" w:lineRule="auto"/>
      <w:outlineLvl w:val="4"/>
    </w:pPr>
    <w:rPr>
      <w:rFonts w:ascii="Arial" w:eastAsia="黑体" w:hAnsi="Arial" w:cs="Times New Roman"/>
      <w:b/>
      <w:kern w:val="2"/>
      <w:sz w:val="24"/>
      <w:szCs w:val="28"/>
    </w:rPr>
  </w:style>
  <w:style w:type="character" w:customStyle="1" w:styleId="HeaderChar">
    <w:name w:val="Header Char"/>
    <w:basedOn w:val="a0"/>
    <w:uiPriority w:val="99"/>
    <w:semiHidden/>
    <w:qFormat/>
    <w:rsid w:val="00146544"/>
    <w:rPr>
      <w:rFonts w:ascii="Times New Roman" w:hAnsi="Times New Roman"/>
      <w:sz w:val="18"/>
      <w:szCs w:val="18"/>
    </w:rPr>
  </w:style>
  <w:style w:type="character" w:customStyle="1" w:styleId="Char2">
    <w:name w:val="页眉 Char"/>
    <w:link w:val="a7"/>
    <w:uiPriority w:val="99"/>
    <w:semiHidden/>
    <w:qFormat/>
    <w:locked/>
    <w:rsid w:val="00146544"/>
    <w:rPr>
      <w:sz w:val="18"/>
    </w:rPr>
  </w:style>
  <w:style w:type="character" w:customStyle="1" w:styleId="FooterChar">
    <w:name w:val="Footer Char"/>
    <w:basedOn w:val="a0"/>
    <w:uiPriority w:val="99"/>
    <w:semiHidden/>
    <w:qFormat/>
    <w:rsid w:val="00146544"/>
    <w:rPr>
      <w:rFonts w:ascii="Times New Roman" w:hAnsi="Times New Roman"/>
      <w:sz w:val="18"/>
      <w:szCs w:val="18"/>
    </w:rPr>
  </w:style>
  <w:style w:type="character" w:customStyle="1" w:styleId="Char1">
    <w:name w:val="页脚 Char"/>
    <w:link w:val="a6"/>
    <w:uiPriority w:val="99"/>
    <w:qFormat/>
    <w:locked/>
    <w:rsid w:val="00146544"/>
    <w:rPr>
      <w:sz w:val="18"/>
    </w:rPr>
  </w:style>
  <w:style w:type="character" w:customStyle="1" w:styleId="BodyTextChar">
    <w:name w:val="Body Text Char"/>
    <w:basedOn w:val="a0"/>
    <w:uiPriority w:val="99"/>
    <w:semiHidden/>
    <w:qFormat/>
    <w:rsid w:val="00146544"/>
    <w:rPr>
      <w:rFonts w:ascii="Times New Roman" w:hAnsi="Times New Roman"/>
      <w:szCs w:val="24"/>
    </w:rPr>
  </w:style>
  <w:style w:type="character" w:customStyle="1" w:styleId="Char">
    <w:name w:val="正文文本 Char"/>
    <w:link w:val="a3"/>
    <w:uiPriority w:val="99"/>
    <w:qFormat/>
    <w:locked/>
    <w:rsid w:val="00146544"/>
    <w:rPr>
      <w:rFonts w:ascii="仿宋_GB2312" w:eastAsia="仿宋_GB2312" w:hAnsi="Times New Roman"/>
      <w:sz w:val="24"/>
    </w:rPr>
  </w:style>
  <w:style w:type="paragraph" w:customStyle="1" w:styleId="Default">
    <w:name w:val="Default"/>
    <w:uiPriority w:val="99"/>
    <w:qFormat/>
    <w:rsid w:val="00146544"/>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rsid w:val="00146544"/>
    <w:pPr>
      <w:ind w:firstLineChars="200" w:firstLine="420"/>
    </w:pPr>
  </w:style>
  <w:style w:type="character" w:customStyle="1" w:styleId="1Char">
    <w:name w:val="标题 1 Char"/>
    <w:basedOn w:val="a0"/>
    <w:link w:val="1"/>
    <w:uiPriority w:val="9"/>
    <w:qFormat/>
    <w:rsid w:val="00146544"/>
    <w:rPr>
      <w:rFonts w:ascii="Times New Roman" w:hAnsi="Times New Roman"/>
      <w:b/>
      <w:bCs/>
      <w:kern w:val="44"/>
      <w:sz w:val="44"/>
      <w:szCs w:val="44"/>
    </w:rPr>
  </w:style>
  <w:style w:type="character" w:customStyle="1" w:styleId="2Char">
    <w:name w:val="标题 2 Char"/>
    <w:basedOn w:val="a0"/>
    <w:link w:val="2"/>
    <w:uiPriority w:val="9"/>
    <w:qFormat/>
    <w:rsid w:val="00146544"/>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14654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5"/>
    <w:uiPriority w:val="99"/>
    <w:semiHidden/>
    <w:qFormat/>
    <w:rsid w:val="00146544"/>
    <w:rPr>
      <w:rFonts w:ascii="Times New Roman" w:hAnsi="Times New Roman"/>
      <w:kern w:val="2"/>
      <w:sz w:val="18"/>
      <w:szCs w:val="18"/>
    </w:rPr>
  </w:style>
  <w:style w:type="character" w:customStyle="1" w:styleId="3Char">
    <w:name w:val="标题 3 Char"/>
    <w:basedOn w:val="a0"/>
    <w:link w:val="3"/>
    <w:uiPriority w:val="9"/>
    <w:qFormat/>
    <w:rsid w:val="00146544"/>
    <w:rPr>
      <w:rFonts w:ascii="Times New Roman" w:hAnsi="Times New Roman"/>
      <w:b/>
      <w:bCs/>
      <w:kern w:val="2"/>
      <w:sz w:val="32"/>
      <w:szCs w:val="32"/>
    </w:rPr>
  </w:style>
  <w:style w:type="paragraph" w:customStyle="1" w:styleId="TOC2">
    <w:name w:val="TOC 标题2"/>
    <w:basedOn w:val="1"/>
    <w:next w:val="a"/>
    <w:uiPriority w:val="39"/>
    <w:unhideWhenUsed/>
    <w:qFormat/>
    <w:rsid w:val="0014654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c">
    <w:name w:val="四号正文"/>
    <w:basedOn w:val="a"/>
    <w:qFormat/>
    <w:rsid w:val="00146544"/>
    <w:pPr>
      <w:spacing w:line="360" w:lineRule="auto"/>
    </w:pPr>
    <w:rPr>
      <w:rFonts w:ascii="??" w:hAnsi="??"/>
      <w:color w:val="000000"/>
      <w:kern w:val="0"/>
      <w:sz w:val="28"/>
      <w:szCs w:val="21"/>
      <w:lang w:val="zh-CN"/>
    </w:rPr>
  </w:style>
  <w:style w:type="character" w:customStyle="1" w:styleId="font01">
    <w:name w:val="font01"/>
    <w:basedOn w:val="a0"/>
    <w:qFormat/>
    <w:rsid w:val="00146544"/>
    <w:rPr>
      <w:rFonts w:ascii="宋体" w:eastAsia="宋体" w:hAnsi="宋体" w:cs="宋体" w:hint="eastAsia"/>
      <w:color w:val="000000"/>
      <w:sz w:val="16"/>
      <w:szCs w:val="16"/>
      <w:u w:val="none"/>
    </w:rPr>
  </w:style>
  <w:style w:type="paragraph" w:customStyle="1" w:styleId="TOC3">
    <w:name w:val="TOC 标题3"/>
    <w:basedOn w:val="1"/>
    <w:next w:val="a"/>
    <w:uiPriority w:val="39"/>
    <w:unhideWhenUsed/>
    <w:qFormat/>
    <w:rsid w:val="0014654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530B24-9CB4-4075-9898-4C5F0C9A5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2740</Words>
  <Characters>15622</Characters>
  <Application>Microsoft Office Word</Application>
  <DocSecurity>0</DocSecurity>
  <Lines>130</Lines>
  <Paragraphs>36</Paragraphs>
  <ScaleCrop>false</ScaleCrop>
  <Company>四川省财政厅</Company>
  <LinksUpToDate>false</LinksUpToDate>
  <CharactersWithSpaces>18326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Administrator</cp:lastModifiedBy>
  <cp:revision>3</cp:revision>
  <cp:lastPrinted>2023-10-11T08:25:00Z</cp:lastPrinted>
  <dcterms:created xsi:type="dcterms:W3CDTF">2024-12-20T02:03:00Z</dcterms:created>
  <dcterms:modified xsi:type="dcterms:W3CDTF">2024-12-20T02:05:00Z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