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kern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黑体" w:cs="Times New Roman"/>
          <w:kern w:val="0"/>
          <w:szCs w:val="32"/>
          <w:shd w:val="clear" w:color="auto" w:fill="FFFFFF"/>
        </w:rPr>
        <w:t>附件7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1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pacing w:val="1"/>
          <w:sz w:val="36"/>
          <w:szCs w:val="36"/>
        </w:rPr>
        <w:t>沐川县</w:t>
      </w:r>
      <w:r>
        <w:rPr>
          <w:rFonts w:hint="eastAsia" w:ascii="Times New Roman" w:hAnsi="Times New Roman" w:eastAsia="方正小标宋简体" w:cs="Times New Roman"/>
          <w:spacing w:val="1"/>
          <w:sz w:val="36"/>
          <w:szCs w:val="36"/>
          <w:lang w:eastAsia="zh-CN"/>
        </w:rPr>
        <w:t>融媒体中心</w:t>
      </w:r>
      <w:r>
        <w:rPr>
          <w:rFonts w:hint="default" w:ascii="Times New Roman" w:hAnsi="Times New Roman" w:eastAsia="方正小标宋简体" w:cs="Times New Roman"/>
          <w:spacing w:val="1"/>
          <w:sz w:val="36"/>
          <w:szCs w:val="36"/>
        </w:rPr>
        <w:t>部门（单位）整体支出绩效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楷体_GB2312" w:cs="Times New Roman"/>
          <w:spacing w:val="1"/>
          <w:szCs w:val="32"/>
        </w:rPr>
      </w:pPr>
      <w:r>
        <w:rPr>
          <w:rFonts w:hint="default" w:ascii="Times New Roman" w:hAnsi="Times New Roman" w:eastAsia="方正小标宋简体" w:cs="Times New Roman"/>
          <w:spacing w:val="1"/>
          <w:sz w:val="36"/>
          <w:szCs w:val="36"/>
        </w:rPr>
        <w:t>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一、部门概况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(一)机构组成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沐川县融媒体中心是县委直属事业单位，公益一类，机构级别为正科级，归口县委宣传部管理。内设：办公室、总编室、新闻信息采集中心、技术中心、编辑分发中心、</w:t>
      </w: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新媒体中心、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网信室。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机构职能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 xml:space="preserve"> 整合县内新闻媒体资源，实现一个平台融合，负责宣传策划、信息采集，编辑制作与刊播发布。宣传效果监测与评价等工作。策划和制作广播、电视、新闻媒体作品和提供应急广播节目内容。负责网络舆情的相关工作。指导乡镇部门政务新媒体、社会新媒体的业务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人员概况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截至2022年12月，融媒体中心事业编制人数30人，实际在编事业人数27人。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二、部门财政资金收支情况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(一)部门财政资金收入情况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楷体_GB2312"/>
          <w:lang w:val="en-US" w:eastAsia="zh-CN"/>
        </w:rPr>
      </w:pP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2022年收入411.38万元，全额财政拨款。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部门财政资金支出情况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2022年支出411.38万元，主要用于文化旅游体育与传媒支出、社会保障与就业支出、卫生健康支出、住房保障支出等。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三、部门预算管理情况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(一)预算编制情况。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严格按照财政要求及融媒体中心的实际情况制定目标任务，全年目标任务制定准确；能够全面完成目标任务；年初预算编制准确。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(二)预算执行情况。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融媒体中心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公用经费及非定额公用支出</w:t>
      </w: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严格按照年初经济科目分类支出；经济科目分类支出及时调整；严格按照财政要求及融媒体中心的实际情况编报每月用款计划，做到及时支付；全年无违规记录；年终能够全面完成年初的预算</w:t>
      </w:r>
      <w:r>
        <w:rPr>
          <w:rFonts w:hint="default" w:ascii="Times New Roman" w:hAnsi="Times New Roman" w:eastAsia="仿宋_GB2312" w:cs="Times New Roman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整体绩效情况。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全面完成年初预算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四、评价结论及建议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(一)评价结论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楷体_GB2312"/>
          <w:lang w:val="en-US" w:eastAsia="zh-CN"/>
        </w:rPr>
      </w:pP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能够全面的完成年初预算。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存在问题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在工作中，仍存在细节上的问题，工作不仔细，资金使用申报不及时，资料装档不完善规范、不及时。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szCs w:val="32"/>
        </w:rPr>
      </w:pPr>
      <w:r>
        <w:rPr>
          <w:rFonts w:hint="default" w:ascii="Times New Roman" w:hAnsi="Times New Roman" w:eastAsia="楷体_GB2312" w:cs="Times New Roman"/>
          <w:szCs w:val="32"/>
        </w:rPr>
        <w:t>改进建议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继续加大工作力度，在探索中总结提升，在实践中规范完善，加强绩效管理，不断提升工作绩效，进一步发挥工作职能作用，为我县对外宣传工作作出更大贡献。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5ABB27"/>
    <w:multiLevelType w:val="singleLevel"/>
    <w:tmpl w:val="F35ABB27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0B7D45E1"/>
    <w:multiLevelType w:val="singleLevel"/>
    <w:tmpl w:val="0B7D45E1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2">
    <w:nsid w:val="30019BDE"/>
    <w:multiLevelType w:val="singleLevel"/>
    <w:tmpl w:val="30019BDE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3OGMyZjVkMTA1N2VmODhlZTk4OWVhNGU3NDZlYTEifQ=="/>
  </w:docVars>
  <w:rsids>
    <w:rsidRoot w:val="00000000"/>
    <w:rsid w:val="538B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2023-07-10T01:58:38Z</dcterms:created>
  <dc:creator>Administrator</dc:creator>
  <cp:lastModifiedBy>Administrator</cp:lastModifiedBy>
  <dcterms:modified xsi:type="dcterms:W3CDTF">2023-07-10T01:58:47Z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FDFE4BE3DB55488798D5D83758191DD0_12</vt:lpwstr>
  </property>
</Properties>
</file>