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</w:rPr>
        <w:t>附件2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978"/>
        <w:gridCol w:w="169"/>
        <w:gridCol w:w="1363"/>
        <w:gridCol w:w="704"/>
        <w:gridCol w:w="876"/>
        <w:gridCol w:w="632"/>
        <w:gridCol w:w="1284"/>
        <w:gridCol w:w="2324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Cs w:val="32"/>
                <w:lang w:eastAsia="zh-CN"/>
              </w:rPr>
              <w:t>沐川县融媒体中心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部门整体支出绩效目标自评表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28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部门名称</w:t>
            </w:r>
          </w:p>
        </w:tc>
        <w:tc>
          <w:tcPr>
            <w:tcW w:w="4171" w:type="pct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年度主要任务</w:t>
            </w:r>
          </w:p>
        </w:tc>
        <w:tc>
          <w:tcPr>
            <w:tcW w:w="529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任务名称</w:t>
            </w:r>
          </w:p>
        </w:tc>
        <w:tc>
          <w:tcPr>
            <w:tcW w:w="628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主要内容</w:t>
            </w:r>
          </w:p>
        </w:tc>
        <w:tc>
          <w:tcPr>
            <w:tcW w:w="1020" w:type="pct"/>
            <w:gridSpan w:val="3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预算金额（万元）</w:t>
            </w:r>
          </w:p>
        </w:tc>
        <w:tc>
          <w:tcPr>
            <w:tcW w:w="2522" w:type="pct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实际执行（万元）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总额</w:t>
            </w:r>
          </w:p>
        </w:tc>
        <w:tc>
          <w:tcPr>
            <w:tcW w:w="40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总额</w:t>
            </w:r>
          </w:p>
        </w:tc>
        <w:tc>
          <w:tcPr>
            <w:tcW w:w="107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其他资金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任务1</w:t>
            </w:r>
          </w:p>
        </w:tc>
        <w:tc>
          <w:tcPr>
            <w:tcW w:w="62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宣传策划、</w:t>
            </w:r>
          </w:p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刊播发布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49.7</w:t>
            </w:r>
          </w:p>
        </w:tc>
        <w:tc>
          <w:tcPr>
            <w:tcW w:w="40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49.7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49.7</w:t>
            </w:r>
          </w:p>
        </w:tc>
        <w:tc>
          <w:tcPr>
            <w:tcW w:w="107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49.7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任务2</w:t>
            </w:r>
          </w:p>
        </w:tc>
        <w:tc>
          <w:tcPr>
            <w:tcW w:w="62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负责网络舆情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40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07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任务3</w:t>
            </w:r>
          </w:p>
        </w:tc>
        <w:tc>
          <w:tcPr>
            <w:tcW w:w="62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宣传效果监测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40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107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62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制作</w:t>
            </w:r>
          </w:p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新闻媒体作品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29.8</w:t>
            </w:r>
          </w:p>
        </w:tc>
        <w:tc>
          <w:tcPr>
            <w:tcW w:w="40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29.8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29.8</w:t>
            </w:r>
          </w:p>
        </w:tc>
        <w:tc>
          <w:tcPr>
            <w:tcW w:w="107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29.8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57" w:type="pct"/>
            <w:gridSpan w:val="3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金额合计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147.5</w:t>
            </w:r>
          </w:p>
        </w:tc>
        <w:tc>
          <w:tcPr>
            <w:tcW w:w="40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147.5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147.5</w:t>
            </w:r>
          </w:p>
        </w:tc>
        <w:tc>
          <w:tcPr>
            <w:tcW w:w="1071" w:type="pct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147.5</w:t>
            </w:r>
          </w:p>
        </w:tc>
        <w:tc>
          <w:tcPr>
            <w:tcW w:w="858" w:type="pct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年度总体目标</w:t>
            </w:r>
          </w:p>
        </w:tc>
        <w:tc>
          <w:tcPr>
            <w:tcW w:w="1482" w:type="pct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预期目标</w:t>
            </w:r>
          </w:p>
        </w:tc>
        <w:tc>
          <w:tcPr>
            <w:tcW w:w="3218" w:type="pct"/>
            <w:gridSpan w:val="5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实际完成目标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482" w:type="pct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整合县内新闻媒体资源，实现一个平台融合</w:t>
            </w:r>
          </w:p>
        </w:tc>
        <w:tc>
          <w:tcPr>
            <w:tcW w:w="3218" w:type="pct"/>
            <w:gridSpan w:val="5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整合县内新闻媒体资源，实现一个平台融合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年度绩效指标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70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预期指标值（包含数字及文字描述）</w:t>
            </w:r>
          </w:p>
        </w:tc>
        <w:tc>
          <w:tcPr>
            <w:tcW w:w="1930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实际完成指标值（包含数字及文字描述）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完成指标</w:t>
            </w: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新闻播出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1100条</w:t>
            </w: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1100条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新闻采访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1100条</w:t>
            </w: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1100条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完成时间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2022年12月31日</w:t>
            </w: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2022年12月31日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按合同执行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147.5万元</w:t>
            </w: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147.5万元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效益指标</w:t>
            </w: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新闻播出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1100条，巩固脱贫攻坚成果，展示乡村振兴成效</w:t>
            </w: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1100条，巩固脱贫攻坚成果，展示乡村振兴成效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可持续影响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新闻播出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1100条，巩固脱贫攻坚成果，展示乡村振兴成效</w:t>
            </w: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1100条，巩固脱贫攻坚成果，展示乡村振兴成效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满意度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706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指标1：社会公众满意度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98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％</w:t>
            </w: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98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9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72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930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/>
    <w:sectPr>
      <w:pgSz w:w="11906" w:h="16838"/>
      <w:pgMar w:top="873" w:right="669" w:bottom="873" w:left="612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3OGMyZjVkMTA1N2VmODhlZTk4OWVhNGU3NDZlYTEifQ=="/>
  </w:docVars>
  <w:rsids>
    <w:rsidRoot w:val="00000000"/>
    <w:rsid w:val="2A5D6060"/>
    <w:rsid w:val="3AE57AFA"/>
    <w:rsid w:val="744B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642</Characters>
  <Lines>0</Lines>
  <Paragraphs>0</Paragraphs>
  <TotalTime>0</TotalTime>
  <ScaleCrop>false</ScaleCrop>
  <LinksUpToDate>false</LinksUpToDate>
  <CharactersWithSpaces>642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2023-07-10T01:20:00Z</dcterms:created>
  <dc:creator>Administrator</dc:creator>
  <cp:lastModifiedBy>Administrator</cp:lastModifiedBy>
  <dcterms:modified xsi:type="dcterms:W3CDTF">2023-07-10T01:53:08Z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468A31EF30E64896B5922F60CD5ECD8E_12</vt:lpwstr>
  </property>
</Properties>
</file>