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2FD6" w:rsidRDefault="00A22FD6">
      <w:pPr>
        <w:spacing w:line="600" w:lineRule="exact"/>
        <w:ind w:firstLineChars="200" w:firstLine="640"/>
        <w:rPr>
          <w:rFonts w:eastAsia="仿宋_GB2312"/>
          <w:sz w:val="32"/>
          <w:szCs w:val="32"/>
        </w:rPr>
      </w:pPr>
      <w:bookmarkStart w:id="0" w:name="_Toc15377193"/>
      <w:bookmarkStart w:id="1" w:name="_Toc15378441"/>
      <w:bookmarkStart w:id="2" w:name="_Toc15396597"/>
      <w:bookmarkStart w:id="3" w:name="_Toc15377425"/>
      <w:bookmarkStart w:id="4" w:name="_Toc15396475"/>
      <w:bookmarkStart w:id="5" w:name="_Toc15306267"/>
      <w:bookmarkStart w:id="6" w:name="_GoBack"/>
      <w:bookmarkEnd w:id="6"/>
    </w:p>
    <w:p w:rsidR="00A22FD6" w:rsidRDefault="00A22FD6">
      <w:pPr>
        <w:pStyle w:val="a3"/>
        <w:spacing w:before="93"/>
        <w:rPr>
          <w:rFonts w:ascii="Times New Roman"/>
        </w:rPr>
      </w:pPr>
    </w:p>
    <w:p w:rsidR="00A22FD6" w:rsidRDefault="00A22FD6">
      <w:pPr>
        <w:spacing w:line="600" w:lineRule="exact"/>
        <w:jc w:val="center"/>
        <w:outlineLvl w:val="0"/>
        <w:rPr>
          <w:rFonts w:eastAsia="方正小标宋简体"/>
          <w:sz w:val="72"/>
          <w:szCs w:val="72"/>
        </w:rPr>
      </w:pPr>
    </w:p>
    <w:p w:rsidR="00A22FD6" w:rsidRDefault="00A22FD6">
      <w:pPr>
        <w:spacing w:line="600" w:lineRule="exact"/>
        <w:jc w:val="center"/>
        <w:outlineLvl w:val="0"/>
        <w:rPr>
          <w:rFonts w:eastAsia="方正小标宋简体"/>
          <w:sz w:val="72"/>
          <w:szCs w:val="72"/>
        </w:rPr>
      </w:pPr>
    </w:p>
    <w:p w:rsidR="00A22FD6" w:rsidRDefault="00FE0311">
      <w:pPr>
        <w:adjustRightInd w:val="0"/>
        <w:snapToGrid w:val="0"/>
        <w:spacing w:line="360" w:lineRule="auto"/>
        <w:jc w:val="center"/>
        <w:outlineLvl w:val="0"/>
        <w:rPr>
          <w:rFonts w:eastAsia="方正小标宋简体"/>
          <w:sz w:val="72"/>
          <w:szCs w:val="72"/>
        </w:rPr>
      </w:pPr>
      <w:r>
        <w:rPr>
          <w:rFonts w:eastAsia="方正小标宋简体"/>
          <w:sz w:val="72"/>
          <w:szCs w:val="72"/>
        </w:rPr>
        <w:t>2023</w:t>
      </w:r>
      <w:r>
        <w:rPr>
          <w:rFonts w:eastAsia="方正小标宋简体"/>
          <w:sz w:val="72"/>
          <w:szCs w:val="72"/>
        </w:rPr>
        <w:t>年度</w:t>
      </w:r>
      <w:bookmarkEnd w:id="0"/>
      <w:bookmarkEnd w:id="1"/>
      <w:bookmarkEnd w:id="2"/>
      <w:bookmarkEnd w:id="3"/>
      <w:bookmarkEnd w:id="4"/>
    </w:p>
    <w:p w:rsidR="00A22FD6" w:rsidRDefault="00FE0311">
      <w:pPr>
        <w:adjustRightInd w:val="0"/>
        <w:snapToGrid w:val="0"/>
        <w:spacing w:line="360" w:lineRule="auto"/>
        <w:jc w:val="center"/>
        <w:outlineLvl w:val="0"/>
        <w:rPr>
          <w:rFonts w:eastAsia="方正小标宋简体"/>
          <w:sz w:val="72"/>
          <w:szCs w:val="72"/>
        </w:rPr>
      </w:pPr>
      <w:bookmarkStart w:id="7" w:name="_Toc15378442"/>
      <w:bookmarkStart w:id="8" w:name="_Toc15396598"/>
      <w:bookmarkStart w:id="9" w:name="_Toc15396476"/>
      <w:bookmarkStart w:id="10" w:name="_Toc15377194"/>
      <w:bookmarkStart w:id="11" w:name="_Toc15377426"/>
      <w:r>
        <w:rPr>
          <w:rFonts w:eastAsia="方正小标宋简体"/>
          <w:sz w:val="72"/>
          <w:szCs w:val="72"/>
        </w:rPr>
        <w:t>四川省</w:t>
      </w:r>
      <w:bookmarkStart w:id="12" w:name="_Toc15306268"/>
      <w:bookmarkEnd w:id="5"/>
      <w:r>
        <w:rPr>
          <w:rFonts w:eastAsia="方正小标宋简体" w:hint="eastAsia"/>
          <w:sz w:val="72"/>
          <w:szCs w:val="72"/>
        </w:rPr>
        <w:t>沐川县</w:t>
      </w:r>
    </w:p>
    <w:p w:rsidR="00A22FD6" w:rsidRDefault="00FE0311">
      <w:pPr>
        <w:adjustRightInd w:val="0"/>
        <w:snapToGrid w:val="0"/>
        <w:spacing w:line="360" w:lineRule="auto"/>
        <w:jc w:val="center"/>
        <w:outlineLvl w:val="0"/>
        <w:rPr>
          <w:rFonts w:eastAsia="方正小标宋简体"/>
          <w:sz w:val="72"/>
          <w:szCs w:val="72"/>
        </w:rPr>
      </w:pPr>
      <w:r>
        <w:rPr>
          <w:rFonts w:eastAsia="方正小标宋简体" w:hint="eastAsia"/>
          <w:sz w:val="72"/>
          <w:szCs w:val="72"/>
        </w:rPr>
        <w:t>文化旅游发展服务中心</w:t>
      </w:r>
    </w:p>
    <w:p w:rsidR="00A22FD6" w:rsidRDefault="00FE0311">
      <w:pPr>
        <w:adjustRightInd w:val="0"/>
        <w:snapToGrid w:val="0"/>
        <w:spacing w:line="360" w:lineRule="auto"/>
        <w:jc w:val="center"/>
        <w:outlineLvl w:val="0"/>
        <w:rPr>
          <w:rFonts w:eastAsia="方正小标宋简体"/>
          <w:sz w:val="72"/>
          <w:szCs w:val="72"/>
        </w:rPr>
      </w:pPr>
      <w:r>
        <w:rPr>
          <w:rFonts w:eastAsia="方正小标宋简体" w:hint="eastAsia"/>
          <w:sz w:val="72"/>
          <w:szCs w:val="72"/>
        </w:rPr>
        <w:t>单位</w:t>
      </w:r>
      <w:r>
        <w:rPr>
          <w:rFonts w:eastAsia="方正小标宋简体"/>
          <w:sz w:val="72"/>
          <w:szCs w:val="72"/>
        </w:rPr>
        <w:t>决算</w:t>
      </w:r>
      <w:bookmarkEnd w:id="7"/>
      <w:bookmarkEnd w:id="8"/>
      <w:bookmarkEnd w:id="9"/>
      <w:bookmarkEnd w:id="10"/>
      <w:bookmarkEnd w:id="11"/>
      <w:bookmarkEnd w:id="12"/>
    </w:p>
    <w:p w:rsidR="00A22FD6" w:rsidRDefault="00A22FD6">
      <w:pPr>
        <w:widowControl/>
        <w:jc w:val="center"/>
        <w:rPr>
          <w:rFonts w:eastAsia="黑体"/>
          <w:sz w:val="48"/>
          <w:szCs w:val="48"/>
        </w:rPr>
        <w:sectPr w:rsidR="00A22FD6">
          <w:headerReference w:type="default" r:id="rId8"/>
          <w:footerReference w:type="default" r:id="rId9"/>
          <w:pgSz w:w="11906" w:h="16838"/>
          <w:pgMar w:top="1440" w:right="1800" w:bottom="1440" w:left="1800" w:header="851" w:footer="992" w:gutter="0"/>
          <w:pgNumType w:start="1"/>
          <w:cols w:space="425"/>
          <w:titlePg/>
          <w:docGrid w:type="lines" w:linePitch="312"/>
        </w:sectPr>
      </w:pPr>
    </w:p>
    <w:p w:rsidR="00A22FD6" w:rsidRDefault="00FE0311">
      <w:pPr>
        <w:widowControl/>
        <w:jc w:val="center"/>
        <w:rPr>
          <w:rFonts w:eastAsia="黑体"/>
          <w:sz w:val="28"/>
          <w:szCs w:val="28"/>
        </w:rPr>
      </w:pPr>
      <w:r>
        <w:rPr>
          <w:rFonts w:eastAsia="黑体"/>
          <w:sz w:val="48"/>
          <w:szCs w:val="48"/>
        </w:rPr>
        <w:lastRenderedPageBreak/>
        <w:t>目录</w:t>
      </w:r>
    </w:p>
    <w:p w:rsidR="00A22FD6" w:rsidRDefault="00FE0311">
      <w:pPr>
        <w:pStyle w:val="13"/>
        <w:rPr>
          <w:rFonts w:ascii="Times New Roman" w:hAnsi="Times New Roman"/>
        </w:rPr>
      </w:pPr>
      <w:r>
        <w:rPr>
          <w:rFonts w:ascii="Times New Roman" w:hAnsi="Times New Roman"/>
        </w:rPr>
        <w:t>公开时间：</w:t>
      </w:r>
      <w:r>
        <w:rPr>
          <w:rFonts w:ascii="Times New Roman" w:hAnsi="Times New Roman"/>
        </w:rPr>
        <w:t>202</w:t>
      </w:r>
      <w:r>
        <w:rPr>
          <w:rFonts w:ascii="Times New Roman" w:hAnsi="Times New Roman"/>
        </w:rPr>
        <w:t>4</w:t>
      </w:r>
      <w:r>
        <w:rPr>
          <w:rFonts w:ascii="Times New Roman" w:hAnsi="Times New Roman"/>
        </w:rPr>
        <w:t>年</w:t>
      </w:r>
      <w:r>
        <w:rPr>
          <w:rFonts w:ascii="Times New Roman" w:hAnsi="Times New Roman"/>
        </w:rPr>
        <w:t>9</w:t>
      </w:r>
      <w:r>
        <w:rPr>
          <w:rFonts w:ascii="Times New Roman" w:hAnsi="Times New Roman"/>
        </w:rPr>
        <w:t>月</w:t>
      </w:r>
      <w:r>
        <w:rPr>
          <w:rFonts w:ascii="Times New Roman" w:hAnsi="Times New Roman"/>
        </w:rPr>
        <w:t>2</w:t>
      </w:r>
      <w:r>
        <w:rPr>
          <w:rFonts w:ascii="Times New Roman" w:hAnsi="Times New Roman" w:hint="eastAsia"/>
        </w:rPr>
        <w:t>3</w:t>
      </w:r>
      <w:r>
        <w:rPr>
          <w:rFonts w:ascii="Times New Roman" w:hAnsi="Times New Roman"/>
        </w:rPr>
        <w:t>日</w:t>
      </w:r>
    </w:p>
    <w:p w:rsidR="00A22FD6" w:rsidRDefault="00A22FD6"/>
    <w:bookmarkStart w:id="13" w:name="_Toc24029_WPSOffice_Type2" w:displacedByCustomXml="next"/>
    <w:sdt>
      <w:sdtPr>
        <w:rPr>
          <w:rFonts w:ascii="宋体" w:hAnsi="宋体"/>
        </w:rPr>
        <w:id w:val="-506680883"/>
        <w:docPartObj>
          <w:docPartGallery w:val="Table of Contents"/>
          <w:docPartUnique/>
        </w:docPartObj>
      </w:sdtPr>
      <w:sdtEndPr>
        <w:rPr>
          <w:rFonts w:ascii="Times New Roman" w:hAnsi="Times New Roman"/>
          <w:sz w:val="20"/>
          <w:szCs w:val="20"/>
        </w:rPr>
      </w:sdtEndPr>
      <w:sdtContent>
        <w:p w:rsidR="00A22FD6" w:rsidRDefault="00A22FD6">
          <w:pPr>
            <w:jc w:val="center"/>
          </w:pPr>
        </w:p>
        <w:p w:rsidR="00A22FD6" w:rsidRDefault="00FE0311">
          <w:pPr>
            <w:pStyle w:val="WPSOffice1"/>
            <w:tabs>
              <w:tab w:val="right" w:leader="dot" w:pos="8306"/>
            </w:tabs>
          </w:pPr>
          <w:hyperlink w:anchor="_Toc5536_WPSOffice_Level1" w:history="1">
            <w:sdt>
              <w:sdtPr>
                <w:rPr>
                  <w:b/>
                  <w:bCs/>
                  <w:kern w:val="2"/>
                  <w:sz w:val="21"/>
                  <w:szCs w:val="24"/>
                </w:rPr>
                <w:id w:val="147464825"/>
                <w:placeholder>
                  <w:docPart w:val="{7c3371ca-911f-463a-98bd-ab618baa7ef7}"/>
                </w:placeholder>
              </w:sdtPr>
              <w:sdtEndPr/>
              <w:sdtContent>
                <w:r>
                  <w:rPr>
                    <w:rFonts w:eastAsia="黑体" w:hint="eastAsia"/>
                    <w:b/>
                    <w:bCs/>
                  </w:rPr>
                  <w:t>第一部分</w:t>
                </w:r>
                <w:r>
                  <w:rPr>
                    <w:rFonts w:eastAsia="黑体" w:hint="eastAsia"/>
                    <w:b/>
                    <w:bCs/>
                  </w:rPr>
                  <w:t xml:space="preserve"> </w:t>
                </w:r>
                <w:r>
                  <w:rPr>
                    <w:rFonts w:eastAsia="黑体" w:hint="eastAsia"/>
                    <w:b/>
                    <w:bCs/>
                  </w:rPr>
                  <w:t>单位</w:t>
                </w:r>
                <w:r>
                  <w:rPr>
                    <w:rFonts w:eastAsia="黑体"/>
                    <w:b/>
                    <w:bCs/>
                  </w:rPr>
                  <w:t>概况</w:t>
                </w:r>
              </w:sdtContent>
            </w:sdt>
            <w:r>
              <w:rPr>
                <w:b/>
                <w:bCs/>
              </w:rPr>
              <w:tab/>
            </w:r>
            <w:bookmarkStart w:id="14" w:name="_Toc5536_WPSOffice_Level1Page"/>
            <w:r>
              <w:rPr>
                <w:b/>
                <w:bCs/>
              </w:rPr>
              <w:t>1</w:t>
            </w:r>
            <w:bookmarkEnd w:id="14"/>
          </w:hyperlink>
        </w:p>
        <w:p w:rsidR="00A22FD6" w:rsidRDefault="00FE0311">
          <w:pPr>
            <w:pStyle w:val="WPSOffice2"/>
            <w:tabs>
              <w:tab w:val="right" w:leader="dot" w:pos="8306"/>
            </w:tabs>
            <w:ind w:left="420"/>
          </w:pPr>
          <w:hyperlink w:anchor="_Toc24029_WPSOffice_Level2" w:history="1">
            <w:sdt>
              <w:sdtPr>
                <w:rPr>
                  <w:kern w:val="2"/>
                  <w:sz w:val="21"/>
                  <w:szCs w:val="24"/>
                </w:rPr>
                <w:id w:val="-450858431"/>
                <w:placeholder>
                  <w:docPart w:val="{326b1b85-39a7-475f-a903-b1075833c7a0}"/>
                </w:placeholder>
              </w:sdtPr>
              <w:sdtEndPr/>
              <w:sdtContent>
                <w:r>
                  <w:rPr>
                    <w:rFonts w:eastAsia="黑体" w:hint="eastAsia"/>
                  </w:rPr>
                  <w:t>一、单位</w:t>
                </w:r>
                <w:r>
                  <w:rPr>
                    <w:rFonts w:eastAsia="黑体"/>
                  </w:rPr>
                  <w:t>职责</w:t>
                </w:r>
              </w:sdtContent>
            </w:sdt>
            <w:r>
              <w:tab/>
            </w:r>
            <w:bookmarkStart w:id="15" w:name="_Toc24029_WPSOffice_Level2Page"/>
            <w:r>
              <w:t>1</w:t>
            </w:r>
            <w:bookmarkEnd w:id="15"/>
          </w:hyperlink>
        </w:p>
        <w:p w:rsidR="00A22FD6" w:rsidRDefault="00FE0311">
          <w:pPr>
            <w:pStyle w:val="WPSOffice2"/>
            <w:tabs>
              <w:tab w:val="right" w:leader="dot" w:pos="8306"/>
            </w:tabs>
            <w:ind w:left="420"/>
          </w:pPr>
          <w:hyperlink w:anchor="_Toc15612_WPSOffice_Level2" w:history="1">
            <w:sdt>
              <w:sdtPr>
                <w:rPr>
                  <w:kern w:val="2"/>
                  <w:sz w:val="21"/>
                  <w:szCs w:val="24"/>
                </w:rPr>
                <w:id w:val="-1870904170"/>
                <w:placeholder>
                  <w:docPart w:val="{6af28c1a-b2c5-4e2a-aeb6-d45ed0b2583c}"/>
                </w:placeholder>
              </w:sdtPr>
              <w:sdtEndPr/>
              <w:sdtContent>
                <w:r>
                  <w:rPr>
                    <w:rFonts w:eastAsia="黑体"/>
                  </w:rPr>
                  <w:t>二、机构设置</w:t>
                </w:r>
              </w:sdtContent>
            </w:sdt>
            <w:r>
              <w:tab/>
            </w:r>
            <w:bookmarkStart w:id="16" w:name="_Toc15612_WPSOffice_Level2Page"/>
            <w:r>
              <w:t>1</w:t>
            </w:r>
            <w:bookmarkEnd w:id="16"/>
          </w:hyperlink>
        </w:p>
        <w:p w:rsidR="00A22FD6" w:rsidRDefault="00FE0311">
          <w:pPr>
            <w:pStyle w:val="WPSOffice1"/>
            <w:tabs>
              <w:tab w:val="right" w:leader="dot" w:pos="8306"/>
            </w:tabs>
          </w:pPr>
          <w:hyperlink w:anchor="_Toc24029_WPSOffice_Level1" w:history="1">
            <w:sdt>
              <w:sdtPr>
                <w:rPr>
                  <w:b/>
                  <w:bCs/>
                  <w:kern w:val="2"/>
                  <w:sz w:val="21"/>
                  <w:szCs w:val="24"/>
                </w:rPr>
                <w:id w:val="2074000380"/>
                <w:placeholder>
                  <w:docPart w:val="{c4260c2d-92db-4d95-a9f3-5e3c1c79b4b9}"/>
                </w:placeholder>
              </w:sdtPr>
              <w:sdtEndPr/>
              <w:sdtContent>
                <w:r>
                  <w:rPr>
                    <w:rFonts w:eastAsia="黑体" w:hint="eastAsia"/>
                    <w:b/>
                    <w:bCs/>
                  </w:rPr>
                  <w:t>第二部分</w:t>
                </w:r>
                <w:r>
                  <w:rPr>
                    <w:rFonts w:eastAsia="黑体" w:hint="eastAsia"/>
                    <w:b/>
                    <w:bCs/>
                  </w:rPr>
                  <w:t xml:space="preserve"> </w:t>
                </w:r>
                <w:r>
                  <w:rPr>
                    <w:rFonts w:eastAsia="黑体"/>
                    <w:b/>
                    <w:bCs/>
                  </w:rPr>
                  <w:t>2023</w:t>
                </w:r>
                <w:r>
                  <w:rPr>
                    <w:rFonts w:eastAsia="黑体"/>
                    <w:b/>
                    <w:bCs/>
                  </w:rPr>
                  <w:t>年度</w:t>
                </w:r>
                <w:r>
                  <w:rPr>
                    <w:rFonts w:eastAsia="黑体" w:hint="eastAsia"/>
                    <w:b/>
                    <w:bCs/>
                  </w:rPr>
                  <w:t>单位</w:t>
                </w:r>
                <w:r>
                  <w:rPr>
                    <w:rFonts w:eastAsia="黑体"/>
                    <w:b/>
                    <w:bCs/>
                  </w:rPr>
                  <w:t>决算情况说明</w:t>
                </w:r>
              </w:sdtContent>
            </w:sdt>
            <w:r>
              <w:rPr>
                <w:b/>
                <w:bCs/>
              </w:rPr>
              <w:tab/>
            </w:r>
            <w:bookmarkStart w:id="17" w:name="_Toc24029_WPSOffice_Level1Page"/>
            <w:r>
              <w:rPr>
                <w:b/>
                <w:bCs/>
              </w:rPr>
              <w:t>2</w:t>
            </w:r>
            <w:bookmarkEnd w:id="17"/>
          </w:hyperlink>
        </w:p>
        <w:p w:rsidR="00A22FD6" w:rsidRDefault="00FE0311">
          <w:pPr>
            <w:pStyle w:val="WPSOffice2"/>
            <w:tabs>
              <w:tab w:val="right" w:leader="dot" w:pos="8306"/>
            </w:tabs>
            <w:ind w:left="420"/>
          </w:pPr>
          <w:hyperlink w:anchor="_Toc6628_WPSOffice_Level2" w:history="1">
            <w:sdt>
              <w:sdtPr>
                <w:rPr>
                  <w:kern w:val="2"/>
                  <w:sz w:val="21"/>
                  <w:szCs w:val="24"/>
                </w:rPr>
                <w:id w:val="150719635"/>
                <w:placeholder>
                  <w:docPart w:val="{dbcbbf23-7376-493d-9b99-6ec37cb759a7}"/>
                </w:placeholder>
              </w:sdtPr>
              <w:sdtEndPr/>
              <w:sdtContent>
                <w:r>
                  <w:rPr>
                    <w:rFonts w:eastAsia="黑体"/>
                  </w:rPr>
                  <w:t>一、收入支出决算总体情况说明</w:t>
                </w:r>
              </w:sdtContent>
            </w:sdt>
            <w:r>
              <w:tab/>
            </w:r>
            <w:bookmarkStart w:id="18" w:name="_Toc6628_WPSOffice_Level2Page"/>
            <w:r>
              <w:t>2</w:t>
            </w:r>
            <w:bookmarkEnd w:id="18"/>
          </w:hyperlink>
        </w:p>
        <w:p w:rsidR="00A22FD6" w:rsidRDefault="00FE0311">
          <w:pPr>
            <w:pStyle w:val="WPSOffice2"/>
            <w:tabs>
              <w:tab w:val="right" w:leader="dot" w:pos="8306"/>
            </w:tabs>
            <w:ind w:left="420"/>
          </w:pPr>
          <w:hyperlink w:anchor="_Toc26705_WPSOffice_Level2" w:history="1">
            <w:sdt>
              <w:sdtPr>
                <w:rPr>
                  <w:kern w:val="2"/>
                  <w:sz w:val="21"/>
                  <w:szCs w:val="24"/>
                </w:rPr>
                <w:id w:val="-1902284029"/>
                <w:placeholder>
                  <w:docPart w:val="{b1078c10-c7e1-4aaa-aee5-669bfee82018}"/>
                </w:placeholder>
              </w:sdtPr>
              <w:sdtEndPr/>
              <w:sdtContent>
                <w:r>
                  <w:rPr>
                    <w:rFonts w:eastAsia="黑体"/>
                  </w:rPr>
                  <w:t>二、收入决算情况说明</w:t>
                </w:r>
              </w:sdtContent>
            </w:sdt>
            <w:r>
              <w:tab/>
            </w:r>
            <w:bookmarkStart w:id="19" w:name="_Toc26705_WPSOffice_Level2Page"/>
            <w:r>
              <w:t>2</w:t>
            </w:r>
            <w:bookmarkEnd w:id="19"/>
          </w:hyperlink>
        </w:p>
        <w:p w:rsidR="00A22FD6" w:rsidRDefault="00FE0311">
          <w:pPr>
            <w:pStyle w:val="WPSOffice2"/>
            <w:tabs>
              <w:tab w:val="right" w:leader="dot" w:pos="8306"/>
            </w:tabs>
            <w:ind w:left="420"/>
          </w:pPr>
          <w:hyperlink w:anchor="_Toc4560_WPSOffice_Level2" w:history="1">
            <w:sdt>
              <w:sdtPr>
                <w:rPr>
                  <w:kern w:val="2"/>
                  <w:sz w:val="21"/>
                  <w:szCs w:val="24"/>
                </w:rPr>
                <w:id w:val="-1988393663"/>
                <w:placeholder>
                  <w:docPart w:val="{ed7297ce-7bee-4ac2-83f6-bb5b24d910e6}"/>
                </w:placeholder>
              </w:sdtPr>
              <w:sdtEndPr/>
              <w:sdtContent>
                <w:r>
                  <w:rPr>
                    <w:rFonts w:eastAsia="黑体"/>
                  </w:rPr>
                  <w:t>三、支出决算情况说明</w:t>
                </w:r>
              </w:sdtContent>
            </w:sdt>
            <w:r>
              <w:tab/>
            </w:r>
            <w:bookmarkStart w:id="20" w:name="_Toc4560_WPSOffice_Level2Page"/>
            <w:r>
              <w:t>3</w:t>
            </w:r>
            <w:bookmarkEnd w:id="20"/>
          </w:hyperlink>
        </w:p>
        <w:p w:rsidR="00A22FD6" w:rsidRDefault="00FE0311">
          <w:pPr>
            <w:pStyle w:val="WPSOffice2"/>
            <w:tabs>
              <w:tab w:val="right" w:leader="dot" w:pos="8306"/>
            </w:tabs>
            <w:ind w:left="420"/>
          </w:pPr>
          <w:hyperlink w:anchor="_Toc19056_WPSOffice_Level2" w:history="1">
            <w:sdt>
              <w:sdtPr>
                <w:rPr>
                  <w:kern w:val="2"/>
                  <w:sz w:val="21"/>
                  <w:szCs w:val="24"/>
                </w:rPr>
                <w:id w:val="1729572726"/>
                <w:placeholder>
                  <w:docPart w:val="{deaa2040-b23d-432a-b494-61f06f7cef64}"/>
                </w:placeholder>
              </w:sdtPr>
              <w:sdtEndPr/>
              <w:sdtContent>
                <w:r>
                  <w:rPr>
                    <w:rFonts w:eastAsia="黑体"/>
                  </w:rPr>
                  <w:t>四、财政拨款收入支出决算总体情况说明</w:t>
                </w:r>
              </w:sdtContent>
            </w:sdt>
            <w:r>
              <w:tab/>
            </w:r>
            <w:bookmarkStart w:id="21" w:name="_Toc19056_WPSOffice_Level2Page"/>
            <w:r>
              <w:t>3</w:t>
            </w:r>
            <w:bookmarkEnd w:id="21"/>
          </w:hyperlink>
        </w:p>
        <w:p w:rsidR="00A22FD6" w:rsidRDefault="00FE0311">
          <w:pPr>
            <w:pStyle w:val="WPSOffice2"/>
            <w:tabs>
              <w:tab w:val="right" w:leader="dot" w:pos="8306"/>
            </w:tabs>
            <w:ind w:left="420"/>
          </w:pPr>
          <w:hyperlink w:anchor="_Toc26345_WPSOffice_Level2" w:history="1">
            <w:sdt>
              <w:sdtPr>
                <w:rPr>
                  <w:kern w:val="2"/>
                  <w:sz w:val="21"/>
                  <w:szCs w:val="24"/>
                </w:rPr>
                <w:id w:val="320312090"/>
                <w:placeholder>
                  <w:docPart w:val="{035d2703-c93c-4e42-b6cf-62ca7beafe79}"/>
                </w:placeholder>
              </w:sdtPr>
              <w:sdtEndPr/>
              <w:sdtContent>
                <w:r>
                  <w:rPr>
                    <w:rFonts w:eastAsia="黑体"/>
                  </w:rPr>
                  <w:t>五、一般公共预算财政拨款支出决算情况说明</w:t>
                </w:r>
              </w:sdtContent>
            </w:sdt>
            <w:r>
              <w:tab/>
            </w:r>
            <w:bookmarkStart w:id="22" w:name="_Toc26345_WPSOffice_Level2Page"/>
            <w:r>
              <w:t>4</w:t>
            </w:r>
            <w:bookmarkEnd w:id="22"/>
          </w:hyperlink>
        </w:p>
        <w:p w:rsidR="00A22FD6" w:rsidRDefault="00FE0311">
          <w:pPr>
            <w:pStyle w:val="WPSOffice2"/>
            <w:tabs>
              <w:tab w:val="right" w:leader="dot" w:pos="8306"/>
            </w:tabs>
            <w:ind w:left="420"/>
          </w:pPr>
          <w:hyperlink w:anchor="_Toc19816_WPSOffice_Level2" w:history="1">
            <w:sdt>
              <w:sdtPr>
                <w:rPr>
                  <w:kern w:val="2"/>
                  <w:sz w:val="21"/>
                  <w:szCs w:val="24"/>
                </w:rPr>
                <w:id w:val="-1154755810"/>
                <w:placeholder>
                  <w:docPart w:val="{85ef3b2c-1796-4bb2-9935-cd516a95f85a}"/>
                </w:placeholder>
              </w:sdtPr>
              <w:sdtEndPr/>
              <w:sdtContent>
                <w:r>
                  <w:rPr>
                    <w:rFonts w:eastAsia="黑体"/>
                  </w:rPr>
                  <w:t>六、一般公共预算财政拨款基本支出决算情况说明</w:t>
                </w:r>
              </w:sdtContent>
            </w:sdt>
            <w:r>
              <w:tab/>
            </w:r>
            <w:bookmarkStart w:id="23" w:name="_Toc19816_WPSOffice_Level2Page"/>
            <w:r>
              <w:t>7</w:t>
            </w:r>
            <w:bookmarkEnd w:id="23"/>
          </w:hyperlink>
        </w:p>
        <w:p w:rsidR="00A22FD6" w:rsidRDefault="00FE0311">
          <w:pPr>
            <w:pStyle w:val="WPSOffice2"/>
            <w:tabs>
              <w:tab w:val="right" w:leader="dot" w:pos="8306"/>
            </w:tabs>
            <w:ind w:left="420"/>
          </w:pPr>
          <w:hyperlink w:anchor="_Toc31063_WPSOffice_Level2" w:history="1">
            <w:sdt>
              <w:sdtPr>
                <w:rPr>
                  <w:kern w:val="2"/>
                  <w:sz w:val="21"/>
                  <w:szCs w:val="24"/>
                </w:rPr>
                <w:id w:val="-1653362368"/>
                <w:placeholder>
                  <w:docPart w:val="{17291a1a-a122-4a13-a724-11fc7ed7acca}"/>
                </w:placeholder>
              </w:sdtPr>
              <w:sdtEndPr/>
              <w:sdtContent>
                <w:r>
                  <w:rPr>
                    <w:rFonts w:eastAsia="黑体"/>
                  </w:rPr>
                  <w:t>七、财政拨款</w:t>
                </w:r>
                <w:r>
                  <w:rPr>
                    <w:rFonts w:eastAsia="黑体"/>
                  </w:rPr>
                  <w:t>“</w:t>
                </w:r>
                <w:r>
                  <w:rPr>
                    <w:rFonts w:eastAsia="黑体"/>
                  </w:rPr>
                  <w:t>三公</w:t>
                </w:r>
                <w:r>
                  <w:rPr>
                    <w:rFonts w:eastAsia="黑体"/>
                  </w:rPr>
                  <w:t>”</w:t>
                </w:r>
                <w:r>
                  <w:rPr>
                    <w:rFonts w:eastAsia="黑体"/>
                  </w:rPr>
                  <w:t>经费支出决算情况说明</w:t>
                </w:r>
              </w:sdtContent>
            </w:sdt>
            <w:r>
              <w:tab/>
            </w:r>
            <w:bookmarkStart w:id="24" w:name="_Toc31063_WPSOffice_Level2Page"/>
            <w:r>
              <w:t>7</w:t>
            </w:r>
            <w:bookmarkEnd w:id="24"/>
          </w:hyperlink>
        </w:p>
        <w:p w:rsidR="00A22FD6" w:rsidRDefault="00FE0311">
          <w:pPr>
            <w:pStyle w:val="WPSOffice2"/>
            <w:tabs>
              <w:tab w:val="right" w:leader="dot" w:pos="8306"/>
            </w:tabs>
            <w:ind w:left="420"/>
          </w:pPr>
          <w:hyperlink w:anchor="_Toc23982_WPSOffice_Level2" w:history="1">
            <w:sdt>
              <w:sdtPr>
                <w:rPr>
                  <w:kern w:val="2"/>
                  <w:sz w:val="21"/>
                  <w:szCs w:val="24"/>
                </w:rPr>
                <w:id w:val="910588765"/>
                <w:placeholder>
                  <w:docPart w:val="{de9fc9d3-5ab0-44da-a23a-f5e088942cb9}"/>
                </w:placeholder>
              </w:sdtPr>
              <w:sdtEndPr/>
              <w:sdtContent>
                <w:r>
                  <w:rPr>
                    <w:rFonts w:eastAsia="黑体"/>
                  </w:rPr>
                  <w:t>八、政府性基金预算支出决算情况说明</w:t>
                </w:r>
              </w:sdtContent>
            </w:sdt>
            <w:r>
              <w:tab/>
            </w:r>
            <w:bookmarkStart w:id="25" w:name="_Toc23982_WPSOffice_Level2Page"/>
            <w:r>
              <w:t>8</w:t>
            </w:r>
            <w:bookmarkEnd w:id="25"/>
          </w:hyperlink>
        </w:p>
        <w:p w:rsidR="00A22FD6" w:rsidRDefault="00FE0311">
          <w:pPr>
            <w:pStyle w:val="WPSOffice2"/>
            <w:tabs>
              <w:tab w:val="right" w:leader="dot" w:pos="8306"/>
            </w:tabs>
            <w:ind w:left="420"/>
          </w:pPr>
          <w:hyperlink w:anchor="_Toc9456_WPSOffice_Level2" w:history="1">
            <w:sdt>
              <w:sdtPr>
                <w:rPr>
                  <w:kern w:val="2"/>
                  <w:sz w:val="21"/>
                  <w:szCs w:val="24"/>
                </w:rPr>
                <w:id w:val="196365865"/>
                <w:placeholder>
                  <w:docPart w:val="{59bccd9e-a413-4654-ac89-20a2cd0e7d37}"/>
                </w:placeholder>
              </w:sdtPr>
              <w:sdtEndPr/>
              <w:sdtContent>
                <w:r>
                  <w:rPr>
                    <w:rFonts w:eastAsia="黑体" w:hint="eastAsia"/>
                  </w:rPr>
                  <w:t>九、</w:t>
                </w:r>
                <w:r>
                  <w:rPr>
                    <w:rFonts w:eastAsia="黑体" w:hint="eastAsia"/>
                  </w:rPr>
                  <w:t xml:space="preserve"> </w:t>
                </w:r>
                <w:r>
                  <w:rPr>
                    <w:rFonts w:eastAsia="黑体"/>
                  </w:rPr>
                  <w:t>国有资本经营预算支出决算情况说明</w:t>
                </w:r>
              </w:sdtContent>
            </w:sdt>
            <w:r>
              <w:tab/>
            </w:r>
            <w:bookmarkStart w:id="26" w:name="_Toc9456_WPSOffice_Level2Page"/>
            <w:r>
              <w:t>8</w:t>
            </w:r>
            <w:bookmarkEnd w:id="26"/>
          </w:hyperlink>
        </w:p>
        <w:p w:rsidR="00A22FD6" w:rsidRDefault="00FE0311">
          <w:pPr>
            <w:pStyle w:val="WPSOffice2"/>
            <w:tabs>
              <w:tab w:val="right" w:leader="dot" w:pos="8306"/>
            </w:tabs>
            <w:ind w:left="420"/>
          </w:pPr>
          <w:hyperlink w:anchor="_Toc11336_WPSOffice_Level2" w:history="1">
            <w:sdt>
              <w:sdtPr>
                <w:rPr>
                  <w:kern w:val="2"/>
                  <w:sz w:val="21"/>
                  <w:szCs w:val="24"/>
                </w:rPr>
                <w:id w:val="-740715929"/>
                <w:placeholder>
                  <w:docPart w:val="{ef79672d-cc1e-49d8-95d6-72058a1a58ad}"/>
                </w:placeholder>
              </w:sdtPr>
              <w:sdtEndPr/>
              <w:sdtContent>
                <w:r>
                  <w:rPr>
                    <w:rFonts w:eastAsia="黑体" w:hint="eastAsia"/>
                  </w:rPr>
                  <w:t>十、</w:t>
                </w:r>
                <w:r>
                  <w:rPr>
                    <w:rFonts w:eastAsia="黑体" w:hint="eastAsia"/>
                  </w:rPr>
                  <w:t xml:space="preserve"> </w:t>
                </w:r>
                <w:r>
                  <w:rPr>
                    <w:rFonts w:eastAsia="黑体"/>
                  </w:rPr>
                  <w:t>其他重要事项的情况说明</w:t>
                </w:r>
              </w:sdtContent>
            </w:sdt>
            <w:r>
              <w:tab/>
            </w:r>
            <w:bookmarkStart w:id="27" w:name="_Toc11336_WPSOffice_Level2Page"/>
            <w:r>
              <w:t>8</w:t>
            </w:r>
            <w:bookmarkEnd w:id="27"/>
          </w:hyperlink>
        </w:p>
        <w:p w:rsidR="00A22FD6" w:rsidRDefault="00FE0311">
          <w:pPr>
            <w:pStyle w:val="WPSOffice1"/>
            <w:tabs>
              <w:tab w:val="right" w:leader="dot" w:pos="8306"/>
            </w:tabs>
          </w:pPr>
          <w:hyperlink w:anchor="_Toc15612_WPSOffice_Level1" w:history="1">
            <w:sdt>
              <w:sdtPr>
                <w:rPr>
                  <w:b/>
                  <w:bCs/>
                  <w:kern w:val="2"/>
                  <w:sz w:val="21"/>
                  <w:szCs w:val="24"/>
                </w:rPr>
                <w:id w:val="-568494342"/>
                <w:placeholder>
                  <w:docPart w:val="{2189beea-0b0c-4f21-a845-69cfa6450e69}"/>
                </w:placeholder>
              </w:sdtPr>
              <w:sdtEndPr/>
              <w:sdtContent>
                <w:r>
                  <w:rPr>
                    <w:rFonts w:hint="eastAsia"/>
                    <w:b/>
                    <w:bCs/>
                  </w:rPr>
                  <w:t>第三部分</w:t>
                </w:r>
                <w:r>
                  <w:rPr>
                    <w:rFonts w:hint="eastAsia"/>
                    <w:b/>
                    <w:bCs/>
                  </w:rPr>
                  <w:t xml:space="preserve"> </w:t>
                </w:r>
                <w:r>
                  <w:rPr>
                    <w:b/>
                    <w:bCs/>
                  </w:rPr>
                  <w:t>名词解释</w:t>
                </w:r>
              </w:sdtContent>
            </w:sdt>
            <w:r>
              <w:rPr>
                <w:b/>
                <w:bCs/>
              </w:rPr>
              <w:tab/>
            </w:r>
            <w:bookmarkStart w:id="28" w:name="_Toc15612_WPSOffice_Level1Page"/>
            <w:r>
              <w:rPr>
                <w:b/>
                <w:bCs/>
              </w:rPr>
              <w:t>10</w:t>
            </w:r>
            <w:bookmarkEnd w:id="28"/>
          </w:hyperlink>
        </w:p>
        <w:p w:rsidR="00A22FD6" w:rsidRDefault="00FE0311">
          <w:pPr>
            <w:pStyle w:val="WPSOffice1"/>
            <w:tabs>
              <w:tab w:val="right" w:leader="dot" w:pos="8306"/>
            </w:tabs>
          </w:pPr>
          <w:hyperlink w:anchor="_Toc6628_WPSOffice_Level1" w:history="1">
            <w:sdt>
              <w:sdtPr>
                <w:rPr>
                  <w:b/>
                  <w:bCs/>
                  <w:kern w:val="2"/>
                  <w:sz w:val="21"/>
                  <w:szCs w:val="24"/>
                </w:rPr>
                <w:id w:val="-1598098871"/>
                <w:placeholder>
                  <w:docPart w:val="{5eb8c0b2-99b7-4358-bfc7-4adb8c6fd982}"/>
                </w:placeholder>
              </w:sdtPr>
              <w:sdtEndPr/>
              <w:sdtContent>
                <w:r>
                  <w:rPr>
                    <w:rFonts w:hint="eastAsia"/>
                    <w:b/>
                    <w:bCs/>
                  </w:rPr>
                  <w:t>第四部分</w:t>
                </w:r>
                <w:r>
                  <w:rPr>
                    <w:rFonts w:hint="eastAsia"/>
                    <w:b/>
                    <w:bCs/>
                  </w:rPr>
                  <w:t xml:space="preserve"> </w:t>
                </w:r>
                <w:r>
                  <w:rPr>
                    <w:rFonts w:eastAsia="黑体"/>
                    <w:b/>
                    <w:bCs/>
                  </w:rPr>
                  <w:t>附件</w:t>
                </w:r>
              </w:sdtContent>
            </w:sdt>
            <w:r>
              <w:rPr>
                <w:b/>
                <w:bCs/>
              </w:rPr>
              <w:tab/>
            </w:r>
            <w:bookmarkStart w:id="29" w:name="_Toc6628_WPSOffice_Level1Page"/>
            <w:r>
              <w:rPr>
                <w:b/>
                <w:bCs/>
              </w:rPr>
              <w:t>13</w:t>
            </w:r>
            <w:bookmarkEnd w:id="29"/>
          </w:hyperlink>
        </w:p>
        <w:p w:rsidR="00A22FD6" w:rsidRDefault="00FE0311">
          <w:pPr>
            <w:pStyle w:val="WPSOffice2"/>
            <w:tabs>
              <w:tab w:val="right" w:leader="dot" w:pos="8306"/>
            </w:tabs>
            <w:ind w:left="420"/>
          </w:pPr>
          <w:hyperlink w:anchor="_Toc4372_WPSOffice_Level2" w:history="1">
            <w:sdt>
              <w:sdtPr>
                <w:rPr>
                  <w:kern w:val="2"/>
                  <w:sz w:val="21"/>
                  <w:szCs w:val="24"/>
                </w:rPr>
                <w:id w:val="1073005349"/>
                <w:placeholder>
                  <w:docPart w:val="{cc696e09-c0f6-4284-84b1-5a16ac564531}"/>
                </w:placeholder>
              </w:sdtPr>
              <w:sdtEndPr/>
              <w:sdtContent>
                <w:r>
                  <w:rPr>
                    <w:rFonts w:hint="eastAsia"/>
                  </w:rPr>
                  <w:t>部门预算项目支出绩效自评表（</w:t>
                </w:r>
                <w:r>
                  <w:rPr>
                    <w:rFonts w:hint="eastAsia"/>
                  </w:rPr>
                  <w:t>2023</w:t>
                </w:r>
                <w:r>
                  <w:rPr>
                    <w:rFonts w:hint="eastAsia"/>
                  </w:rPr>
                  <w:t>年度）</w:t>
                </w:r>
              </w:sdtContent>
            </w:sdt>
            <w:r>
              <w:tab/>
            </w:r>
            <w:bookmarkStart w:id="30" w:name="_Toc4372_WPSOffice_Level2Page"/>
            <w:r>
              <w:t>13</w:t>
            </w:r>
            <w:bookmarkEnd w:id="30"/>
          </w:hyperlink>
        </w:p>
        <w:p w:rsidR="00A22FD6" w:rsidRDefault="00FE0311">
          <w:pPr>
            <w:pStyle w:val="WPSOffice1"/>
            <w:tabs>
              <w:tab w:val="right" w:leader="dot" w:pos="8306"/>
            </w:tabs>
          </w:pPr>
          <w:hyperlink w:anchor="_Toc26705_WPSOffice_Level1" w:history="1">
            <w:sdt>
              <w:sdtPr>
                <w:rPr>
                  <w:b/>
                  <w:bCs/>
                  <w:kern w:val="2"/>
                  <w:sz w:val="21"/>
                  <w:szCs w:val="24"/>
                </w:rPr>
                <w:id w:val="-642959577"/>
                <w:placeholder>
                  <w:docPart w:val="{f91c4a8e-7632-451e-a55d-b92de52111aa}"/>
                </w:placeholder>
              </w:sdtPr>
              <w:sdtEndPr/>
              <w:sdtContent>
                <w:r>
                  <w:rPr>
                    <w:rFonts w:ascii="方正小标宋简体" w:eastAsia="方正小标宋简体" w:hAnsi="方正小标宋简体" w:cs="方正小标宋简体" w:hint="eastAsia"/>
                    <w:b/>
                    <w:bCs/>
                  </w:rPr>
                  <w:t>第五部分</w:t>
                </w:r>
                <w:r>
                  <w:rPr>
                    <w:rFonts w:ascii="方正小标宋简体" w:eastAsia="方正小标宋简体" w:hAnsi="方正小标宋简体" w:cs="方正小标宋简体" w:hint="eastAsia"/>
                    <w:b/>
                    <w:bCs/>
                  </w:rPr>
                  <w:t xml:space="preserve"> </w:t>
                </w:r>
                <w:r>
                  <w:rPr>
                    <w:rFonts w:ascii="方正小标宋简体" w:eastAsia="方正小标宋简体" w:hAnsi="方正小标宋简体" w:cs="方正小标宋简体" w:hint="eastAsia"/>
                    <w:b/>
                    <w:bCs/>
                  </w:rPr>
                  <w:t>附表</w:t>
                </w:r>
              </w:sdtContent>
            </w:sdt>
            <w:r>
              <w:rPr>
                <w:b/>
                <w:bCs/>
              </w:rPr>
              <w:tab/>
            </w:r>
            <w:bookmarkStart w:id="31" w:name="_Toc26705_WPSOffice_Level1Page"/>
            <w:r>
              <w:rPr>
                <w:b/>
                <w:bCs/>
              </w:rPr>
              <w:t>16</w:t>
            </w:r>
            <w:bookmarkEnd w:id="31"/>
          </w:hyperlink>
        </w:p>
        <w:p w:rsidR="00A22FD6" w:rsidRDefault="00FE0311">
          <w:pPr>
            <w:pStyle w:val="WPSOffice2"/>
            <w:tabs>
              <w:tab w:val="right" w:leader="dot" w:pos="8306"/>
            </w:tabs>
            <w:ind w:left="420"/>
          </w:pPr>
          <w:hyperlink w:anchor="_Toc31654_WPSOffice_Level2" w:history="1">
            <w:sdt>
              <w:sdtPr>
                <w:rPr>
                  <w:kern w:val="2"/>
                  <w:sz w:val="21"/>
                  <w:szCs w:val="24"/>
                </w:rPr>
                <w:id w:val="725813595"/>
                <w:placeholder>
                  <w:docPart w:val="{f3e80434-b502-4e29-99b0-d065ad6c1084}"/>
                </w:placeholder>
              </w:sdtPr>
              <w:sdtEndPr/>
              <w:sdtContent>
                <w:r>
                  <w:rPr>
                    <w:rFonts w:eastAsia="仿宋"/>
                  </w:rPr>
                  <w:t>一、收入支出决算总表</w:t>
                </w:r>
              </w:sdtContent>
            </w:sdt>
            <w:r>
              <w:tab/>
            </w:r>
            <w:bookmarkStart w:id="32" w:name="_Toc31654_WPSOffice_Level2Page"/>
            <w:r>
              <w:t>16</w:t>
            </w:r>
            <w:bookmarkEnd w:id="32"/>
          </w:hyperlink>
        </w:p>
        <w:p w:rsidR="00A22FD6" w:rsidRDefault="00FE0311">
          <w:pPr>
            <w:pStyle w:val="WPSOffice2"/>
            <w:tabs>
              <w:tab w:val="right" w:leader="dot" w:pos="8306"/>
            </w:tabs>
            <w:ind w:left="420"/>
          </w:pPr>
          <w:hyperlink w:anchor="_Toc5311_WPSOffice_Level2" w:history="1">
            <w:sdt>
              <w:sdtPr>
                <w:rPr>
                  <w:kern w:val="2"/>
                  <w:sz w:val="21"/>
                  <w:szCs w:val="24"/>
                </w:rPr>
                <w:id w:val="975023026"/>
                <w:placeholder>
                  <w:docPart w:val="{e37eae8c-16a6-40c0-ae3b-ea9917c950f1}"/>
                </w:placeholder>
              </w:sdtPr>
              <w:sdtEndPr/>
              <w:sdtContent>
                <w:r>
                  <w:rPr>
                    <w:rFonts w:eastAsia="仿宋"/>
                  </w:rPr>
                  <w:t>二、收入决算表</w:t>
                </w:r>
              </w:sdtContent>
            </w:sdt>
            <w:r>
              <w:tab/>
            </w:r>
            <w:bookmarkStart w:id="33" w:name="_Toc5311_WPSOffice_Level2Page"/>
            <w:r>
              <w:t>16</w:t>
            </w:r>
            <w:bookmarkEnd w:id="33"/>
          </w:hyperlink>
        </w:p>
        <w:p w:rsidR="00A22FD6" w:rsidRDefault="00FE0311">
          <w:pPr>
            <w:pStyle w:val="WPSOffice2"/>
            <w:tabs>
              <w:tab w:val="right" w:leader="dot" w:pos="8306"/>
            </w:tabs>
            <w:ind w:left="420"/>
          </w:pPr>
          <w:hyperlink w:anchor="_Toc5108_WPSOffice_Level2" w:history="1">
            <w:sdt>
              <w:sdtPr>
                <w:rPr>
                  <w:kern w:val="2"/>
                  <w:sz w:val="21"/>
                  <w:szCs w:val="24"/>
                </w:rPr>
                <w:id w:val="676850700"/>
                <w:placeholder>
                  <w:docPart w:val="{4526a290-3024-4153-9083-5626220da1e7}"/>
                </w:placeholder>
              </w:sdtPr>
              <w:sdtEndPr/>
              <w:sdtContent>
                <w:r>
                  <w:rPr>
                    <w:rFonts w:eastAsia="仿宋"/>
                  </w:rPr>
                  <w:t>三、支出决算表</w:t>
                </w:r>
              </w:sdtContent>
            </w:sdt>
            <w:r>
              <w:tab/>
            </w:r>
            <w:bookmarkStart w:id="34" w:name="_Toc5108_WPSOffice_Level2Page"/>
            <w:r>
              <w:t>16</w:t>
            </w:r>
            <w:bookmarkEnd w:id="34"/>
          </w:hyperlink>
        </w:p>
        <w:p w:rsidR="00A22FD6" w:rsidRDefault="00FE0311">
          <w:pPr>
            <w:pStyle w:val="WPSOffice2"/>
            <w:tabs>
              <w:tab w:val="right" w:leader="dot" w:pos="8306"/>
            </w:tabs>
            <w:ind w:left="420"/>
          </w:pPr>
          <w:hyperlink w:anchor="_Toc30730_WPSOffice_Level2" w:history="1">
            <w:sdt>
              <w:sdtPr>
                <w:rPr>
                  <w:kern w:val="2"/>
                  <w:sz w:val="21"/>
                  <w:szCs w:val="24"/>
                </w:rPr>
                <w:id w:val="-206963579"/>
                <w:placeholder>
                  <w:docPart w:val="{174900f6-77fd-4f02-8277-9f8da5b9f6f5}"/>
                </w:placeholder>
              </w:sdtPr>
              <w:sdtEndPr/>
              <w:sdtContent>
                <w:r>
                  <w:rPr>
                    <w:rFonts w:eastAsia="仿宋"/>
                  </w:rPr>
                  <w:t>四、财政拨款收入支出决算总表</w:t>
                </w:r>
              </w:sdtContent>
            </w:sdt>
            <w:r>
              <w:tab/>
            </w:r>
            <w:bookmarkStart w:id="35" w:name="_Toc30730_WPSOffice_Level2Page"/>
            <w:r>
              <w:t>16</w:t>
            </w:r>
            <w:bookmarkEnd w:id="35"/>
          </w:hyperlink>
        </w:p>
        <w:p w:rsidR="00A22FD6" w:rsidRDefault="00FE0311">
          <w:pPr>
            <w:pStyle w:val="WPSOffice2"/>
            <w:tabs>
              <w:tab w:val="right" w:leader="dot" w:pos="8306"/>
            </w:tabs>
            <w:ind w:left="420"/>
          </w:pPr>
          <w:hyperlink w:anchor="_Toc8987_WPSOffice_Level2" w:history="1">
            <w:sdt>
              <w:sdtPr>
                <w:rPr>
                  <w:kern w:val="2"/>
                  <w:sz w:val="21"/>
                  <w:szCs w:val="24"/>
                </w:rPr>
                <w:id w:val="-424339877"/>
                <w:placeholder>
                  <w:docPart w:val="{6e3e826f-51a3-4e17-8c5b-b4c5c67324ff}"/>
                </w:placeholder>
              </w:sdtPr>
              <w:sdtEndPr/>
              <w:sdtContent>
                <w:r>
                  <w:rPr>
                    <w:rFonts w:eastAsia="仿宋"/>
                  </w:rPr>
                  <w:t>五、财政拨款支出决算明细表</w:t>
                </w:r>
              </w:sdtContent>
            </w:sdt>
            <w:r>
              <w:tab/>
            </w:r>
            <w:bookmarkStart w:id="36" w:name="_Toc8987_WPSOffice_Level2Page"/>
            <w:r>
              <w:t>16</w:t>
            </w:r>
            <w:bookmarkEnd w:id="36"/>
          </w:hyperlink>
        </w:p>
        <w:p w:rsidR="00A22FD6" w:rsidRDefault="00FE0311">
          <w:pPr>
            <w:pStyle w:val="WPSOffice2"/>
            <w:tabs>
              <w:tab w:val="right" w:leader="dot" w:pos="8306"/>
            </w:tabs>
            <w:ind w:left="420"/>
          </w:pPr>
          <w:hyperlink w:anchor="_Toc26271_WPSOffice_Level2" w:history="1">
            <w:sdt>
              <w:sdtPr>
                <w:rPr>
                  <w:kern w:val="2"/>
                  <w:sz w:val="21"/>
                  <w:szCs w:val="24"/>
                </w:rPr>
                <w:id w:val="-317501144"/>
                <w:placeholder>
                  <w:docPart w:val="{2c3efe9b-7716-415c-bc9b-dd9296b16c3a}"/>
                </w:placeholder>
              </w:sdtPr>
              <w:sdtEndPr/>
              <w:sdtContent>
                <w:r>
                  <w:rPr>
                    <w:rFonts w:eastAsia="仿宋"/>
                  </w:rPr>
                  <w:t>六、一般公共预算财政拨款支出决算表</w:t>
                </w:r>
              </w:sdtContent>
            </w:sdt>
            <w:r>
              <w:tab/>
            </w:r>
            <w:bookmarkStart w:id="37" w:name="_Toc26271_WPSOffice_Level2Page"/>
            <w:r>
              <w:t>16</w:t>
            </w:r>
            <w:bookmarkEnd w:id="37"/>
          </w:hyperlink>
        </w:p>
        <w:p w:rsidR="00A22FD6" w:rsidRDefault="00FE0311">
          <w:pPr>
            <w:pStyle w:val="WPSOffice2"/>
            <w:tabs>
              <w:tab w:val="right" w:leader="dot" w:pos="8306"/>
            </w:tabs>
            <w:ind w:left="420"/>
          </w:pPr>
          <w:hyperlink w:anchor="_Toc11740_WPSOffice_Level2" w:history="1">
            <w:sdt>
              <w:sdtPr>
                <w:rPr>
                  <w:kern w:val="2"/>
                  <w:sz w:val="21"/>
                  <w:szCs w:val="24"/>
                </w:rPr>
                <w:id w:val="-913625336"/>
                <w:placeholder>
                  <w:docPart w:val="{f3e347f5-2977-4bf9-936f-cfc35a356e2d}"/>
                </w:placeholder>
              </w:sdtPr>
              <w:sdtEndPr/>
              <w:sdtContent>
                <w:r>
                  <w:rPr>
                    <w:rFonts w:eastAsia="仿宋"/>
                  </w:rPr>
                  <w:t>七、一般公共预算财政拨款支出决算明细表</w:t>
                </w:r>
              </w:sdtContent>
            </w:sdt>
            <w:r>
              <w:tab/>
            </w:r>
            <w:bookmarkStart w:id="38" w:name="_Toc11740_WPSOffice_Level2Page"/>
            <w:r>
              <w:t>16</w:t>
            </w:r>
            <w:bookmarkEnd w:id="38"/>
          </w:hyperlink>
        </w:p>
        <w:p w:rsidR="00A22FD6" w:rsidRDefault="00FE0311">
          <w:pPr>
            <w:pStyle w:val="WPSOffice2"/>
            <w:tabs>
              <w:tab w:val="right" w:leader="dot" w:pos="8306"/>
            </w:tabs>
            <w:ind w:left="420"/>
          </w:pPr>
          <w:hyperlink w:anchor="_Toc17142_WPSOffice_Level2" w:history="1">
            <w:sdt>
              <w:sdtPr>
                <w:rPr>
                  <w:kern w:val="2"/>
                  <w:sz w:val="21"/>
                  <w:szCs w:val="24"/>
                </w:rPr>
                <w:id w:val="-2010209491"/>
                <w:placeholder>
                  <w:docPart w:val="{38009397-c2bf-4e76-a532-5d2ea3d3ec4d}"/>
                </w:placeholder>
              </w:sdtPr>
              <w:sdtEndPr/>
              <w:sdtContent>
                <w:r>
                  <w:rPr>
                    <w:rFonts w:eastAsia="仿宋"/>
                  </w:rPr>
                  <w:t>八、一般公共预算财政拨款基本支出决算表</w:t>
                </w:r>
              </w:sdtContent>
            </w:sdt>
            <w:r>
              <w:tab/>
            </w:r>
            <w:bookmarkStart w:id="39" w:name="_Toc17142_WPSOffice_Level2Page"/>
            <w:r>
              <w:t>16</w:t>
            </w:r>
            <w:bookmarkEnd w:id="39"/>
          </w:hyperlink>
        </w:p>
        <w:p w:rsidR="00A22FD6" w:rsidRDefault="00FE0311">
          <w:pPr>
            <w:pStyle w:val="WPSOffice2"/>
            <w:tabs>
              <w:tab w:val="right" w:leader="dot" w:pos="8306"/>
            </w:tabs>
            <w:ind w:left="420"/>
          </w:pPr>
          <w:hyperlink w:anchor="_Toc8868_WPSOffice_Level2" w:history="1">
            <w:sdt>
              <w:sdtPr>
                <w:rPr>
                  <w:kern w:val="2"/>
                  <w:sz w:val="21"/>
                  <w:szCs w:val="24"/>
                </w:rPr>
                <w:id w:val="1416370613"/>
                <w:placeholder>
                  <w:docPart w:val="{b09412eb-b8f6-49a6-b06b-dba69aa309a9}"/>
                </w:placeholder>
              </w:sdtPr>
              <w:sdtEndPr/>
              <w:sdtContent>
                <w:r>
                  <w:rPr>
                    <w:rFonts w:eastAsia="仿宋"/>
                  </w:rPr>
                  <w:t>九、一般公共预算财政拨款项目支出决算表</w:t>
                </w:r>
              </w:sdtContent>
            </w:sdt>
            <w:r>
              <w:tab/>
            </w:r>
            <w:bookmarkStart w:id="40" w:name="_Toc8868_WPSOffice_Level2Page"/>
            <w:r>
              <w:t>16</w:t>
            </w:r>
            <w:bookmarkEnd w:id="40"/>
          </w:hyperlink>
        </w:p>
        <w:p w:rsidR="00A22FD6" w:rsidRDefault="00FE0311">
          <w:pPr>
            <w:pStyle w:val="WPSOffice2"/>
            <w:tabs>
              <w:tab w:val="right" w:leader="dot" w:pos="8306"/>
            </w:tabs>
            <w:ind w:left="420"/>
          </w:pPr>
          <w:hyperlink w:anchor="_Toc18517_WPSOffice_Level2" w:history="1">
            <w:sdt>
              <w:sdtPr>
                <w:rPr>
                  <w:kern w:val="2"/>
                  <w:sz w:val="21"/>
                  <w:szCs w:val="24"/>
                </w:rPr>
                <w:id w:val="-1804232250"/>
                <w:placeholder>
                  <w:docPart w:val="{05e17231-e703-45c1-b24d-4db5522f6e3b}"/>
                </w:placeholder>
              </w:sdtPr>
              <w:sdtEndPr/>
              <w:sdtContent>
                <w:r>
                  <w:rPr>
                    <w:rFonts w:eastAsia="仿宋"/>
                  </w:rPr>
                  <w:t>十、政府性基金预算财政拨款收入支出决算表</w:t>
                </w:r>
              </w:sdtContent>
            </w:sdt>
            <w:r>
              <w:tab/>
            </w:r>
            <w:bookmarkStart w:id="41" w:name="_Toc18517_WPSOffice_Level2Page"/>
            <w:r>
              <w:t>16</w:t>
            </w:r>
            <w:bookmarkEnd w:id="41"/>
          </w:hyperlink>
        </w:p>
        <w:p w:rsidR="00A22FD6" w:rsidRDefault="00FE0311">
          <w:pPr>
            <w:pStyle w:val="WPSOffice2"/>
            <w:tabs>
              <w:tab w:val="right" w:leader="dot" w:pos="8306"/>
            </w:tabs>
            <w:ind w:left="420"/>
          </w:pPr>
          <w:hyperlink w:anchor="_Toc25603_WPSOffice_Level2" w:history="1">
            <w:sdt>
              <w:sdtPr>
                <w:rPr>
                  <w:kern w:val="2"/>
                  <w:sz w:val="21"/>
                  <w:szCs w:val="24"/>
                </w:rPr>
                <w:id w:val="-1761682004"/>
                <w:placeholder>
                  <w:docPart w:val="{5d912e74-5fb2-492c-9944-67a7dbe78cae}"/>
                </w:placeholder>
              </w:sdtPr>
              <w:sdtEndPr/>
              <w:sdtContent>
                <w:r>
                  <w:rPr>
                    <w:rFonts w:eastAsia="仿宋"/>
                  </w:rPr>
                  <w:t>十一、国有资本经营预算财政拨款收入支出决算表</w:t>
                </w:r>
              </w:sdtContent>
            </w:sdt>
            <w:r>
              <w:tab/>
            </w:r>
            <w:bookmarkStart w:id="42" w:name="_Toc25603_WPSOffice_Level2Page"/>
            <w:r>
              <w:t>16</w:t>
            </w:r>
            <w:bookmarkEnd w:id="42"/>
          </w:hyperlink>
        </w:p>
        <w:p w:rsidR="00A22FD6" w:rsidRDefault="00FE0311">
          <w:pPr>
            <w:pStyle w:val="WPSOffice2"/>
            <w:tabs>
              <w:tab w:val="right" w:leader="dot" w:pos="8306"/>
            </w:tabs>
            <w:ind w:left="420"/>
          </w:pPr>
          <w:hyperlink w:anchor="_Toc6627_WPSOffice_Level2" w:history="1">
            <w:sdt>
              <w:sdtPr>
                <w:rPr>
                  <w:kern w:val="2"/>
                  <w:sz w:val="21"/>
                  <w:szCs w:val="24"/>
                </w:rPr>
                <w:id w:val="1807049589"/>
                <w:placeholder>
                  <w:docPart w:val="{2a868d1c-e3b4-4cf1-a455-4a1ee6d151ad}"/>
                </w:placeholder>
              </w:sdtPr>
              <w:sdtEndPr/>
              <w:sdtContent>
                <w:r>
                  <w:rPr>
                    <w:rFonts w:eastAsia="仿宋"/>
                  </w:rPr>
                  <w:t>十二、国有资本经营预算财政拨款支出决算表</w:t>
                </w:r>
              </w:sdtContent>
            </w:sdt>
            <w:r>
              <w:tab/>
            </w:r>
            <w:bookmarkStart w:id="43" w:name="_Toc6627_WPSOffice_Level2Page"/>
            <w:r>
              <w:t>16</w:t>
            </w:r>
            <w:bookmarkEnd w:id="43"/>
          </w:hyperlink>
        </w:p>
        <w:p w:rsidR="00A22FD6" w:rsidRDefault="00FE0311">
          <w:pPr>
            <w:pStyle w:val="WPSOffice2"/>
            <w:tabs>
              <w:tab w:val="right" w:leader="dot" w:pos="8306"/>
            </w:tabs>
            <w:ind w:left="420"/>
          </w:pPr>
          <w:hyperlink w:anchor="_Toc4087_WPSOffice_Level2" w:history="1">
            <w:sdt>
              <w:sdtPr>
                <w:rPr>
                  <w:kern w:val="2"/>
                  <w:sz w:val="21"/>
                  <w:szCs w:val="24"/>
                </w:rPr>
                <w:id w:val="-835448747"/>
                <w:placeholder>
                  <w:docPart w:val="{76815117-93e2-4b7d-8c0e-ff501e7fe1a2}"/>
                </w:placeholder>
              </w:sdtPr>
              <w:sdtEndPr/>
              <w:sdtContent>
                <w:r>
                  <w:rPr>
                    <w:rFonts w:eastAsia="仿宋"/>
                  </w:rPr>
                  <w:t>十三、财政拨款</w:t>
                </w:r>
                <w:r>
                  <w:rPr>
                    <w:rFonts w:eastAsia="仿宋"/>
                  </w:rPr>
                  <w:t>“</w:t>
                </w:r>
                <w:r>
                  <w:rPr>
                    <w:rFonts w:eastAsia="仿宋"/>
                  </w:rPr>
                  <w:t>三公</w:t>
                </w:r>
                <w:r>
                  <w:rPr>
                    <w:rFonts w:eastAsia="仿宋"/>
                  </w:rPr>
                  <w:t>”</w:t>
                </w:r>
                <w:r>
                  <w:rPr>
                    <w:rFonts w:eastAsia="仿宋"/>
                  </w:rPr>
                  <w:t>经费支出决算表</w:t>
                </w:r>
              </w:sdtContent>
            </w:sdt>
            <w:r>
              <w:tab/>
            </w:r>
            <w:bookmarkStart w:id="44" w:name="_Toc4087_WPSOffice_Level2Page"/>
            <w:r>
              <w:t>16</w:t>
            </w:r>
            <w:bookmarkEnd w:id="44"/>
          </w:hyperlink>
        </w:p>
        <w:bookmarkEnd w:id="13" w:displacedByCustomXml="next"/>
      </w:sdtContent>
    </w:sdt>
    <w:p w:rsidR="00A22FD6" w:rsidRDefault="00A22FD6"/>
    <w:p w:rsidR="00A22FD6" w:rsidRDefault="00A22FD6">
      <w:pPr>
        <w:pStyle w:val="1"/>
        <w:spacing w:before="0" w:after="0" w:line="640" w:lineRule="exact"/>
        <w:jc w:val="center"/>
        <w:rPr>
          <w:rFonts w:eastAsia="黑体"/>
          <w:b w:val="0"/>
        </w:rPr>
        <w:sectPr w:rsidR="00A22FD6">
          <w:footerReference w:type="default" r:id="rId10"/>
          <w:footerReference w:type="first" r:id="rId11"/>
          <w:pgSz w:w="11906" w:h="16838"/>
          <w:pgMar w:top="1440" w:right="1800" w:bottom="1440" w:left="1800" w:header="851" w:footer="992" w:gutter="0"/>
          <w:pgNumType w:start="1"/>
          <w:cols w:space="425"/>
          <w:titlePg/>
          <w:docGrid w:type="lines" w:linePitch="312"/>
        </w:sectPr>
      </w:pPr>
      <w:bookmarkStart w:id="45" w:name="_Toc15377196"/>
      <w:bookmarkStart w:id="46" w:name="_Toc15396599"/>
    </w:p>
    <w:p w:rsidR="00A22FD6" w:rsidRDefault="00FE0311">
      <w:pPr>
        <w:pStyle w:val="1"/>
        <w:numPr>
          <w:ilvl w:val="0"/>
          <w:numId w:val="1"/>
        </w:numPr>
        <w:spacing w:before="0" w:after="0" w:line="640" w:lineRule="exact"/>
        <w:jc w:val="center"/>
        <w:rPr>
          <w:rStyle w:val="10"/>
          <w:rFonts w:eastAsia="黑体"/>
        </w:rPr>
      </w:pPr>
      <w:bookmarkStart w:id="47" w:name="_Toc5536_WPSOffice_Level1"/>
      <w:r>
        <w:rPr>
          <w:rStyle w:val="10"/>
          <w:rFonts w:eastAsia="黑体" w:hint="eastAsia"/>
        </w:rPr>
        <w:lastRenderedPageBreak/>
        <w:t>单位</w:t>
      </w:r>
      <w:r>
        <w:rPr>
          <w:rStyle w:val="10"/>
          <w:rFonts w:eastAsia="黑体"/>
        </w:rPr>
        <w:t>概况</w:t>
      </w:r>
      <w:bookmarkEnd w:id="45"/>
      <w:bookmarkEnd w:id="46"/>
      <w:bookmarkEnd w:id="47"/>
    </w:p>
    <w:p w:rsidR="00A22FD6" w:rsidRDefault="00A22FD6"/>
    <w:p w:rsidR="00A22FD6" w:rsidRDefault="00FE0311">
      <w:pPr>
        <w:pStyle w:val="2"/>
        <w:spacing w:before="0" w:after="0" w:line="640" w:lineRule="exact"/>
        <w:ind w:firstLineChars="200" w:firstLine="640"/>
        <w:rPr>
          <w:rFonts w:ascii="Times New Roman" w:eastAsia="黑体" w:hAnsi="Times New Roman" w:cs="Times New Roman"/>
          <w:b w:val="0"/>
        </w:rPr>
      </w:pPr>
      <w:bookmarkStart w:id="48" w:name="_Toc24029_WPSOffice_Level2"/>
      <w:r>
        <w:rPr>
          <w:rFonts w:ascii="Times New Roman" w:eastAsia="黑体" w:hAnsi="Times New Roman" w:cs="Times New Roman" w:hint="eastAsia"/>
          <w:b w:val="0"/>
        </w:rPr>
        <w:t>一、单位</w:t>
      </w:r>
      <w:r>
        <w:rPr>
          <w:rFonts w:ascii="Times New Roman" w:eastAsia="黑体" w:hAnsi="Times New Roman" w:cs="Times New Roman"/>
          <w:b w:val="0"/>
        </w:rPr>
        <w:t>职责</w:t>
      </w:r>
      <w:bookmarkEnd w:id="48"/>
    </w:p>
    <w:p w:rsidR="00A22FD6" w:rsidRDefault="00FE0311">
      <w:pPr>
        <w:spacing w:line="640" w:lineRule="exact"/>
        <w:ind w:firstLineChars="200" w:firstLine="640"/>
        <w:rPr>
          <w:rFonts w:ascii="仿宋_GB2312" w:eastAsia="仿宋_GB2312" w:hAnsi="仿宋_GB2312" w:cs="仿宋_GB2312"/>
          <w:sz w:val="32"/>
          <w:szCs w:val="32"/>
          <w:highlight w:val="lightGray"/>
        </w:rPr>
      </w:pPr>
      <w:bookmarkStart w:id="49" w:name="_Toc15377200"/>
      <w:bookmarkStart w:id="50" w:name="_Toc15396601"/>
      <w:r>
        <w:rPr>
          <w:rFonts w:ascii="仿宋_GB2312" w:eastAsia="仿宋_GB2312" w:hAnsi="仿宋_GB2312" w:cs="仿宋_GB2312" w:hint="eastAsia"/>
          <w:sz w:val="32"/>
          <w:szCs w:val="32"/>
          <w:lang w:bidi="ar"/>
        </w:rPr>
        <w:t>负责全县文化旅游服务工作，受理旅游投诉并及时处理，做好旅游咨询工作。负责全县文化旅游服务产品体系建设，推进全县旅游营销体系建设，做好旅游宣传推广，推动旅游产品和市场“走出去”，旅游企业和资本“请进来”，协调配合开展文化旅游重大项目招商引资工作。负责通过互联网收集、利用和发布旅游信息，推动智能旅游，监测和处理有关旅游方面的网络舆情，负责旅游信息网络的完善、运行和维护。负责旅游市场分析、研究和统计监测工作。组织参与文旅市场的重大活动，指导文旅企业发展，文旅新业态规划和开发工作，指导协调全县旅游协会、酒店协会、文</w:t>
      </w:r>
      <w:r>
        <w:rPr>
          <w:rFonts w:ascii="仿宋_GB2312" w:eastAsia="仿宋_GB2312" w:hAnsi="仿宋_GB2312" w:cs="仿宋_GB2312" w:hint="eastAsia"/>
          <w:sz w:val="32"/>
          <w:szCs w:val="32"/>
          <w:lang w:bidi="ar"/>
        </w:rPr>
        <w:t>化艺术团体的发展。</w:t>
      </w:r>
    </w:p>
    <w:p w:rsidR="00A22FD6" w:rsidRDefault="00FE0311">
      <w:pPr>
        <w:pStyle w:val="2"/>
        <w:spacing w:before="0" w:after="0" w:line="640" w:lineRule="exact"/>
        <w:ind w:firstLineChars="200" w:firstLine="640"/>
        <w:rPr>
          <w:rStyle w:val="20"/>
          <w:rFonts w:ascii="Times New Roman" w:hAnsi="Times New Roman" w:cs="Times New Roman"/>
        </w:rPr>
      </w:pPr>
      <w:bookmarkStart w:id="51" w:name="_Toc15612_WPSOffice_Level2"/>
      <w:r>
        <w:rPr>
          <w:rFonts w:ascii="Times New Roman" w:eastAsia="黑体" w:hAnsi="Times New Roman" w:cs="Times New Roman"/>
          <w:b w:val="0"/>
        </w:rPr>
        <w:t>二、机</w:t>
      </w:r>
      <w:r>
        <w:rPr>
          <w:rStyle w:val="20"/>
          <w:rFonts w:ascii="Times New Roman" w:eastAsia="黑体" w:hAnsi="Times New Roman" w:cs="Times New Roman"/>
        </w:rPr>
        <w:t>构设置</w:t>
      </w:r>
      <w:bookmarkEnd w:id="49"/>
      <w:bookmarkEnd w:id="50"/>
      <w:bookmarkEnd w:id="51"/>
    </w:p>
    <w:p w:rsidR="00A22FD6" w:rsidRDefault="00FE0311">
      <w:pPr>
        <w:snapToGrid w:val="0"/>
        <w:spacing w:line="640" w:lineRule="exact"/>
        <w:ind w:firstLineChars="200" w:firstLine="640"/>
        <w:rPr>
          <w:rFonts w:eastAsia="仿宋_GB2312"/>
          <w:bCs/>
          <w:sz w:val="32"/>
          <w:szCs w:val="32"/>
        </w:rPr>
      </w:pPr>
      <w:r>
        <w:rPr>
          <w:rFonts w:eastAsia="仿宋_GB2312"/>
          <w:sz w:val="32"/>
          <w:szCs w:val="32"/>
        </w:rPr>
        <w:t>沐川县文化旅游发展服务中心为</w:t>
      </w:r>
      <w:r>
        <w:rPr>
          <w:rFonts w:eastAsia="仿宋_GB2312"/>
          <w:bCs/>
          <w:sz w:val="32"/>
          <w:szCs w:val="32"/>
        </w:rPr>
        <w:t>一级</w:t>
      </w:r>
      <w:r>
        <w:rPr>
          <w:rFonts w:eastAsia="仿宋_GB2312"/>
          <w:bCs/>
          <w:spacing w:val="14"/>
          <w:sz w:val="32"/>
          <w:szCs w:val="32"/>
        </w:rPr>
        <w:t>预算单位，单位性质</w:t>
      </w:r>
      <w:r>
        <w:rPr>
          <w:rFonts w:eastAsia="仿宋_GB2312"/>
          <w:bCs/>
          <w:sz w:val="32"/>
          <w:szCs w:val="32"/>
        </w:rPr>
        <w:t>为参照公务员法管理事业单位，无下属机构。</w:t>
      </w:r>
      <w:bookmarkStart w:id="52" w:name="_Toc15396602"/>
      <w:bookmarkStart w:id="53" w:name="_Toc15377204"/>
    </w:p>
    <w:p w:rsidR="00A22FD6" w:rsidRDefault="00A22FD6">
      <w:pPr>
        <w:snapToGrid w:val="0"/>
        <w:spacing w:line="640" w:lineRule="exact"/>
        <w:ind w:firstLineChars="200" w:firstLine="640"/>
        <w:rPr>
          <w:rFonts w:eastAsia="仿宋_GB2312"/>
          <w:bCs/>
          <w:sz w:val="32"/>
          <w:szCs w:val="32"/>
        </w:rPr>
      </w:pPr>
    </w:p>
    <w:p w:rsidR="00A22FD6" w:rsidRDefault="00A22FD6">
      <w:pPr>
        <w:snapToGrid w:val="0"/>
        <w:spacing w:line="640" w:lineRule="exact"/>
        <w:ind w:firstLineChars="200" w:firstLine="640"/>
        <w:rPr>
          <w:rFonts w:eastAsia="仿宋_GB2312"/>
          <w:bCs/>
          <w:sz w:val="32"/>
          <w:szCs w:val="32"/>
        </w:rPr>
      </w:pPr>
    </w:p>
    <w:p w:rsidR="00A22FD6" w:rsidRDefault="00A22FD6">
      <w:pPr>
        <w:snapToGrid w:val="0"/>
        <w:spacing w:line="640" w:lineRule="exact"/>
        <w:ind w:firstLineChars="200" w:firstLine="640"/>
        <w:rPr>
          <w:rFonts w:eastAsia="仿宋_GB2312"/>
          <w:bCs/>
          <w:sz w:val="32"/>
          <w:szCs w:val="32"/>
        </w:rPr>
      </w:pPr>
    </w:p>
    <w:p w:rsidR="00A22FD6" w:rsidRDefault="00A22FD6">
      <w:pPr>
        <w:snapToGrid w:val="0"/>
        <w:spacing w:line="640" w:lineRule="exact"/>
        <w:ind w:firstLineChars="200" w:firstLine="640"/>
        <w:rPr>
          <w:rFonts w:eastAsia="仿宋_GB2312"/>
          <w:bCs/>
          <w:sz w:val="32"/>
          <w:szCs w:val="32"/>
        </w:rPr>
      </w:pPr>
    </w:p>
    <w:p w:rsidR="00A22FD6" w:rsidRDefault="00FE0311">
      <w:pPr>
        <w:snapToGrid w:val="0"/>
        <w:spacing w:line="640" w:lineRule="exact"/>
        <w:rPr>
          <w:rFonts w:eastAsia="黑体"/>
        </w:rPr>
      </w:pPr>
      <w:r>
        <w:rPr>
          <w:rFonts w:eastAsia="黑体"/>
        </w:rPr>
        <w:t xml:space="preserve">  </w:t>
      </w:r>
    </w:p>
    <w:p w:rsidR="00A22FD6" w:rsidRDefault="00FE0311">
      <w:pPr>
        <w:pStyle w:val="1"/>
        <w:numPr>
          <w:ilvl w:val="0"/>
          <w:numId w:val="2"/>
        </w:numPr>
        <w:spacing w:before="0" w:after="0" w:line="640" w:lineRule="exact"/>
        <w:jc w:val="center"/>
        <w:rPr>
          <w:rStyle w:val="10"/>
          <w:rFonts w:eastAsia="黑体"/>
          <w:bCs/>
        </w:rPr>
      </w:pPr>
      <w:bookmarkStart w:id="54" w:name="_Toc24029_WPSOffice_Level1"/>
      <w:r>
        <w:rPr>
          <w:rFonts w:eastAsia="黑体"/>
          <w:b w:val="0"/>
        </w:rPr>
        <w:lastRenderedPageBreak/>
        <w:t>2023</w:t>
      </w:r>
      <w:r>
        <w:rPr>
          <w:rFonts w:eastAsia="黑体"/>
          <w:b w:val="0"/>
        </w:rPr>
        <w:t>年度</w:t>
      </w:r>
      <w:r>
        <w:rPr>
          <w:rStyle w:val="10"/>
          <w:rFonts w:eastAsia="黑体" w:hint="eastAsia"/>
          <w:bCs/>
        </w:rPr>
        <w:t>单位</w:t>
      </w:r>
      <w:r>
        <w:rPr>
          <w:rStyle w:val="10"/>
          <w:rFonts w:eastAsia="黑体"/>
          <w:bCs/>
        </w:rPr>
        <w:t>决算情况说明</w:t>
      </w:r>
      <w:bookmarkEnd w:id="52"/>
      <w:bookmarkEnd w:id="53"/>
      <w:bookmarkEnd w:id="54"/>
    </w:p>
    <w:p w:rsidR="00A22FD6" w:rsidRDefault="00A22FD6"/>
    <w:p w:rsidR="00A22FD6" w:rsidRDefault="00FE0311">
      <w:pPr>
        <w:pStyle w:val="af0"/>
        <w:spacing w:line="640" w:lineRule="exact"/>
        <w:ind w:leftChars="200" w:left="420" w:firstLineChars="0" w:firstLine="0"/>
        <w:outlineLvl w:val="1"/>
        <w:rPr>
          <w:rStyle w:val="20"/>
          <w:rFonts w:ascii="Times New Roman" w:eastAsia="黑体" w:hAnsi="Times New Roman" w:cs="Times New Roman"/>
          <w:b w:val="0"/>
        </w:rPr>
      </w:pPr>
      <w:bookmarkStart w:id="55" w:name="_Toc6628_WPSOffice_Level2"/>
      <w:bookmarkStart w:id="56" w:name="_Toc15377205"/>
      <w:bookmarkStart w:id="57" w:name="_Toc15396603"/>
      <w:r>
        <w:rPr>
          <w:rFonts w:eastAsia="黑体"/>
          <w:sz w:val="32"/>
          <w:szCs w:val="32"/>
        </w:rPr>
        <w:t>一、</w:t>
      </w:r>
      <w:r>
        <w:rPr>
          <w:rFonts w:eastAsia="黑体"/>
          <w:sz w:val="32"/>
          <w:szCs w:val="32"/>
        </w:rPr>
        <w:t>收</w:t>
      </w:r>
      <w:r>
        <w:rPr>
          <w:rStyle w:val="20"/>
          <w:rFonts w:ascii="Times New Roman" w:eastAsia="黑体" w:hAnsi="Times New Roman" w:cs="Times New Roman"/>
          <w:b w:val="0"/>
        </w:rPr>
        <w:t>入支出决算总体情况说明</w:t>
      </w:r>
      <w:bookmarkEnd w:id="55"/>
      <w:bookmarkEnd w:id="56"/>
      <w:bookmarkEnd w:id="57"/>
    </w:p>
    <w:p w:rsidR="00A22FD6" w:rsidRDefault="00FE0311">
      <w:pPr>
        <w:spacing w:line="640" w:lineRule="exact"/>
        <w:ind w:firstLineChars="200" w:firstLine="640"/>
        <w:jc w:val="left"/>
        <w:rPr>
          <w:rFonts w:eastAsia="仿宋"/>
          <w:sz w:val="32"/>
          <w:szCs w:val="32"/>
        </w:rPr>
      </w:pPr>
      <w:r>
        <w:rPr>
          <w:rFonts w:eastAsia="仿宋"/>
          <w:sz w:val="32"/>
          <w:szCs w:val="32"/>
        </w:rPr>
        <w:t>2023</w:t>
      </w:r>
      <w:r>
        <w:rPr>
          <w:rFonts w:eastAsia="仿宋"/>
          <w:sz w:val="32"/>
          <w:szCs w:val="32"/>
        </w:rPr>
        <w:t>年度收、支总计均为</w:t>
      </w:r>
      <w:r>
        <w:rPr>
          <w:sz w:val="32"/>
          <w:szCs w:val="32"/>
        </w:rPr>
        <w:t>5113.97</w:t>
      </w:r>
      <w:r>
        <w:rPr>
          <w:rFonts w:eastAsia="仿宋"/>
          <w:sz w:val="32"/>
          <w:szCs w:val="32"/>
        </w:rPr>
        <w:t>万元</w:t>
      </w:r>
      <w:r>
        <w:rPr>
          <w:sz w:val="32"/>
          <w:szCs w:val="32"/>
        </w:rPr>
        <w:t>。</w:t>
      </w:r>
      <w:r>
        <w:rPr>
          <w:rFonts w:eastAsia="仿宋"/>
          <w:sz w:val="32"/>
          <w:szCs w:val="32"/>
        </w:rPr>
        <w:t>与</w:t>
      </w:r>
      <w:r>
        <w:rPr>
          <w:rFonts w:eastAsia="仿宋"/>
          <w:sz w:val="32"/>
          <w:szCs w:val="32"/>
        </w:rPr>
        <w:t>2022</w:t>
      </w:r>
      <w:r>
        <w:rPr>
          <w:rFonts w:eastAsia="仿宋"/>
          <w:sz w:val="32"/>
          <w:szCs w:val="32"/>
        </w:rPr>
        <w:t>年度相比，收、支总计各增加</w:t>
      </w:r>
      <w:r>
        <w:rPr>
          <w:rFonts w:eastAsia="仿宋"/>
          <w:sz w:val="32"/>
          <w:szCs w:val="32"/>
        </w:rPr>
        <w:t>2166.85</w:t>
      </w:r>
      <w:r>
        <w:rPr>
          <w:rFonts w:eastAsia="仿宋"/>
          <w:sz w:val="32"/>
          <w:szCs w:val="32"/>
        </w:rPr>
        <w:t>万元，增长</w:t>
      </w:r>
      <w:r>
        <w:rPr>
          <w:rFonts w:eastAsia="仿宋"/>
          <w:sz w:val="32"/>
          <w:szCs w:val="32"/>
        </w:rPr>
        <w:t>42.37</w:t>
      </w:r>
      <w:r>
        <w:rPr>
          <w:rFonts w:eastAsia="仿宋"/>
          <w:sz w:val="32"/>
          <w:szCs w:val="32"/>
        </w:rPr>
        <w:t>%</w:t>
      </w:r>
      <w:r>
        <w:rPr>
          <w:rFonts w:eastAsia="仿宋"/>
          <w:sz w:val="32"/>
          <w:szCs w:val="32"/>
        </w:rPr>
        <w:t>。主要变动原因是</w:t>
      </w:r>
      <w:r>
        <w:rPr>
          <w:rFonts w:eastAsia="仿宋"/>
          <w:sz w:val="32"/>
          <w:szCs w:val="32"/>
          <w:lang w:bidi="ar"/>
        </w:rPr>
        <w:t>沐川县推进交通</w:t>
      </w:r>
      <w:r>
        <w:rPr>
          <w:rFonts w:eastAsia="仿宋"/>
          <w:sz w:val="32"/>
          <w:szCs w:val="32"/>
          <w:lang w:bidi="ar"/>
        </w:rPr>
        <w:t>+</w:t>
      </w:r>
      <w:r>
        <w:rPr>
          <w:rFonts w:eastAsia="仿宋"/>
          <w:sz w:val="32"/>
          <w:szCs w:val="32"/>
          <w:lang w:bidi="ar"/>
        </w:rPr>
        <w:t>旅游深度融合促进康养产业发展引领工程债券收支增加</w:t>
      </w:r>
      <w:r>
        <w:rPr>
          <w:rFonts w:eastAsia="仿宋"/>
          <w:sz w:val="32"/>
          <w:szCs w:val="32"/>
        </w:rPr>
        <w:t>。</w:t>
      </w:r>
    </w:p>
    <w:p w:rsidR="00A22FD6" w:rsidRDefault="00FE0311">
      <w:pPr>
        <w:pStyle w:val="5"/>
        <w:spacing w:before="0" w:after="0" w:line="640" w:lineRule="exact"/>
        <w:jc w:val="center"/>
        <w:rPr>
          <w:rFonts w:ascii="Times New Roman" w:hAnsi="Times New Roman"/>
        </w:rPr>
      </w:pPr>
      <w:r>
        <w:rPr>
          <w:noProof/>
        </w:rPr>
        <w:drawing>
          <wp:anchor distT="0" distB="0" distL="114300" distR="114300" simplePos="0" relativeHeight="251655168" behindDoc="1" locked="0" layoutInCell="1" allowOverlap="1">
            <wp:simplePos x="0" y="0"/>
            <wp:positionH relativeFrom="column">
              <wp:posOffset>-104775</wp:posOffset>
            </wp:positionH>
            <wp:positionV relativeFrom="paragraph">
              <wp:posOffset>296545</wp:posOffset>
            </wp:positionV>
            <wp:extent cx="5575300" cy="3048635"/>
            <wp:effectExtent l="0" t="0" r="6350" b="18415"/>
            <wp:wrapNone/>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2"/>
                    <a:stretch>
                      <a:fillRect/>
                    </a:stretch>
                  </pic:blipFill>
                  <pic:spPr>
                    <a:xfrm>
                      <a:off x="0" y="0"/>
                      <a:ext cx="5575300" cy="3048635"/>
                    </a:xfrm>
                    <a:prstGeom prst="rect">
                      <a:avLst/>
                    </a:prstGeom>
                    <a:noFill/>
                    <a:ln>
                      <a:noFill/>
                    </a:ln>
                  </pic:spPr>
                </pic:pic>
              </a:graphicData>
            </a:graphic>
          </wp:anchor>
        </w:drawing>
      </w:r>
    </w:p>
    <w:p w:rsidR="00A22FD6" w:rsidRDefault="00A22FD6">
      <w:pPr>
        <w:spacing w:line="640" w:lineRule="exact"/>
        <w:ind w:firstLineChars="200" w:firstLine="640"/>
        <w:rPr>
          <w:rFonts w:eastAsia="仿宋"/>
          <w:sz w:val="32"/>
          <w:szCs w:val="32"/>
        </w:rPr>
      </w:pPr>
    </w:p>
    <w:p w:rsidR="00A22FD6" w:rsidRDefault="00A22FD6">
      <w:pPr>
        <w:spacing w:line="640" w:lineRule="exact"/>
        <w:ind w:firstLineChars="200" w:firstLine="640"/>
        <w:rPr>
          <w:rFonts w:eastAsia="仿宋"/>
          <w:sz w:val="32"/>
          <w:szCs w:val="32"/>
        </w:rPr>
      </w:pPr>
    </w:p>
    <w:p w:rsidR="00A22FD6" w:rsidRDefault="00A22FD6">
      <w:pPr>
        <w:spacing w:line="640" w:lineRule="exact"/>
        <w:ind w:firstLineChars="200" w:firstLine="640"/>
        <w:rPr>
          <w:rFonts w:eastAsia="仿宋"/>
          <w:sz w:val="32"/>
          <w:szCs w:val="32"/>
        </w:rPr>
      </w:pPr>
    </w:p>
    <w:p w:rsidR="00A22FD6" w:rsidRDefault="00A22FD6">
      <w:pPr>
        <w:spacing w:line="640" w:lineRule="exact"/>
        <w:ind w:firstLineChars="200" w:firstLine="640"/>
        <w:rPr>
          <w:rFonts w:eastAsia="仿宋"/>
          <w:sz w:val="32"/>
          <w:szCs w:val="32"/>
        </w:rPr>
      </w:pPr>
    </w:p>
    <w:p w:rsidR="00A22FD6" w:rsidRDefault="00A22FD6">
      <w:pPr>
        <w:spacing w:line="640" w:lineRule="exact"/>
        <w:ind w:firstLineChars="200" w:firstLine="640"/>
        <w:rPr>
          <w:rFonts w:eastAsia="仿宋"/>
          <w:sz w:val="32"/>
          <w:szCs w:val="32"/>
        </w:rPr>
      </w:pPr>
    </w:p>
    <w:p w:rsidR="00A22FD6" w:rsidRDefault="00A22FD6">
      <w:pPr>
        <w:spacing w:line="640" w:lineRule="exact"/>
        <w:ind w:firstLineChars="200" w:firstLine="640"/>
        <w:rPr>
          <w:rFonts w:eastAsia="仿宋"/>
          <w:sz w:val="32"/>
          <w:szCs w:val="32"/>
        </w:rPr>
      </w:pPr>
    </w:p>
    <w:p w:rsidR="00A22FD6" w:rsidRDefault="00A22FD6">
      <w:pPr>
        <w:spacing w:line="640" w:lineRule="exact"/>
        <w:jc w:val="center"/>
        <w:rPr>
          <w:rFonts w:eastAsia="仿宋"/>
          <w:sz w:val="32"/>
          <w:szCs w:val="32"/>
        </w:rPr>
      </w:pPr>
    </w:p>
    <w:p w:rsidR="00A22FD6" w:rsidRDefault="00FE0311">
      <w:pPr>
        <w:spacing w:line="640" w:lineRule="exact"/>
        <w:jc w:val="center"/>
        <w:rPr>
          <w:rFonts w:eastAsia="仿宋_GB2312"/>
          <w:sz w:val="32"/>
          <w:szCs w:val="32"/>
        </w:rPr>
      </w:pPr>
      <w:r>
        <w:rPr>
          <w:rFonts w:eastAsia="仿宋"/>
          <w:sz w:val="32"/>
          <w:szCs w:val="32"/>
        </w:rPr>
        <w:t>（图</w:t>
      </w:r>
      <w:r>
        <w:rPr>
          <w:rFonts w:eastAsia="仿宋"/>
          <w:sz w:val="32"/>
          <w:szCs w:val="32"/>
        </w:rPr>
        <w:t>1</w:t>
      </w:r>
      <w:r>
        <w:rPr>
          <w:rFonts w:eastAsia="仿宋"/>
          <w:sz w:val="32"/>
          <w:szCs w:val="32"/>
        </w:rPr>
        <w:t>：收、支决算总计变动情况图）（柱状图）</w:t>
      </w:r>
    </w:p>
    <w:p w:rsidR="00A22FD6" w:rsidRDefault="00FE0311">
      <w:pPr>
        <w:pStyle w:val="af0"/>
        <w:spacing w:line="640" w:lineRule="exact"/>
        <w:ind w:leftChars="200" w:left="420" w:firstLineChars="0" w:firstLine="0"/>
        <w:outlineLvl w:val="1"/>
        <w:rPr>
          <w:rStyle w:val="20"/>
          <w:rFonts w:ascii="Times New Roman" w:eastAsia="黑体" w:hAnsi="Times New Roman" w:cs="Times New Roman"/>
          <w:b w:val="0"/>
        </w:rPr>
      </w:pPr>
      <w:bookmarkStart w:id="58" w:name="_Toc15396604"/>
      <w:bookmarkStart w:id="59" w:name="_Toc15377206"/>
      <w:bookmarkStart w:id="60" w:name="_Toc26705_WPSOffice_Level2"/>
      <w:r>
        <w:rPr>
          <w:rFonts w:eastAsia="黑体"/>
          <w:sz w:val="32"/>
          <w:szCs w:val="32"/>
        </w:rPr>
        <w:t>二、</w:t>
      </w:r>
      <w:r>
        <w:rPr>
          <w:rFonts w:eastAsia="黑体"/>
          <w:sz w:val="32"/>
          <w:szCs w:val="32"/>
        </w:rPr>
        <w:t>收</w:t>
      </w:r>
      <w:r>
        <w:rPr>
          <w:rStyle w:val="20"/>
          <w:rFonts w:ascii="Times New Roman" w:eastAsia="黑体" w:hAnsi="Times New Roman" w:cs="Times New Roman"/>
          <w:b w:val="0"/>
        </w:rPr>
        <w:t>入决算情况说明</w:t>
      </w:r>
      <w:bookmarkEnd w:id="58"/>
      <w:bookmarkEnd w:id="59"/>
      <w:bookmarkEnd w:id="60"/>
    </w:p>
    <w:p w:rsidR="00A22FD6" w:rsidRDefault="00FE0311">
      <w:pPr>
        <w:spacing w:line="640" w:lineRule="exact"/>
        <w:ind w:firstLineChars="200" w:firstLine="640"/>
        <w:jc w:val="left"/>
        <w:outlineLvl w:val="1"/>
        <w:rPr>
          <w:rFonts w:eastAsia="仿宋"/>
          <w:sz w:val="32"/>
          <w:szCs w:val="32"/>
        </w:rPr>
      </w:pPr>
      <w:r>
        <w:rPr>
          <w:rFonts w:eastAsia="仿宋"/>
          <w:sz w:val="32"/>
          <w:szCs w:val="32"/>
        </w:rPr>
        <w:t>2023</w:t>
      </w:r>
      <w:r>
        <w:rPr>
          <w:rFonts w:eastAsia="仿宋"/>
          <w:sz w:val="32"/>
          <w:szCs w:val="32"/>
        </w:rPr>
        <w:t>年度</w:t>
      </w:r>
      <w:r>
        <w:rPr>
          <w:rFonts w:eastAsia="仿宋" w:hint="eastAsia"/>
          <w:sz w:val="32"/>
          <w:szCs w:val="32"/>
        </w:rPr>
        <w:t>全</w:t>
      </w:r>
      <w:r>
        <w:rPr>
          <w:rFonts w:eastAsia="仿宋"/>
          <w:sz w:val="32"/>
          <w:szCs w:val="32"/>
        </w:rPr>
        <w:t>年收入合计</w:t>
      </w:r>
      <w:r>
        <w:rPr>
          <w:rFonts w:eastAsia="仿宋" w:hint="eastAsia"/>
          <w:sz w:val="32"/>
          <w:szCs w:val="32"/>
        </w:rPr>
        <w:t>5113.97</w:t>
      </w:r>
      <w:r>
        <w:rPr>
          <w:rFonts w:eastAsia="仿宋"/>
          <w:sz w:val="32"/>
          <w:szCs w:val="32"/>
        </w:rPr>
        <w:t>万元</w:t>
      </w:r>
      <w:r>
        <w:rPr>
          <w:rFonts w:eastAsia="仿宋" w:hint="eastAsia"/>
          <w:sz w:val="32"/>
          <w:szCs w:val="32"/>
        </w:rPr>
        <w:t>。</w:t>
      </w:r>
      <w:r>
        <w:rPr>
          <w:rFonts w:eastAsia="仿宋"/>
          <w:sz w:val="32"/>
          <w:szCs w:val="32"/>
        </w:rPr>
        <w:t>其中</w:t>
      </w:r>
      <w:r>
        <w:rPr>
          <w:rFonts w:eastAsia="仿宋" w:hint="eastAsia"/>
          <w:sz w:val="32"/>
          <w:szCs w:val="32"/>
        </w:rPr>
        <w:t>，</w:t>
      </w:r>
      <w:r>
        <w:rPr>
          <w:rFonts w:eastAsia="仿宋"/>
          <w:sz w:val="32"/>
          <w:szCs w:val="32"/>
        </w:rPr>
        <w:t>一般公共预算财政拨款收入</w:t>
      </w:r>
      <w:r>
        <w:rPr>
          <w:sz w:val="32"/>
          <w:szCs w:val="32"/>
        </w:rPr>
        <w:t>68.69</w:t>
      </w:r>
      <w:r>
        <w:rPr>
          <w:rFonts w:eastAsia="仿宋"/>
          <w:sz w:val="32"/>
          <w:szCs w:val="32"/>
        </w:rPr>
        <w:t>万元，占</w:t>
      </w:r>
      <w:r>
        <w:rPr>
          <w:sz w:val="32"/>
          <w:szCs w:val="32"/>
        </w:rPr>
        <w:t>1.</w:t>
      </w:r>
      <w:r>
        <w:rPr>
          <w:rFonts w:hint="eastAsia"/>
          <w:sz w:val="32"/>
          <w:szCs w:val="32"/>
        </w:rPr>
        <w:t>34</w:t>
      </w:r>
      <w:r>
        <w:rPr>
          <w:rFonts w:eastAsia="仿宋"/>
          <w:sz w:val="32"/>
          <w:szCs w:val="32"/>
        </w:rPr>
        <w:t>%</w:t>
      </w:r>
      <w:r>
        <w:rPr>
          <w:rFonts w:eastAsia="仿宋"/>
          <w:sz w:val="32"/>
          <w:szCs w:val="32"/>
        </w:rPr>
        <w:t>；</w:t>
      </w:r>
      <w:r>
        <w:rPr>
          <w:rFonts w:eastAsia="仿宋" w:hint="eastAsia"/>
          <w:sz w:val="32"/>
          <w:szCs w:val="32"/>
        </w:rPr>
        <w:t>其他</w:t>
      </w:r>
      <w:r>
        <w:rPr>
          <w:rFonts w:eastAsia="仿宋"/>
          <w:sz w:val="32"/>
          <w:szCs w:val="32"/>
        </w:rPr>
        <w:t>收入</w:t>
      </w:r>
      <w:r>
        <w:rPr>
          <w:sz w:val="32"/>
          <w:szCs w:val="32"/>
        </w:rPr>
        <w:t>4111</w:t>
      </w:r>
      <w:r>
        <w:rPr>
          <w:rFonts w:eastAsia="仿宋"/>
          <w:sz w:val="32"/>
          <w:szCs w:val="32"/>
        </w:rPr>
        <w:t>万元，占</w:t>
      </w:r>
      <w:r>
        <w:rPr>
          <w:rFonts w:eastAsia="仿宋" w:hint="eastAsia"/>
          <w:sz w:val="32"/>
          <w:szCs w:val="32"/>
        </w:rPr>
        <w:t>80.39</w:t>
      </w:r>
      <w:r>
        <w:rPr>
          <w:rFonts w:eastAsia="仿宋"/>
          <w:sz w:val="32"/>
          <w:szCs w:val="32"/>
        </w:rPr>
        <w:t>%</w:t>
      </w:r>
      <w:r>
        <w:rPr>
          <w:rFonts w:eastAsia="仿宋" w:hint="eastAsia"/>
          <w:sz w:val="32"/>
          <w:szCs w:val="32"/>
        </w:rPr>
        <w:t>；年初结转和结余</w:t>
      </w:r>
      <w:r>
        <w:rPr>
          <w:rFonts w:eastAsia="仿宋" w:hint="eastAsia"/>
          <w:sz w:val="32"/>
          <w:szCs w:val="32"/>
        </w:rPr>
        <w:t>934.28</w:t>
      </w:r>
      <w:r>
        <w:rPr>
          <w:rFonts w:eastAsia="仿宋" w:hint="eastAsia"/>
          <w:sz w:val="32"/>
          <w:szCs w:val="32"/>
        </w:rPr>
        <w:t>万元，占比</w:t>
      </w:r>
      <w:r>
        <w:rPr>
          <w:rFonts w:eastAsia="仿宋" w:hint="eastAsia"/>
          <w:sz w:val="32"/>
          <w:szCs w:val="32"/>
        </w:rPr>
        <w:t>18.27%</w:t>
      </w:r>
      <w:r>
        <w:rPr>
          <w:rFonts w:eastAsia="仿宋" w:hint="eastAsia"/>
          <w:sz w:val="32"/>
          <w:szCs w:val="32"/>
        </w:rPr>
        <w:t>。</w:t>
      </w:r>
    </w:p>
    <w:p w:rsidR="00A22FD6" w:rsidRDefault="00A22FD6">
      <w:pPr>
        <w:spacing w:line="640" w:lineRule="exact"/>
        <w:ind w:firstLineChars="200" w:firstLine="640"/>
        <w:rPr>
          <w:rFonts w:eastAsia="仿宋"/>
          <w:sz w:val="32"/>
          <w:szCs w:val="32"/>
        </w:rPr>
      </w:pPr>
    </w:p>
    <w:p w:rsidR="00A22FD6" w:rsidRDefault="00A22FD6">
      <w:pPr>
        <w:spacing w:line="640" w:lineRule="exact"/>
        <w:rPr>
          <w:rFonts w:eastAsia="仿宋"/>
          <w:sz w:val="32"/>
          <w:szCs w:val="32"/>
        </w:rPr>
      </w:pPr>
    </w:p>
    <w:p w:rsidR="00A22FD6" w:rsidRDefault="00A22FD6">
      <w:pPr>
        <w:spacing w:line="640" w:lineRule="exact"/>
        <w:rPr>
          <w:rFonts w:eastAsia="仿宋"/>
          <w:sz w:val="32"/>
          <w:szCs w:val="32"/>
        </w:rPr>
      </w:pPr>
    </w:p>
    <w:p w:rsidR="00A22FD6" w:rsidRDefault="00FE0311">
      <w:pPr>
        <w:spacing w:line="640" w:lineRule="exact"/>
        <w:jc w:val="center"/>
        <w:rPr>
          <w:rFonts w:eastAsia="仿宋"/>
          <w:sz w:val="32"/>
          <w:szCs w:val="32"/>
        </w:rPr>
      </w:pPr>
      <w:r>
        <w:rPr>
          <w:noProof/>
        </w:rPr>
        <w:drawing>
          <wp:anchor distT="0" distB="0" distL="114300" distR="114300" simplePos="0" relativeHeight="251656192" behindDoc="1" locked="0" layoutInCell="1" allowOverlap="1">
            <wp:simplePos x="0" y="0"/>
            <wp:positionH relativeFrom="column">
              <wp:posOffset>352425</wp:posOffset>
            </wp:positionH>
            <wp:positionV relativeFrom="paragraph">
              <wp:posOffset>-353695</wp:posOffset>
            </wp:positionV>
            <wp:extent cx="4785360" cy="2919730"/>
            <wp:effectExtent l="0" t="0" r="15240" b="13970"/>
            <wp:wrapNone/>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3"/>
                    <a:stretch>
                      <a:fillRect/>
                    </a:stretch>
                  </pic:blipFill>
                  <pic:spPr>
                    <a:xfrm>
                      <a:off x="0" y="0"/>
                      <a:ext cx="4785360" cy="2919730"/>
                    </a:xfrm>
                    <a:prstGeom prst="rect">
                      <a:avLst/>
                    </a:prstGeom>
                    <a:noFill/>
                    <a:ln>
                      <a:noFill/>
                    </a:ln>
                  </pic:spPr>
                </pic:pic>
              </a:graphicData>
            </a:graphic>
          </wp:anchor>
        </w:drawing>
      </w:r>
    </w:p>
    <w:p w:rsidR="00A22FD6" w:rsidRDefault="00A22FD6">
      <w:pPr>
        <w:spacing w:line="640" w:lineRule="exact"/>
        <w:jc w:val="center"/>
        <w:rPr>
          <w:rFonts w:eastAsia="仿宋"/>
          <w:sz w:val="32"/>
          <w:szCs w:val="32"/>
        </w:rPr>
      </w:pPr>
    </w:p>
    <w:p w:rsidR="00A22FD6" w:rsidRDefault="00A22FD6">
      <w:pPr>
        <w:spacing w:line="640" w:lineRule="exact"/>
        <w:jc w:val="center"/>
        <w:rPr>
          <w:rFonts w:eastAsia="仿宋"/>
          <w:sz w:val="32"/>
          <w:szCs w:val="32"/>
        </w:rPr>
      </w:pPr>
    </w:p>
    <w:p w:rsidR="00A22FD6" w:rsidRDefault="00A22FD6">
      <w:pPr>
        <w:spacing w:line="640" w:lineRule="exact"/>
        <w:jc w:val="center"/>
        <w:rPr>
          <w:rFonts w:eastAsia="仿宋"/>
          <w:sz w:val="32"/>
          <w:szCs w:val="32"/>
        </w:rPr>
      </w:pPr>
    </w:p>
    <w:p w:rsidR="00A22FD6" w:rsidRDefault="00A22FD6">
      <w:pPr>
        <w:spacing w:line="640" w:lineRule="exact"/>
        <w:jc w:val="center"/>
        <w:rPr>
          <w:rFonts w:eastAsia="仿宋"/>
          <w:sz w:val="32"/>
          <w:szCs w:val="32"/>
        </w:rPr>
      </w:pPr>
    </w:p>
    <w:p w:rsidR="00A22FD6" w:rsidRDefault="00A22FD6">
      <w:pPr>
        <w:spacing w:line="640" w:lineRule="exact"/>
        <w:rPr>
          <w:rFonts w:eastAsia="仿宋"/>
          <w:sz w:val="32"/>
          <w:szCs w:val="32"/>
        </w:rPr>
      </w:pPr>
    </w:p>
    <w:p w:rsidR="00A22FD6" w:rsidRDefault="00FE0311">
      <w:pPr>
        <w:spacing w:line="640" w:lineRule="exact"/>
        <w:jc w:val="center"/>
        <w:rPr>
          <w:rFonts w:eastAsia="仿宋_GB2312"/>
          <w:sz w:val="32"/>
          <w:szCs w:val="32"/>
        </w:rPr>
      </w:pPr>
      <w:r>
        <w:rPr>
          <w:rFonts w:eastAsia="仿宋"/>
          <w:sz w:val="32"/>
          <w:szCs w:val="32"/>
        </w:rPr>
        <w:t>（图</w:t>
      </w:r>
      <w:r>
        <w:rPr>
          <w:rFonts w:eastAsia="仿宋"/>
          <w:sz w:val="32"/>
          <w:szCs w:val="32"/>
        </w:rPr>
        <w:t>2</w:t>
      </w:r>
      <w:r>
        <w:rPr>
          <w:rFonts w:eastAsia="仿宋"/>
          <w:sz w:val="32"/>
          <w:szCs w:val="32"/>
        </w:rPr>
        <w:t>：收入决算结构图）（饼状图）</w:t>
      </w:r>
    </w:p>
    <w:p w:rsidR="00A22FD6" w:rsidRDefault="00FE0311">
      <w:pPr>
        <w:pStyle w:val="af0"/>
        <w:spacing w:line="640" w:lineRule="exact"/>
        <w:ind w:firstLine="640"/>
        <w:outlineLvl w:val="1"/>
        <w:rPr>
          <w:rStyle w:val="20"/>
          <w:rFonts w:ascii="Times New Roman" w:eastAsia="黑体" w:hAnsi="Times New Roman" w:cs="Times New Roman"/>
          <w:b w:val="0"/>
        </w:rPr>
      </w:pPr>
      <w:bookmarkStart w:id="61" w:name="_Toc15377207"/>
      <w:bookmarkStart w:id="62" w:name="_Toc15396605"/>
      <w:bookmarkStart w:id="63" w:name="_Toc4560_WPSOffice_Level2"/>
      <w:r>
        <w:rPr>
          <w:rFonts w:eastAsia="黑体"/>
          <w:sz w:val="32"/>
          <w:szCs w:val="32"/>
        </w:rPr>
        <w:t>三、</w:t>
      </w:r>
      <w:r>
        <w:rPr>
          <w:rFonts w:eastAsia="黑体"/>
          <w:sz w:val="32"/>
          <w:szCs w:val="32"/>
        </w:rPr>
        <w:t>支</w:t>
      </w:r>
      <w:r>
        <w:rPr>
          <w:rStyle w:val="20"/>
          <w:rFonts w:ascii="Times New Roman" w:eastAsia="黑体" w:hAnsi="Times New Roman" w:cs="Times New Roman"/>
          <w:b w:val="0"/>
        </w:rPr>
        <w:t>出决算情况说明</w:t>
      </w:r>
      <w:bookmarkEnd w:id="61"/>
      <w:bookmarkEnd w:id="62"/>
      <w:bookmarkEnd w:id="63"/>
    </w:p>
    <w:p w:rsidR="00A22FD6" w:rsidRDefault="00FE0311">
      <w:pPr>
        <w:spacing w:line="640" w:lineRule="exact"/>
        <w:ind w:firstLineChars="200" w:firstLine="420"/>
        <w:outlineLvl w:val="1"/>
        <w:rPr>
          <w:rFonts w:eastAsia="仿宋"/>
          <w:sz w:val="32"/>
          <w:szCs w:val="32"/>
        </w:rPr>
      </w:pPr>
      <w:r>
        <w:rPr>
          <w:noProof/>
        </w:rPr>
        <w:drawing>
          <wp:anchor distT="0" distB="0" distL="114300" distR="114300" simplePos="0" relativeHeight="251657216" behindDoc="1" locked="0" layoutInCell="1" allowOverlap="1">
            <wp:simplePos x="0" y="0"/>
            <wp:positionH relativeFrom="column">
              <wp:posOffset>247650</wp:posOffset>
            </wp:positionH>
            <wp:positionV relativeFrom="paragraph">
              <wp:posOffset>812800</wp:posOffset>
            </wp:positionV>
            <wp:extent cx="4876800" cy="2919730"/>
            <wp:effectExtent l="0" t="0" r="0" b="13970"/>
            <wp:wrapNone/>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4"/>
                    <a:stretch>
                      <a:fillRect/>
                    </a:stretch>
                  </pic:blipFill>
                  <pic:spPr>
                    <a:xfrm>
                      <a:off x="0" y="0"/>
                      <a:ext cx="4876800" cy="2919730"/>
                    </a:xfrm>
                    <a:prstGeom prst="rect">
                      <a:avLst/>
                    </a:prstGeom>
                    <a:noFill/>
                    <a:ln>
                      <a:noFill/>
                    </a:ln>
                  </pic:spPr>
                </pic:pic>
              </a:graphicData>
            </a:graphic>
          </wp:anchor>
        </w:drawing>
      </w:r>
      <w:r>
        <w:rPr>
          <w:rFonts w:eastAsia="仿宋"/>
          <w:sz w:val="32"/>
          <w:szCs w:val="32"/>
        </w:rPr>
        <w:t>2023</w:t>
      </w:r>
      <w:r>
        <w:rPr>
          <w:rFonts w:eastAsia="仿宋"/>
          <w:sz w:val="32"/>
          <w:szCs w:val="32"/>
        </w:rPr>
        <w:t>年度本年支出合计</w:t>
      </w:r>
      <w:r>
        <w:rPr>
          <w:sz w:val="32"/>
          <w:szCs w:val="32"/>
        </w:rPr>
        <w:t>5113.97</w:t>
      </w:r>
      <w:r>
        <w:rPr>
          <w:rFonts w:eastAsia="仿宋"/>
          <w:sz w:val="32"/>
          <w:szCs w:val="32"/>
        </w:rPr>
        <w:t>万元，其中：基本支出</w:t>
      </w:r>
      <w:r>
        <w:rPr>
          <w:sz w:val="32"/>
          <w:szCs w:val="32"/>
        </w:rPr>
        <w:t>68.69</w:t>
      </w:r>
      <w:r>
        <w:rPr>
          <w:rFonts w:eastAsia="仿宋"/>
          <w:sz w:val="32"/>
          <w:szCs w:val="32"/>
        </w:rPr>
        <w:t>万元，占</w:t>
      </w:r>
      <w:r>
        <w:rPr>
          <w:sz w:val="32"/>
          <w:szCs w:val="32"/>
        </w:rPr>
        <w:t>1.34</w:t>
      </w:r>
      <w:r>
        <w:rPr>
          <w:rFonts w:eastAsia="仿宋"/>
          <w:sz w:val="32"/>
          <w:szCs w:val="32"/>
        </w:rPr>
        <w:t>%</w:t>
      </w:r>
      <w:r>
        <w:rPr>
          <w:rFonts w:eastAsia="仿宋"/>
          <w:sz w:val="32"/>
          <w:szCs w:val="32"/>
        </w:rPr>
        <w:t>；项目支出</w:t>
      </w:r>
      <w:r>
        <w:rPr>
          <w:sz w:val="32"/>
          <w:szCs w:val="32"/>
        </w:rPr>
        <w:t>5045.27</w:t>
      </w:r>
      <w:r>
        <w:rPr>
          <w:rFonts w:eastAsia="仿宋"/>
          <w:sz w:val="32"/>
          <w:szCs w:val="32"/>
        </w:rPr>
        <w:t>万元，占</w:t>
      </w:r>
      <w:r>
        <w:rPr>
          <w:sz w:val="32"/>
          <w:szCs w:val="32"/>
        </w:rPr>
        <w:t>98.65</w:t>
      </w:r>
      <w:r>
        <w:rPr>
          <w:rFonts w:eastAsia="仿宋"/>
          <w:sz w:val="32"/>
          <w:szCs w:val="32"/>
        </w:rPr>
        <w:t>%</w:t>
      </w:r>
      <w:r>
        <w:rPr>
          <w:rFonts w:eastAsia="仿宋"/>
          <w:sz w:val="32"/>
          <w:szCs w:val="32"/>
        </w:rPr>
        <w:t>。</w:t>
      </w:r>
    </w:p>
    <w:p w:rsidR="00A22FD6" w:rsidRDefault="00A22FD6">
      <w:pPr>
        <w:pStyle w:val="HTML"/>
        <w:rPr>
          <w:rFonts w:ascii="Times New Roman" w:eastAsia="仿宋" w:hAnsi="Times New Roman"/>
          <w:sz w:val="32"/>
          <w:szCs w:val="32"/>
        </w:rPr>
      </w:pPr>
    </w:p>
    <w:p w:rsidR="00A22FD6" w:rsidRDefault="00A22FD6">
      <w:pPr>
        <w:spacing w:line="640" w:lineRule="exact"/>
        <w:jc w:val="center"/>
        <w:rPr>
          <w:rFonts w:eastAsia="仿宋"/>
          <w:sz w:val="32"/>
          <w:szCs w:val="32"/>
        </w:rPr>
      </w:pPr>
    </w:p>
    <w:p w:rsidR="00A22FD6" w:rsidRDefault="00A22FD6">
      <w:pPr>
        <w:spacing w:line="640" w:lineRule="exact"/>
        <w:jc w:val="center"/>
        <w:rPr>
          <w:rFonts w:eastAsia="仿宋"/>
          <w:sz w:val="32"/>
          <w:szCs w:val="32"/>
        </w:rPr>
      </w:pPr>
    </w:p>
    <w:p w:rsidR="00A22FD6" w:rsidRDefault="00A22FD6">
      <w:pPr>
        <w:spacing w:line="640" w:lineRule="exact"/>
        <w:jc w:val="center"/>
        <w:rPr>
          <w:rFonts w:eastAsia="仿宋"/>
          <w:sz w:val="32"/>
          <w:szCs w:val="32"/>
        </w:rPr>
      </w:pPr>
    </w:p>
    <w:p w:rsidR="00A22FD6" w:rsidRDefault="00A22FD6">
      <w:pPr>
        <w:spacing w:line="640" w:lineRule="exact"/>
        <w:jc w:val="center"/>
        <w:rPr>
          <w:rFonts w:eastAsia="仿宋"/>
          <w:sz w:val="32"/>
          <w:szCs w:val="32"/>
        </w:rPr>
      </w:pPr>
    </w:p>
    <w:p w:rsidR="00A22FD6" w:rsidRDefault="00A22FD6">
      <w:pPr>
        <w:spacing w:line="640" w:lineRule="exact"/>
        <w:jc w:val="center"/>
        <w:rPr>
          <w:rFonts w:eastAsia="仿宋"/>
          <w:sz w:val="32"/>
          <w:szCs w:val="32"/>
        </w:rPr>
      </w:pPr>
    </w:p>
    <w:p w:rsidR="00A22FD6" w:rsidRDefault="00A22FD6">
      <w:pPr>
        <w:spacing w:line="640" w:lineRule="exact"/>
        <w:jc w:val="center"/>
        <w:rPr>
          <w:rFonts w:eastAsia="仿宋"/>
          <w:sz w:val="32"/>
          <w:szCs w:val="32"/>
        </w:rPr>
      </w:pPr>
    </w:p>
    <w:p w:rsidR="00A22FD6" w:rsidRDefault="00FE0311">
      <w:pPr>
        <w:spacing w:line="640" w:lineRule="exact"/>
        <w:jc w:val="center"/>
        <w:rPr>
          <w:rFonts w:eastAsia="仿宋_GB2312"/>
          <w:sz w:val="32"/>
          <w:szCs w:val="32"/>
        </w:rPr>
      </w:pPr>
      <w:r>
        <w:rPr>
          <w:rFonts w:eastAsia="仿宋"/>
          <w:sz w:val="32"/>
          <w:szCs w:val="32"/>
        </w:rPr>
        <w:t>（图</w:t>
      </w:r>
      <w:r>
        <w:rPr>
          <w:rFonts w:eastAsia="仿宋"/>
          <w:sz w:val="32"/>
          <w:szCs w:val="32"/>
        </w:rPr>
        <w:t>3</w:t>
      </w:r>
      <w:r>
        <w:rPr>
          <w:rFonts w:eastAsia="仿宋"/>
          <w:sz w:val="32"/>
          <w:szCs w:val="32"/>
        </w:rPr>
        <w:t>：支出决算结构图）（饼状图）</w:t>
      </w:r>
    </w:p>
    <w:p w:rsidR="00A22FD6" w:rsidRDefault="00FE0311">
      <w:pPr>
        <w:spacing w:line="640" w:lineRule="exact"/>
        <w:ind w:firstLineChars="200" w:firstLine="640"/>
        <w:outlineLvl w:val="1"/>
        <w:rPr>
          <w:rStyle w:val="20"/>
          <w:rFonts w:ascii="Times New Roman" w:eastAsia="黑体" w:hAnsi="Times New Roman" w:cs="Times New Roman"/>
          <w:b w:val="0"/>
        </w:rPr>
      </w:pPr>
      <w:bookmarkStart w:id="64" w:name="_Toc15377208"/>
      <w:bookmarkStart w:id="65" w:name="_Toc15396606"/>
      <w:bookmarkStart w:id="66" w:name="_Toc19056_WPSOffice_Level2"/>
      <w:r>
        <w:rPr>
          <w:rFonts w:eastAsia="黑体"/>
          <w:sz w:val="32"/>
          <w:szCs w:val="32"/>
        </w:rPr>
        <w:t>四、财</w:t>
      </w:r>
      <w:r>
        <w:rPr>
          <w:rStyle w:val="20"/>
          <w:rFonts w:ascii="Times New Roman" w:eastAsia="黑体" w:hAnsi="Times New Roman" w:cs="Times New Roman"/>
          <w:b w:val="0"/>
        </w:rPr>
        <w:t>政拨款收入支出决算总体情况说明</w:t>
      </w:r>
      <w:bookmarkEnd w:id="64"/>
      <w:bookmarkEnd w:id="65"/>
      <w:bookmarkEnd w:id="66"/>
    </w:p>
    <w:p w:rsidR="00A22FD6" w:rsidRDefault="00FE0311">
      <w:pPr>
        <w:spacing w:line="640" w:lineRule="exact"/>
        <w:ind w:firstLine="640"/>
        <w:rPr>
          <w:rFonts w:eastAsia="仿宋"/>
          <w:sz w:val="32"/>
          <w:szCs w:val="32"/>
        </w:rPr>
      </w:pPr>
      <w:r>
        <w:rPr>
          <w:rFonts w:eastAsia="仿宋"/>
          <w:sz w:val="32"/>
          <w:szCs w:val="32"/>
        </w:rPr>
        <w:lastRenderedPageBreak/>
        <w:t>2023</w:t>
      </w:r>
      <w:r>
        <w:rPr>
          <w:rFonts w:eastAsia="仿宋"/>
          <w:sz w:val="32"/>
          <w:szCs w:val="32"/>
        </w:rPr>
        <w:t>年度财政拨款收、支总计均为</w:t>
      </w:r>
      <w:r>
        <w:rPr>
          <w:sz w:val="32"/>
          <w:szCs w:val="32"/>
        </w:rPr>
        <w:t>5113.97</w:t>
      </w:r>
      <w:r>
        <w:rPr>
          <w:rFonts w:eastAsia="仿宋"/>
          <w:sz w:val="32"/>
          <w:szCs w:val="32"/>
        </w:rPr>
        <w:t>万元。与</w:t>
      </w:r>
      <w:r>
        <w:rPr>
          <w:rFonts w:eastAsia="仿宋"/>
          <w:sz w:val="32"/>
          <w:szCs w:val="32"/>
        </w:rPr>
        <w:t>2022</w:t>
      </w:r>
      <w:r>
        <w:rPr>
          <w:rFonts w:eastAsia="仿宋"/>
          <w:sz w:val="32"/>
          <w:szCs w:val="32"/>
        </w:rPr>
        <w:t>年度相比，财政拨款收、支总计各增加</w:t>
      </w:r>
      <w:r>
        <w:rPr>
          <w:rFonts w:eastAsia="仿宋"/>
          <w:sz w:val="32"/>
          <w:szCs w:val="32"/>
        </w:rPr>
        <w:t>2166.85</w:t>
      </w:r>
      <w:r>
        <w:rPr>
          <w:rFonts w:eastAsia="仿宋"/>
          <w:sz w:val="32"/>
          <w:szCs w:val="32"/>
        </w:rPr>
        <w:t>万元，增长</w:t>
      </w:r>
      <w:r>
        <w:rPr>
          <w:rFonts w:eastAsia="仿宋" w:hint="eastAsia"/>
          <w:sz w:val="32"/>
          <w:szCs w:val="32"/>
        </w:rPr>
        <w:t>43.27</w:t>
      </w:r>
      <w:r>
        <w:rPr>
          <w:rFonts w:eastAsia="仿宋"/>
          <w:sz w:val="32"/>
          <w:szCs w:val="32"/>
        </w:rPr>
        <w:t>%</w:t>
      </w:r>
      <w:r>
        <w:rPr>
          <w:rFonts w:eastAsia="仿宋"/>
          <w:sz w:val="32"/>
          <w:szCs w:val="32"/>
        </w:rPr>
        <w:t>。主要变动原因是</w:t>
      </w:r>
      <w:r>
        <w:rPr>
          <w:rFonts w:eastAsia="仿宋"/>
          <w:sz w:val="32"/>
          <w:szCs w:val="32"/>
          <w:lang w:bidi="ar"/>
        </w:rPr>
        <w:t>沐川县推进交通</w:t>
      </w:r>
      <w:r>
        <w:rPr>
          <w:rFonts w:eastAsia="仿宋"/>
          <w:sz w:val="32"/>
          <w:szCs w:val="32"/>
          <w:lang w:bidi="ar"/>
        </w:rPr>
        <w:t>+</w:t>
      </w:r>
      <w:r>
        <w:rPr>
          <w:rFonts w:eastAsia="仿宋"/>
          <w:sz w:val="32"/>
          <w:szCs w:val="32"/>
          <w:lang w:bidi="ar"/>
        </w:rPr>
        <w:t>旅游深度融合促进康养产业发展引领工程债券收支增加。</w:t>
      </w:r>
    </w:p>
    <w:p w:rsidR="00A22FD6" w:rsidRDefault="00FE0311">
      <w:pPr>
        <w:spacing w:line="640" w:lineRule="exact"/>
        <w:jc w:val="center"/>
      </w:pPr>
      <w:r>
        <w:rPr>
          <w:noProof/>
        </w:rPr>
        <w:drawing>
          <wp:anchor distT="0" distB="0" distL="114300" distR="114300" simplePos="0" relativeHeight="251658240" behindDoc="1" locked="0" layoutInCell="1" allowOverlap="1">
            <wp:simplePos x="0" y="0"/>
            <wp:positionH relativeFrom="column">
              <wp:posOffset>104775</wp:posOffset>
            </wp:positionH>
            <wp:positionV relativeFrom="paragraph">
              <wp:posOffset>20320</wp:posOffset>
            </wp:positionV>
            <wp:extent cx="5273040" cy="2515870"/>
            <wp:effectExtent l="0" t="0" r="3810" b="17780"/>
            <wp:wrapNone/>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5"/>
                    <a:stretch>
                      <a:fillRect/>
                    </a:stretch>
                  </pic:blipFill>
                  <pic:spPr>
                    <a:xfrm>
                      <a:off x="0" y="0"/>
                      <a:ext cx="5273040" cy="2515870"/>
                    </a:xfrm>
                    <a:prstGeom prst="rect">
                      <a:avLst/>
                    </a:prstGeom>
                    <a:noFill/>
                    <a:ln>
                      <a:noFill/>
                    </a:ln>
                  </pic:spPr>
                </pic:pic>
              </a:graphicData>
            </a:graphic>
          </wp:anchor>
        </w:drawing>
      </w:r>
    </w:p>
    <w:p w:rsidR="00A22FD6" w:rsidRDefault="00A22FD6">
      <w:pPr>
        <w:spacing w:line="640" w:lineRule="exact"/>
        <w:ind w:firstLineChars="200" w:firstLine="640"/>
        <w:rPr>
          <w:rFonts w:eastAsia="仿宋"/>
          <w:sz w:val="32"/>
          <w:szCs w:val="32"/>
        </w:rPr>
      </w:pPr>
    </w:p>
    <w:p w:rsidR="00A22FD6" w:rsidRDefault="00A22FD6">
      <w:pPr>
        <w:spacing w:line="640" w:lineRule="exact"/>
        <w:ind w:firstLineChars="200" w:firstLine="640"/>
        <w:rPr>
          <w:rFonts w:eastAsia="仿宋"/>
          <w:sz w:val="32"/>
          <w:szCs w:val="32"/>
        </w:rPr>
      </w:pPr>
    </w:p>
    <w:p w:rsidR="00A22FD6" w:rsidRDefault="00A22FD6">
      <w:pPr>
        <w:spacing w:line="640" w:lineRule="exact"/>
        <w:ind w:firstLineChars="200" w:firstLine="640"/>
        <w:rPr>
          <w:rFonts w:eastAsia="仿宋"/>
          <w:sz w:val="32"/>
          <w:szCs w:val="32"/>
        </w:rPr>
      </w:pPr>
    </w:p>
    <w:p w:rsidR="00A22FD6" w:rsidRDefault="00A22FD6">
      <w:pPr>
        <w:spacing w:line="640" w:lineRule="exact"/>
        <w:ind w:firstLineChars="200" w:firstLine="640"/>
        <w:rPr>
          <w:rFonts w:eastAsia="仿宋"/>
          <w:sz w:val="32"/>
          <w:szCs w:val="32"/>
        </w:rPr>
      </w:pPr>
    </w:p>
    <w:p w:rsidR="00A22FD6" w:rsidRDefault="00A22FD6">
      <w:pPr>
        <w:spacing w:line="640" w:lineRule="exact"/>
        <w:ind w:firstLineChars="200" w:firstLine="640"/>
        <w:rPr>
          <w:rFonts w:eastAsia="仿宋"/>
          <w:sz w:val="32"/>
          <w:szCs w:val="32"/>
        </w:rPr>
      </w:pPr>
    </w:p>
    <w:p w:rsidR="00A22FD6" w:rsidRDefault="00FE0311">
      <w:pPr>
        <w:spacing w:line="640" w:lineRule="exact"/>
        <w:ind w:firstLineChars="200" w:firstLine="640"/>
        <w:rPr>
          <w:rFonts w:eastAsia="仿宋"/>
          <w:b/>
          <w:sz w:val="32"/>
          <w:szCs w:val="32"/>
        </w:rPr>
      </w:pPr>
      <w:r>
        <w:rPr>
          <w:rFonts w:eastAsia="仿宋"/>
          <w:sz w:val="32"/>
          <w:szCs w:val="32"/>
        </w:rPr>
        <w:t>（图</w:t>
      </w:r>
      <w:r>
        <w:rPr>
          <w:rFonts w:eastAsia="仿宋"/>
          <w:sz w:val="32"/>
          <w:szCs w:val="32"/>
        </w:rPr>
        <w:t>4</w:t>
      </w:r>
      <w:r>
        <w:rPr>
          <w:rFonts w:eastAsia="仿宋"/>
          <w:sz w:val="32"/>
          <w:szCs w:val="32"/>
        </w:rPr>
        <w:t>：财政拨款收、支决算总计变动情况）（柱状图）</w:t>
      </w:r>
    </w:p>
    <w:p w:rsidR="00A22FD6" w:rsidRDefault="00FE0311">
      <w:pPr>
        <w:spacing w:line="640" w:lineRule="exact"/>
        <w:ind w:firstLineChars="200" w:firstLine="640"/>
        <w:outlineLvl w:val="1"/>
        <w:rPr>
          <w:rStyle w:val="20"/>
          <w:rFonts w:ascii="Times New Roman" w:eastAsia="黑体" w:hAnsi="Times New Roman" w:cs="Times New Roman"/>
          <w:b w:val="0"/>
        </w:rPr>
      </w:pPr>
      <w:bookmarkStart w:id="67" w:name="_Toc15396607"/>
      <w:bookmarkStart w:id="68" w:name="_Toc15377209"/>
      <w:bookmarkStart w:id="69" w:name="_Toc26345_WPSOffice_Level2"/>
      <w:r>
        <w:rPr>
          <w:rFonts w:eastAsia="黑体"/>
          <w:sz w:val="32"/>
          <w:szCs w:val="32"/>
        </w:rPr>
        <w:t>五、</w:t>
      </w:r>
      <w:r>
        <w:rPr>
          <w:rFonts w:eastAsia="黑体"/>
          <w:b/>
          <w:sz w:val="32"/>
          <w:szCs w:val="32"/>
        </w:rPr>
        <w:t>一</w:t>
      </w:r>
      <w:r>
        <w:rPr>
          <w:rStyle w:val="20"/>
          <w:rFonts w:ascii="Times New Roman" w:eastAsia="黑体" w:hAnsi="Times New Roman" w:cs="Times New Roman"/>
          <w:b w:val="0"/>
        </w:rPr>
        <w:t>般公共预算财政拨款支出决算情况说明</w:t>
      </w:r>
      <w:bookmarkEnd w:id="67"/>
      <w:bookmarkEnd w:id="68"/>
      <w:bookmarkEnd w:id="69"/>
    </w:p>
    <w:p w:rsidR="00A22FD6" w:rsidRDefault="00FE0311">
      <w:pPr>
        <w:spacing w:line="640" w:lineRule="exact"/>
        <w:ind w:firstLineChars="200" w:firstLine="643"/>
        <w:outlineLvl w:val="2"/>
        <w:rPr>
          <w:rFonts w:eastAsia="仿宋"/>
          <w:b/>
          <w:sz w:val="32"/>
          <w:szCs w:val="32"/>
        </w:rPr>
      </w:pPr>
      <w:bookmarkStart w:id="70" w:name="_Toc15377210"/>
      <w:r>
        <w:rPr>
          <w:rFonts w:eastAsia="仿宋"/>
          <w:b/>
          <w:sz w:val="32"/>
          <w:szCs w:val="32"/>
        </w:rPr>
        <w:t>（一）一般公共预算财政拨款支出决算总体情况</w:t>
      </w:r>
      <w:bookmarkEnd w:id="70"/>
    </w:p>
    <w:p w:rsidR="00A22FD6" w:rsidRDefault="00FE0311">
      <w:pPr>
        <w:spacing w:line="640" w:lineRule="exact"/>
        <w:ind w:firstLineChars="200" w:firstLine="640"/>
        <w:rPr>
          <w:rFonts w:eastAsia="仿宋"/>
          <w:sz w:val="32"/>
          <w:szCs w:val="32"/>
        </w:rPr>
      </w:pPr>
      <w:r>
        <w:rPr>
          <w:rFonts w:eastAsia="仿宋"/>
          <w:sz w:val="32"/>
          <w:szCs w:val="32"/>
        </w:rPr>
        <w:t>2023</w:t>
      </w:r>
      <w:r>
        <w:rPr>
          <w:rFonts w:eastAsia="仿宋"/>
          <w:sz w:val="32"/>
          <w:szCs w:val="32"/>
        </w:rPr>
        <w:t>年度一般公共预算财政拨款支出</w:t>
      </w:r>
      <w:r>
        <w:rPr>
          <w:sz w:val="32"/>
          <w:szCs w:val="32"/>
        </w:rPr>
        <w:t>68.69</w:t>
      </w:r>
      <w:r>
        <w:rPr>
          <w:rFonts w:eastAsia="仿宋"/>
          <w:sz w:val="32"/>
          <w:szCs w:val="32"/>
        </w:rPr>
        <w:t>万元，占本年支出合计的</w:t>
      </w:r>
      <w:r>
        <w:rPr>
          <w:sz w:val="32"/>
          <w:szCs w:val="32"/>
        </w:rPr>
        <w:t>1.34</w:t>
      </w:r>
      <w:r>
        <w:rPr>
          <w:rFonts w:eastAsia="仿宋"/>
          <w:sz w:val="32"/>
          <w:szCs w:val="32"/>
        </w:rPr>
        <w:t>%</w:t>
      </w:r>
      <w:r>
        <w:rPr>
          <w:rFonts w:eastAsia="仿宋"/>
          <w:sz w:val="32"/>
          <w:szCs w:val="32"/>
        </w:rPr>
        <w:t>。与</w:t>
      </w:r>
      <w:r>
        <w:rPr>
          <w:rFonts w:eastAsia="仿宋"/>
          <w:sz w:val="32"/>
          <w:szCs w:val="32"/>
        </w:rPr>
        <w:t>2022</w:t>
      </w:r>
      <w:r>
        <w:rPr>
          <w:rFonts w:eastAsia="仿宋"/>
          <w:sz w:val="32"/>
          <w:szCs w:val="32"/>
        </w:rPr>
        <w:t>年度相比，一般公共预算财政拨款支出减少</w:t>
      </w:r>
      <w:r>
        <w:rPr>
          <w:rFonts w:eastAsia="仿宋"/>
          <w:sz w:val="32"/>
          <w:szCs w:val="32"/>
        </w:rPr>
        <w:t>122.36</w:t>
      </w:r>
      <w:r>
        <w:rPr>
          <w:rFonts w:eastAsia="仿宋"/>
          <w:sz w:val="32"/>
          <w:szCs w:val="32"/>
        </w:rPr>
        <w:t>万元，下降</w:t>
      </w:r>
      <w:r>
        <w:rPr>
          <w:rFonts w:eastAsia="仿宋"/>
          <w:sz w:val="32"/>
          <w:szCs w:val="32"/>
        </w:rPr>
        <w:t>64.05</w:t>
      </w:r>
      <w:r>
        <w:rPr>
          <w:rFonts w:eastAsia="仿宋"/>
          <w:sz w:val="32"/>
          <w:szCs w:val="32"/>
        </w:rPr>
        <w:t>%</w:t>
      </w:r>
      <w:r>
        <w:rPr>
          <w:rFonts w:eastAsia="仿宋"/>
          <w:sz w:val="32"/>
          <w:szCs w:val="32"/>
        </w:rPr>
        <w:t>。主要变动原因是</w:t>
      </w:r>
      <w:r>
        <w:rPr>
          <w:rFonts w:eastAsia="仿宋"/>
          <w:sz w:val="32"/>
          <w:szCs w:val="32"/>
        </w:rPr>
        <w:t>项目支出减少。</w:t>
      </w:r>
    </w:p>
    <w:p w:rsidR="00A22FD6" w:rsidRDefault="00A22FD6">
      <w:pPr>
        <w:pStyle w:val="5"/>
        <w:spacing w:line="640" w:lineRule="exact"/>
        <w:rPr>
          <w:rFonts w:ascii="Times New Roman" w:eastAsia="仿宋" w:hAnsi="Times New Roman"/>
          <w:sz w:val="32"/>
          <w:szCs w:val="32"/>
        </w:rPr>
      </w:pPr>
    </w:p>
    <w:p w:rsidR="00A22FD6" w:rsidRDefault="00A22FD6">
      <w:pPr>
        <w:pStyle w:val="5"/>
        <w:spacing w:line="640" w:lineRule="exact"/>
        <w:rPr>
          <w:rFonts w:ascii="Times New Roman" w:eastAsia="仿宋" w:hAnsi="Times New Roman"/>
          <w:sz w:val="32"/>
          <w:szCs w:val="32"/>
        </w:rPr>
      </w:pPr>
    </w:p>
    <w:p w:rsidR="00A22FD6" w:rsidRDefault="00A22FD6">
      <w:pPr>
        <w:spacing w:line="640" w:lineRule="exact"/>
        <w:rPr>
          <w:rFonts w:eastAsia="仿宋"/>
          <w:sz w:val="32"/>
          <w:szCs w:val="32"/>
        </w:rPr>
      </w:pPr>
    </w:p>
    <w:p w:rsidR="00A22FD6" w:rsidRDefault="00A22FD6">
      <w:pPr>
        <w:spacing w:line="640" w:lineRule="exact"/>
        <w:rPr>
          <w:rFonts w:eastAsia="仿宋"/>
          <w:sz w:val="32"/>
          <w:szCs w:val="32"/>
        </w:rPr>
      </w:pPr>
    </w:p>
    <w:p w:rsidR="00A22FD6" w:rsidRDefault="00FE0311">
      <w:pPr>
        <w:spacing w:line="640" w:lineRule="exact"/>
        <w:ind w:firstLineChars="200" w:firstLine="420"/>
        <w:rPr>
          <w:rFonts w:eastAsia="仿宋"/>
          <w:sz w:val="32"/>
          <w:szCs w:val="32"/>
        </w:rPr>
      </w:pPr>
      <w:r>
        <w:rPr>
          <w:noProof/>
        </w:rPr>
        <w:drawing>
          <wp:anchor distT="0" distB="0" distL="114300" distR="114300" simplePos="0" relativeHeight="251659264" behindDoc="1" locked="0" layoutInCell="1" allowOverlap="1">
            <wp:simplePos x="0" y="0"/>
            <wp:positionH relativeFrom="column">
              <wp:posOffset>238125</wp:posOffset>
            </wp:positionH>
            <wp:positionV relativeFrom="paragraph">
              <wp:posOffset>46990</wp:posOffset>
            </wp:positionV>
            <wp:extent cx="4806950" cy="2437130"/>
            <wp:effectExtent l="0" t="0" r="12700" b="1270"/>
            <wp:wrapNone/>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6"/>
                    <a:stretch>
                      <a:fillRect/>
                    </a:stretch>
                  </pic:blipFill>
                  <pic:spPr>
                    <a:xfrm>
                      <a:off x="0" y="0"/>
                      <a:ext cx="4806950" cy="2437130"/>
                    </a:xfrm>
                    <a:prstGeom prst="rect">
                      <a:avLst/>
                    </a:prstGeom>
                    <a:noFill/>
                    <a:ln>
                      <a:noFill/>
                    </a:ln>
                  </pic:spPr>
                </pic:pic>
              </a:graphicData>
            </a:graphic>
          </wp:anchor>
        </w:drawing>
      </w:r>
    </w:p>
    <w:p w:rsidR="00A22FD6" w:rsidRDefault="00A22FD6">
      <w:pPr>
        <w:spacing w:line="640" w:lineRule="exact"/>
        <w:ind w:firstLineChars="200" w:firstLine="640"/>
        <w:rPr>
          <w:rFonts w:eastAsia="仿宋"/>
          <w:sz w:val="32"/>
          <w:szCs w:val="32"/>
        </w:rPr>
      </w:pPr>
    </w:p>
    <w:p w:rsidR="00A22FD6" w:rsidRDefault="00A22FD6">
      <w:pPr>
        <w:spacing w:line="640" w:lineRule="exact"/>
        <w:ind w:firstLineChars="200" w:firstLine="640"/>
        <w:rPr>
          <w:rFonts w:eastAsia="仿宋"/>
          <w:sz w:val="32"/>
          <w:szCs w:val="32"/>
        </w:rPr>
      </w:pPr>
    </w:p>
    <w:p w:rsidR="00A22FD6" w:rsidRDefault="00A22FD6">
      <w:pPr>
        <w:spacing w:line="640" w:lineRule="exact"/>
        <w:ind w:firstLineChars="200" w:firstLine="640"/>
        <w:rPr>
          <w:rFonts w:eastAsia="仿宋"/>
          <w:sz w:val="32"/>
          <w:szCs w:val="32"/>
        </w:rPr>
      </w:pPr>
    </w:p>
    <w:p w:rsidR="00A22FD6" w:rsidRDefault="00A22FD6">
      <w:pPr>
        <w:spacing w:line="640" w:lineRule="exact"/>
        <w:rPr>
          <w:rFonts w:eastAsia="仿宋"/>
          <w:sz w:val="32"/>
          <w:szCs w:val="32"/>
        </w:rPr>
      </w:pPr>
    </w:p>
    <w:p w:rsidR="00A22FD6" w:rsidRDefault="00A22FD6">
      <w:pPr>
        <w:spacing w:line="640" w:lineRule="exact"/>
        <w:rPr>
          <w:rFonts w:eastAsia="仿宋"/>
          <w:sz w:val="32"/>
          <w:szCs w:val="32"/>
        </w:rPr>
      </w:pPr>
    </w:p>
    <w:p w:rsidR="00A22FD6" w:rsidRDefault="00FE0311">
      <w:pPr>
        <w:spacing w:line="640" w:lineRule="exact"/>
        <w:rPr>
          <w:rFonts w:eastAsia="仿宋"/>
          <w:sz w:val="32"/>
          <w:szCs w:val="32"/>
        </w:rPr>
      </w:pPr>
      <w:r>
        <w:rPr>
          <w:rFonts w:eastAsia="仿宋"/>
          <w:sz w:val="32"/>
          <w:szCs w:val="32"/>
        </w:rPr>
        <w:t>（图</w:t>
      </w:r>
      <w:r>
        <w:rPr>
          <w:rFonts w:eastAsia="仿宋"/>
          <w:sz w:val="32"/>
          <w:szCs w:val="32"/>
        </w:rPr>
        <w:t>5</w:t>
      </w:r>
      <w:r>
        <w:rPr>
          <w:rFonts w:eastAsia="仿宋"/>
          <w:sz w:val="32"/>
          <w:szCs w:val="32"/>
        </w:rPr>
        <w:t>：一般公共预算财政拨款支出决算变动情况）（柱状图）</w:t>
      </w:r>
    </w:p>
    <w:p w:rsidR="00A22FD6" w:rsidRDefault="00FE0311">
      <w:pPr>
        <w:spacing w:line="640" w:lineRule="exact"/>
        <w:ind w:firstLineChars="200" w:firstLine="643"/>
        <w:outlineLvl w:val="2"/>
        <w:rPr>
          <w:rFonts w:eastAsia="仿宋"/>
          <w:b/>
          <w:sz w:val="32"/>
          <w:szCs w:val="32"/>
        </w:rPr>
      </w:pPr>
      <w:bookmarkStart w:id="71" w:name="_Toc15377211"/>
      <w:r>
        <w:rPr>
          <w:rFonts w:eastAsia="仿宋"/>
          <w:b/>
          <w:sz w:val="32"/>
          <w:szCs w:val="32"/>
        </w:rPr>
        <w:t>（二）一般公共预算财政拨款支出决算结构情况</w:t>
      </w:r>
      <w:bookmarkEnd w:id="71"/>
    </w:p>
    <w:p w:rsidR="00A22FD6" w:rsidRDefault="00FE0311">
      <w:pPr>
        <w:spacing w:line="640" w:lineRule="exact"/>
        <w:ind w:firstLine="640"/>
      </w:pPr>
      <w:r>
        <w:rPr>
          <w:rFonts w:eastAsia="仿宋"/>
          <w:sz w:val="32"/>
          <w:szCs w:val="32"/>
        </w:rPr>
        <w:t>2023</w:t>
      </w:r>
      <w:r>
        <w:rPr>
          <w:rFonts w:eastAsia="仿宋"/>
          <w:sz w:val="32"/>
          <w:szCs w:val="32"/>
        </w:rPr>
        <w:t>年度一般公共预算财政拨款支出</w:t>
      </w:r>
      <w:r>
        <w:rPr>
          <w:sz w:val="32"/>
          <w:szCs w:val="32"/>
        </w:rPr>
        <w:t>68.69</w:t>
      </w:r>
      <w:r>
        <w:rPr>
          <w:rFonts w:eastAsia="仿宋"/>
          <w:sz w:val="32"/>
          <w:szCs w:val="32"/>
        </w:rPr>
        <w:t>万元，主要用于以下方面</w:t>
      </w:r>
      <w:r>
        <w:rPr>
          <w:rFonts w:eastAsia="仿宋"/>
          <w:sz w:val="32"/>
          <w:szCs w:val="32"/>
        </w:rPr>
        <w:t>:</w:t>
      </w:r>
      <w:r>
        <w:rPr>
          <w:rFonts w:eastAsia="仿宋"/>
          <w:sz w:val="32"/>
          <w:szCs w:val="32"/>
          <w:lang w:bidi="ar"/>
        </w:rPr>
        <w:t>文化旅游体育与传媒支出</w:t>
      </w:r>
      <w:r>
        <w:rPr>
          <w:rFonts w:eastAsia="仿宋"/>
          <w:sz w:val="32"/>
          <w:szCs w:val="32"/>
          <w:lang w:bidi="ar"/>
        </w:rPr>
        <w:t>54.81</w:t>
      </w:r>
      <w:r>
        <w:rPr>
          <w:rFonts w:eastAsia="仿宋"/>
          <w:sz w:val="32"/>
          <w:szCs w:val="32"/>
          <w:lang w:bidi="ar"/>
        </w:rPr>
        <w:t>万元，占</w:t>
      </w:r>
      <w:r>
        <w:rPr>
          <w:rFonts w:eastAsia="仿宋"/>
          <w:sz w:val="32"/>
          <w:szCs w:val="32"/>
          <w:lang w:bidi="ar"/>
        </w:rPr>
        <w:t>79.79%</w:t>
      </w:r>
      <w:r>
        <w:rPr>
          <w:rFonts w:eastAsia="仿宋"/>
          <w:sz w:val="32"/>
          <w:szCs w:val="32"/>
          <w:lang w:bidi="ar"/>
        </w:rPr>
        <w:t>；社会保障和就业支出</w:t>
      </w:r>
      <w:r>
        <w:rPr>
          <w:rFonts w:eastAsia="仿宋" w:hint="eastAsia"/>
          <w:sz w:val="32"/>
          <w:szCs w:val="32"/>
          <w:lang w:bidi="ar"/>
        </w:rPr>
        <w:t>6.60</w:t>
      </w:r>
      <w:r>
        <w:rPr>
          <w:rFonts w:eastAsia="仿宋"/>
          <w:sz w:val="32"/>
          <w:szCs w:val="32"/>
          <w:lang w:bidi="ar"/>
        </w:rPr>
        <w:t>万元，占</w:t>
      </w:r>
      <w:r>
        <w:rPr>
          <w:rFonts w:eastAsia="仿宋" w:hint="eastAsia"/>
          <w:sz w:val="32"/>
          <w:szCs w:val="32"/>
          <w:lang w:bidi="ar"/>
        </w:rPr>
        <w:t>9.61</w:t>
      </w:r>
      <w:r>
        <w:rPr>
          <w:rFonts w:eastAsia="仿宋"/>
          <w:sz w:val="32"/>
          <w:szCs w:val="32"/>
          <w:lang w:bidi="ar"/>
        </w:rPr>
        <w:t>%</w:t>
      </w:r>
      <w:r>
        <w:rPr>
          <w:rFonts w:eastAsia="仿宋"/>
          <w:sz w:val="32"/>
          <w:szCs w:val="32"/>
          <w:lang w:bidi="ar"/>
        </w:rPr>
        <w:t>；卫生健康支出</w:t>
      </w:r>
      <w:r>
        <w:rPr>
          <w:rFonts w:eastAsia="仿宋"/>
          <w:sz w:val="32"/>
          <w:szCs w:val="32"/>
          <w:lang w:bidi="ar"/>
        </w:rPr>
        <w:t>2.30</w:t>
      </w:r>
      <w:r>
        <w:rPr>
          <w:rFonts w:eastAsia="仿宋"/>
          <w:sz w:val="32"/>
          <w:szCs w:val="32"/>
          <w:lang w:bidi="ar"/>
        </w:rPr>
        <w:t>万元，占</w:t>
      </w:r>
      <w:r>
        <w:rPr>
          <w:rFonts w:eastAsia="仿宋"/>
          <w:sz w:val="32"/>
          <w:szCs w:val="32"/>
          <w:lang w:bidi="ar"/>
        </w:rPr>
        <w:t>3.35%</w:t>
      </w:r>
      <w:r>
        <w:rPr>
          <w:rFonts w:eastAsia="仿宋"/>
          <w:sz w:val="32"/>
          <w:szCs w:val="32"/>
          <w:lang w:bidi="ar"/>
        </w:rPr>
        <w:t>；住房保障支出</w:t>
      </w:r>
      <w:r>
        <w:rPr>
          <w:rFonts w:eastAsia="仿宋"/>
          <w:sz w:val="32"/>
          <w:szCs w:val="32"/>
          <w:lang w:bidi="ar"/>
        </w:rPr>
        <w:t>4.98</w:t>
      </w:r>
      <w:r>
        <w:rPr>
          <w:rFonts w:eastAsia="仿宋"/>
          <w:sz w:val="32"/>
          <w:szCs w:val="32"/>
          <w:lang w:bidi="ar"/>
        </w:rPr>
        <w:t>万元，占</w:t>
      </w:r>
      <w:r>
        <w:rPr>
          <w:rFonts w:eastAsia="仿宋"/>
          <w:sz w:val="32"/>
          <w:szCs w:val="32"/>
          <w:lang w:bidi="ar"/>
        </w:rPr>
        <w:t>7.25%</w:t>
      </w:r>
      <w:r>
        <w:rPr>
          <w:rFonts w:eastAsia="仿宋"/>
          <w:sz w:val="32"/>
          <w:szCs w:val="32"/>
          <w:lang w:bidi="ar"/>
        </w:rPr>
        <w:t>。</w:t>
      </w:r>
    </w:p>
    <w:p w:rsidR="00A22FD6" w:rsidRDefault="00FE0311">
      <w:pPr>
        <w:spacing w:line="640" w:lineRule="exact"/>
        <w:jc w:val="center"/>
        <w:rPr>
          <w:rFonts w:eastAsia="仿宋"/>
          <w:sz w:val="32"/>
          <w:szCs w:val="32"/>
        </w:rPr>
      </w:pPr>
      <w:r>
        <w:rPr>
          <w:noProof/>
        </w:rPr>
        <w:drawing>
          <wp:anchor distT="0" distB="0" distL="114300" distR="114300" simplePos="0" relativeHeight="251660288" behindDoc="1" locked="0" layoutInCell="1" allowOverlap="1">
            <wp:simplePos x="0" y="0"/>
            <wp:positionH relativeFrom="column">
              <wp:posOffset>427355</wp:posOffset>
            </wp:positionH>
            <wp:positionV relativeFrom="paragraph">
              <wp:posOffset>29845</wp:posOffset>
            </wp:positionV>
            <wp:extent cx="4490085" cy="2976880"/>
            <wp:effectExtent l="0" t="0" r="5715" b="13970"/>
            <wp:wrapNone/>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7"/>
                    <a:stretch>
                      <a:fillRect/>
                    </a:stretch>
                  </pic:blipFill>
                  <pic:spPr>
                    <a:xfrm>
                      <a:off x="0" y="0"/>
                      <a:ext cx="4490085" cy="2976880"/>
                    </a:xfrm>
                    <a:prstGeom prst="rect">
                      <a:avLst/>
                    </a:prstGeom>
                    <a:noFill/>
                    <a:ln>
                      <a:noFill/>
                    </a:ln>
                  </pic:spPr>
                </pic:pic>
              </a:graphicData>
            </a:graphic>
          </wp:anchor>
        </w:drawing>
      </w:r>
    </w:p>
    <w:p w:rsidR="00A22FD6" w:rsidRDefault="00A22FD6">
      <w:pPr>
        <w:spacing w:line="640" w:lineRule="exact"/>
        <w:jc w:val="center"/>
        <w:rPr>
          <w:rFonts w:eastAsia="仿宋"/>
          <w:sz w:val="32"/>
          <w:szCs w:val="32"/>
        </w:rPr>
      </w:pPr>
    </w:p>
    <w:p w:rsidR="00A22FD6" w:rsidRDefault="00A22FD6">
      <w:pPr>
        <w:spacing w:line="640" w:lineRule="exact"/>
        <w:jc w:val="center"/>
        <w:rPr>
          <w:rFonts w:eastAsia="仿宋"/>
          <w:sz w:val="32"/>
          <w:szCs w:val="32"/>
        </w:rPr>
      </w:pPr>
    </w:p>
    <w:p w:rsidR="00A22FD6" w:rsidRDefault="00A22FD6">
      <w:pPr>
        <w:spacing w:line="640" w:lineRule="exact"/>
        <w:jc w:val="center"/>
        <w:rPr>
          <w:rFonts w:eastAsia="仿宋"/>
          <w:sz w:val="32"/>
          <w:szCs w:val="32"/>
        </w:rPr>
      </w:pPr>
    </w:p>
    <w:p w:rsidR="00A22FD6" w:rsidRDefault="00A22FD6">
      <w:pPr>
        <w:spacing w:line="640" w:lineRule="exact"/>
        <w:jc w:val="center"/>
        <w:rPr>
          <w:rFonts w:eastAsia="仿宋"/>
          <w:sz w:val="32"/>
          <w:szCs w:val="32"/>
        </w:rPr>
      </w:pPr>
    </w:p>
    <w:p w:rsidR="00A22FD6" w:rsidRDefault="00A22FD6">
      <w:pPr>
        <w:spacing w:line="640" w:lineRule="exact"/>
        <w:jc w:val="center"/>
        <w:rPr>
          <w:rFonts w:eastAsia="仿宋"/>
          <w:sz w:val="32"/>
          <w:szCs w:val="32"/>
        </w:rPr>
      </w:pPr>
    </w:p>
    <w:p w:rsidR="00A22FD6" w:rsidRDefault="00A22FD6">
      <w:pPr>
        <w:spacing w:line="640" w:lineRule="exact"/>
        <w:jc w:val="center"/>
        <w:rPr>
          <w:rFonts w:eastAsia="仿宋"/>
          <w:sz w:val="32"/>
          <w:szCs w:val="32"/>
        </w:rPr>
      </w:pPr>
    </w:p>
    <w:p w:rsidR="00A22FD6" w:rsidRDefault="00FE0311">
      <w:pPr>
        <w:spacing w:line="640" w:lineRule="exact"/>
        <w:jc w:val="center"/>
        <w:rPr>
          <w:rFonts w:eastAsia="仿宋"/>
          <w:b/>
          <w:sz w:val="32"/>
          <w:szCs w:val="32"/>
        </w:rPr>
      </w:pPr>
      <w:r>
        <w:rPr>
          <w:rFonts w:eastAsia="仿宋"/>
          <w:sz w:val="32"/>
          <w:szCs w:val="32"/>
        </w:rPr>
        <w:t>（图</w:t>
      </w:r>
      <w:r>
        <w:rPr>
          <w:rFonts w:eastAsia="仿宋"/>
          <w:sz w:val="32"/>
          <w:szCs w:val="32"/>
        </w:rPr>
        <w:t>6</w:t>
      </w:r>
      <w:r>
        <w:rPr>
          <w:rFonts w:eastAsia="仿宋"/>
          <w:sz w:val="32"/>
          <w:szCs w:val="32"/>
        </w:rPr>
        <w:t>：一般公共预算财政拨款支出决算结构）（饼状图）</w:t>
      </w:r>
      <w:bookmarkStart w:id="72" w:name="_Toc15377212"/>
    </w:p>
    <w:p w:rsidR="00A22FD6" w:rsidRDefault="00FE0311">
      <w:pPr>
        <w:spacing w:line="640" w:lineRule="exact"/>
        <w:ind w:firstLineChars="200" w:firstLine="643"/>
        <w:outlineLvl w:val="2"/>
        <w:rPr>
          <w:rFonts w:eastAsia="仿宋"/>
          <w:b/>
          <w:sz w:val="32"/>
          <w:szCs w:val="32"/>
        </w:rPr>
      </w:pPr>
      <w:r>
        <w:rPr>
          <w:rFonts w:eastAsia="仿宋"/>
          <w:b/>
          <w:sz w:val="32"/>
          <w:szCs w:val="32"/>
        </w:rPr>
        <w:t>（三）一般公共预算财政拨款支出决算具体情况</w:t>
      </w:r>
      <w:bookmarkEnd w:id="72"/>
    </w:p>
    <w:p w:rsidR="00A22FD6" w:rsidRDefault="00FE0311">
      <w:pPr>
        <w:spacing w:line="640" w:lineRule="exact"/>
        <w:ind w:firstLineChars="200" w:firstLine="643"/>
        <w:outlineLvl w:val="2"/>
        <w:rPr>
          <w:rStyle w:val="ac"/>
          <w:rFonts w:eastAsia="仿宋"/>
          <w:sz w:val="32"/>
          <w:szCs w:val="32"/>
        </w:rPr>
      </w:pPr>
      <w:bookmarkStart w:id="73" w:name="_Toc15377213"/>
      <w:bookmarkStart w:id="74" w:name="_Toc15377444"/>
      <w:bookmarkStart w:id="75" w:name="_Toc15378460"/>
      <w:r>
        <w:rPr>
          <w:rFonts w:eastAsia="仿宋"/>
          <w:b/>
          <w:sz w:val="32"/>
          <w:szCs w:val="32"/>
        </w:rPr>
        <w:t>2023</w:t>
      </w:r>
      <w:r>
        <w:rPr>
          <w:rFonts w:eastAsia="仿宋"/>
          <w:b/>
          <w:sz w:val="32"/>
          <w:szCs w:val="32"/>
        </w:rPr>
        <w:t>年度一般公共预算支出决算数为</w:t>
      </w:r>
      <w:r>
        <w:rPr>
          <w:b/>
          <w:sz w:val="32"/>
          <w:szCs w:val="32"/>
        </w:rPr>
        <w:t>68.69</w:t>
      </w:r>
      <w:r>
        <w:rPr>
          <w:rFonts w:eastAsia="仿宋"/>
          <w:b/>
          <w:sz w:val="32"/>
          <w:szCs w:val="32"/>
        </w:rPr>
        <w:t>，</w:t>
      </w:r>
      <w:r>
        <w:rPr>
          <w:rStyle w:val="ac"/>
          <w:rFonts w:eastAsia="仿宋"/>
          <w:sz w:val="32"/>
          <w:szCs w:val="32"/>
        </w:rPr>
        <w:t>完成预算</w:t>
      </w:r>
      <w:r>
        <w:rPr>
          <w:rStyle w:val="ac"/>
          <w:rFonts w:eastAsia="仿宋" w:hint="eastAsia"/>
          <w:sz w:val="32"/>
          <w:szCs w:val="32"/>
        </w:rPr>
        <w:t>100</w:t>
      </w:r>
      <w:r>
        <w:rPr>
          <w:rStyle w:val="ac"/>
          <w:rFonts w:eastAsia="仿宋"/>
          <w:sz w:val="32"/>
          <w:szCs w:val="32"/>
        </w:rPr>
        <w:t>%</w:t>
      </w:r>
      <w:r>
        <w:rPr>
          <w:rStyle w:val="ac"/>
          <w:rFonts w:eastAsia="仿宋"/>
          <w:sz w:val="32"/>
          <w:szCs w:val="32"/>
        </w:rPr>
        <w:t>。其中：</w:t>
      </w:r>
      <w:bookmarkEnd w:id="73"/>
      <w:bookmarkEnd w:id="74"/>
      <w:bookmarkEnd w:id="75"/>
    </w:p>
    <w:p w:rsidR="00A22FD6" w:rsidRDefault="00FE0311">
      <w:pPr>
        <w:spacing w:line="640" w:lineRule="exact"/>
        <w:ind w:firstLineChars="200" w:firstLine="643"/>
        <w:outlineLvl w:val="2"/>
        <w:rPr>
          <w:rFonts w:eastAsia="仿宋"/>
          <w:bCs/>
          <w:sz w:val="32"/>
          <w:szCs w:val="32"/>
        </w:rPr>
      </w:pPr>
      <w:r>
        <w:rPr>
          <w:rStyle w:val="ac"/>
          <w:rFonts w:eastAsia="仿宋" w:hint="eastAsia"/>
          <w:sz w:val="32"/>
          <w:szCs w:val="32"/>
        </w:rPr>
        <w:t xml:space="preserve">1. </w:t>
      </w:r>
      <w:r>
        <w:rPr>
          <w:rFonts w:eastAsia="仿宋" w:cs="仿宋" w:hint="eastAsia"/>
          <w:b/>
          <w:sz w:val="32"/>
          <w:szCs w:val="32"/>
          <w:lang w:bidi="ar"/>
        </w:rPr>
        <w:t>文化旅游体育与传媒支出（类）文化和旅游（款）行政运行（项）</w:t>
      </w:r>
      <w:r>
        <w:rPr>
          <w:rFonts w:eastAsia="仿宋"/>
          <w:b/>
          <w:sz w:val="32"/>
          <w:szCs w:val="32"/>
          <w:lang w:bidi="ar"/>
        </w:rPr>
        <w:t xml:space="preserve">: </w:t>
      </w:r>
      <w:r>
        <w:rPr>
          <w:rFonts w:eastAsia="仿宋" w:cs="仿宋" w:hint="eastAsia"/>
          <w:bCs/>
          <w:sz w:val="32"/>
          <w:szCs w:val="32"/>
          <w:lang w:bidi="ar"/>
        </w:rPr>
        <w:t>支出决算为</w:t>
      </w:r>
      <w:r>
        <w:rPr>
          <w:rFonts w:eastAsia="仿宋" w:hint="eastAsia"/>
          <w:bCs/>
          <w:sz w:val="32"/>
          <w:szCs w:val="32"/>
          <w:lang w:bidi="ar"/>
        </w:rPr>
        <w:t>54.44</w:t>
      </w:r>
      <w:r>
        <w:rPr>
          <w:rFonts w:eastAsia="仿宋" w:cs="仿宋" w:hint="eastAsia"/>
          <w:bCs/>
          <w:sz w:val="32"/>
          <w:szCs w:val="32"/>
          <w:lang w:bidi="ar"/>
        </w:rPr>
        <w:t>万元，完成预算</w:t>
      </w:r>
      <w:r>
        <w:rPr>
          <w:rFonts w:eastAsia="仿宋" w:cs="仿宋" w:hint="eastAsia"/>
          <w:bCs/>
          <w:sz w:val="32"/>
          <w:szCs w:val="32"/>
          <w:lang w:bidi="ar"/>
        </w:rPr>
        <w:t>100%</w:t>
      </w:r>
      <w:r>
        <w:rPr>
          <w:rFonts w:eastAsia="仿宋" w:cs="仿宋" w:hint="eastAsia"/>
          <w:bCs/>
          <w:sz w:val="32"/>
          <w:szCs w:val="32"/>
          <w:lang w:bidi="ar"/>
        </w:rPr>
        <w:t>。</w:t>
      </w:r>
    </w:p>
    <w:p w:rsidR="00A22FD6" w:rsidRDefault="00FE0311">
      <w:pPr>
        <w:spacing w:line="640" w:lineRule="exact"/>
        <w:ind w:firstLine="640"/>
        <w:rPr>
          <w:rFonts w:eastAsia="仿宋"/>
          <w:sz w:val="32"/>
          <w:szCs w:val="32"/>
        </w:rPr>
      </w:pPr>
      <w:r>
        <w:rPr>
          <w:rFonts w:eastAsia="仿宋" w:hint="eastAsia"/>
          <w:b/>
          <w:sz w:val="32"/>
          <w:szCs w:val="32"/>
          <w:lang w:bidi="ar"/>
        </w:rPr>
        <w:t>2</w:t>
      </w:r>
      <w:r>
        <w:rPr>
          <w:rFonts w:eastAsia="仿宋"/>
          <w:b/>
          <w:sz w:val="32"/>
          <w:szCs w:val="32"/>
          <w:lang w:bidi="ar"/>
        </w:rPr>
        <w:t>.</w:t>
      </w:r>
      <w:r>
        <w:rPr>
          <w:rFonts w:eastAsia="仿宋" w:hint="eastAsia"/>
          <w:b/>
          <w:sz w:val="32"/>
          <w:szCs w:val="32"/>
          <w:lang w:bidi="ar"/>
        </w:rPr>
        <w:t xml:space="preserve"> </w:t>
      </w:r>
      <w:r>
        <w:rPr>
          <w:rFonts w:eastAsia="仿宋" w:cs="仿宋" w:hint="eastAsia"/>
          <w:b/>
          <w:sz w:val="32"/>
          <w:szCs w:val="32"/>
          <w:lang w:bidi="ar"/>
        </w:rPr>
        <w:t>文化旅游体育与传媒支出（类）文化和旅游（款）其他文化和旅游支出（项）</w:t>
      </w:r>
      <w:r>
        <w:rPr>
          <w:rFonts w:eastAsia="仿宋"/>
          <w:b/>
          <w:sz w:val="32"/>
          <w:szCs w:val="32"/>
          <w:lang w:bidi="ar"/>
        </w:rPr>
        <w:t>:</w:t>
      </w:r>
      <w:r>
        <w:rPr>
          <w:rFonts w:eastAsia="仿宋"/>
          <w:sz w:val="32"/>
          <w:szCs w:val="32"/>
          <w:lang w:bidi="ar"/>
        </w:rPr>
        <w:t xml:space="preserve"> </w:t>
      </w:r>
      <w:r>
        <w:rPr>
          <w:rFonts w:eastAsia="仿宋" w:cs="仿宋" w:hint="eastAsia"/>
          <w:sz w:val="32"/>
          <w:szCs w:val="32"/>
          <w:lang w:bidi="ar"/>
        </w:rPr>
        <w:t>支出决算为</w:t>
      </w:r>
      <w:r>
        <w:rPr>
          <w:rFonts w:eastAsia="仿宋" w:hint="eastAsia"/>
          <w:sz w:val="32"/>
          <w:szCs w:val="32"/>
          <w:lang w:bidi="ar"/>
        </w:rPr>
        <w:t>0.36</w:t>
      </w:r>
      <w:r>
        <w:rPr>
          <w:rFonts w:eastAsia="仿宋" w:cs="仿宋" w:hint="eastAsia"/>
          <w:sz w:val="32"/>
          <w:szCs w:val="32"/>
          <w:lang w:bidi="ar"/>
        </w:rPr>
        <w:t>万元，完成预算</w:t>
      </w:r>
      <w:r>
        <w:rPr>
          <w:rFonts w:eastAsia="仿宋" w:cs="仿宋" w:hint="eastAsia"/>
          <w:sz w:val="32"/>
          <w:szCs w:val="32"/>
          <w:lang w:bidi="ar"/>
        </w:rPr>
        <w:t>100%</w:t>
      </w:r>
      <w:r>
        <w:rPr>
          <w:rFonts w:eastAsia="仿宋" w:cs="仿宋" w:hint="eastAsia"/>
          <w:sz w:val="32"/>
          <w:szCs w:val="32"/>
          <w:lang w:bidi="ar"/>
        </w:rPr>
        <w:t>。</w:t>
      </w:r>
    </w:p>
    <w:p w:rsidR="00A22FD6" w:rsidRDefault="00FE0311">
      <w:pPr>
        <w:spacing w:line="640" w:lineRule="exact"/>
        <w:ind w:firstLineChars="200" w:firstLine="643"/>
        <w:outlineLvl w:val="2"/>
        <w:rPr>
          <w:rFonts w:eastAsia="仿宋"/>
          <w:bCs/>
          <w:sz w:val="32"/>
          <w:szCs w:val="32"/>
        </w:rPr>
      </w:pPr>
      <w:r>
        <w:rPr>
          <w:rFonts w:eastAsia="仿宋" w:hint="eastAsia"/>
          <w:b/>
          <w:sz w:val="32"/>
          <w:szCs w:val="32"/>
          <w:lang w:bidi="ar"/>
        </w:rPr>
        <w:t>3</w:t>
      </w:r>
      <w:r>
        <w:rPr>
          <w:rFonts w:eastAsia="仿宋"/>
          <w:b/>
          <w:sz w:val="32"/>
          <w:szCs w:val="32"/>
          <w:lang w:bidi="ar"/>
        </w:rPr>
        <w:t>.</w:t>
      </w:r>
      <w:r>
        <w:rPr>
          <w:rFonts w:eastAsia="仿宋" w:hint="eastAsia"/>
          <w:b/>
          <w:sz w:val="32"/>
          <w:szCs w:val="32"/>
          <w:lang w:bidi="ar"/>
        </w:rPr>
        <w:t xml:space="preserve"> </w:t>
      </w:r>
      <w:r>
        <w:rPr>
          <w:rFonts w:eastAsia="仿宋" w:cs="仿宋" w:hint="eastAsia"/>
          <w:b/>
          <w:sz w:val="32"/>
          <w:szCs w:val="32"/>
          <w:lang w:bidi="ar"/>
        </w:rPr>
        <w:t>社会保障和就业支出（类）行政事业单位养老支出（款）机关事业单位基本养老保险缴费支出（项）</w:t>
      </w:r>
      <w:r>
        <w:rPr>
          <w:rFonts w:eastAsia="仿宋"/>
          <w:b/>
          <w:sz w:val="32"/>
          <w:szCs w:val="32"/>
          <w:lang w:bidi="ar"/>
        </w:rPr>
        <w:t>:</w:t>
      </w:r>
      <w:r>
        <w:rPr>
          <w:rFonts w:eastAsia="仿宋"/>
          <w:sz w:val="32"/>
          <w:szCs w:val="32"/>
          <w:lang w:bidi="ar"/>
        </w:rPr>
        <w:t xml:space="preserve"> </w:t>
      </w:r>
      <w:r>
        <w:rPr>
          <w:rFonts w:eastAsia="仿宋" w:cs="仿宋" w:hint="eastAsia"/>
          <w:sz w:val="32"/>
          <w:szCs w:val="32"/>
          <w:lang w:bidi="ar"/>
        </w:rPr>
        <w:t>支出决算为</w:t>
      </w:r>
      <w:r>
        <w:rPr>
          <w:rFonts w:eastAsia="仿宋" w:hint="eastAsia"/>
          <w:sz w:val="32"/>
          <w:szCs w:val="32"/>
          <w:lang w:bidi="ar"/>
        </w:rPr>
        <w:t>6.03</w:t>
      </w:r>
      <w:r>
        <w:rPr>
          <w:rFonts w:eastAsia="仿宋" w:cs="仿宋" w:hint="eastAsia"/>
          <w:sz w:val="32"/>
          <w:szCs w:val="32"/>
          <w:lang w:bidi="ar"/>
        </w:rPr>
        <w:t>万元，完成预算</w:t>
      </w:r>
      <w:r>
        <w:rPr>
          <w:rFonts w:eastAsia="仿宋" w:cs="仿宋" w:hint="eastAsia"/>
          <w:sz w:val="32"/>
          <w:szCs w:val="32"/>
          <w:lang w:bidi="ar"/>
        </w:rPr>
        <w:t>100%</w:t>
      </w:r>
      <w:r>
        <w:rPr>
          <w:rFonts w:eastAsia="仿宋" w:cs="仿宋" w:hint="eastAsia"/>
          <w:bCs/>
          <w:sz w:val="32"/>
          <w:szCs w:val="32"/>
          <w:lang w:bidi="ar"/>
        </w:rPr>
        <w:t>。</w:t>
      </w:r>
    </w:p>
    <w:p w:rsidR="00A22FD6" w:rsidRDefault="00FE0311">
      <w:pPr>
        <w:spacing w:line="640" w:lineRule="exact"/>
        <w:ind w:firstLine="640"/>
        <w:rPr>
          <w:rFonts w:eastAsia="仿宋" w:cs="仿宋"/>
          <w:sz w:val="32"/>
          <w:szCs w:val="32"/>
          <w:lang w:bidi="ar"/>
        </w:rPr>
      </w:pPr>
      <w:r>
        <w:rPr>
          <w:rFonts w:eastAsia="仿宋" w:hint="eastAsia"/>
          <w:b/>
          <w:sz w:val="32"/>
          <w:szCs w:val="32"/>
          <w:lang w:bidi="ar"/>
        </w:rPr>
        <w:t>4</w:t>
      </w:r>
      <w:r>
        <w:rPr>
          <w:rFonts w:eastAsia="仿宋"/>
          <w:b/>
          <w:sz w:val="32"/>
          <w:szCs w:val="32"/>
          <w:lang w:bidi="ar"/>
        </w:rPr>
        <w:t>.</w:t>
      </w:r>
      <w:r>
        <w:rPr>
          <w:rFonts w:eastAsia="仿宋" w:hint="eastAsia"/>
          <w:b/>
          <w:sz w:val="32"/>
          <w:szCs w:val="32"/>
          <w:lang w:bidi="ar"/>
        </w:rPr>
        <w:t xml:space="preserve"> </w:t>
      </w:r>
      <w:r>
        <w:rPr>
          <w:rFonts w:eastAsia="仿宋" w:cs="仿宋" w:hint="eastAsia"/>
          <w:b/>
          <w:sz w:val="32"/>
          <w:szCs w:val="32"/>
          <w:lang w:bidi="ar"/>
        </w:rPr>
        <w:t>社会保障和就业支出（类）行政事业单位养老支出（款）机关事业单位职业年金缴费支出（项）</w:t>
      </w:r>
      <w:r>
        <w:rPr>
          <w:rFonts w:eastAsia="仿宋"/>
          <w:b/>
          <w:sz w:val="32"/>
          <w:szCs w:val="32"/>
          <w:lang w:bidi="ar"/>
        </w:rPr>
        <w:t xml:space="preserve">: </w:t>
      </w:r>
      <w:r>
        <w:rPr>
          <w:rFonts w:eastAsia="仿宋" w:cs="仿宋" w:hint="eastAsia"/>
          <w:sz w:val="32"/>
          <w:szCs w:val="32"/>
          <w:lang w:bidi="ar"/>
        </w:rPr>
        <w:t>支出决算为</w:t>
      </w:r>
      <w:r>
        <w:rPr>
          <w:rFonts w:eastAsia="仿宋" w:cs="仿宋" w:hint="eastAsia"/>
          <w:sz w:val="32"/>
          <w:szCs w:val="32"/>
          <w:lang w:bidi="ar"/>
        </w:rPr>
        <w:t>0.04</w:t>
      </w:r>
      <w:r>
        <w:rPr>
          <w:rFonts w:eastAsia="仿宋" w:cs="仿宋" w:hint="eastAsia"/>
          <w:sz w:val="32"/>
          <w:szCs w:val="32"/>
          <w:lang w:bidi="ar"/>
        </w:rPr>
        <w:t>万元，完成预算</w:t>
      </w:r>
      <w:r>
        <w:rPr>
          <w:rFonts w:eastAsia="仿宋" w:cs="仿宋" w:hint="eastAsia"/>
          <w:sz w:val="32"/>
          <w:szCs w:val="32"/>
          <w:lang w:bidi="ar"/>
        </w:rPr>
        <w:t>100%</w:t>
      </w:r>
      <w:r>
        <w:rPr>
          <w:rFonts w:eastAsia="仿宋" w:cs="仿宋" w:hint="eastAsia"/>
          <w:sz w:val="32"/>
          <w:szCs w:val="32"/>
          <w:lang w:bidi="ar"/>
        </w:rPr>
        <w:t>。</w:t>
      </w:r>
    </w:p>
    <w:p w:rsidR="00A22FD6" w:rsidRDefault="00FE0311">
      <w:pPr>
        <w:spacing w:line="640" w:lineRule="exact"/>
        <w:ind w:firstLine="640"/>
      </w:pPr>
      <w:r>
        <w:rPr>
          <w:rFonts w:eastAsia="仿宋" w:hint="eastAsia"/>
          <w:b/>
          <w:sz w:val="32"/>
          <w:szCs w:val="32"/>
          <w:lang w:bidi="ar"/>
        </w:rPr>
        <w:t>5</w:t>
      </w:r>
      <w:r>
        <w:rPr>
          <w:rFonts w:eastAsia="仿宋"/>
          <w:b/>
          <w:sz w:val="32"/>
          <w:szCs w:val="32"/>
          <w:lang w:bidi="ar"/>
        </w:rPr>
        <w:t>.</w:t>
      </w:r>
      <w:r>
        <w:rPr>
          <w:rFonts w:eastAsia="仿宋" w:hint="eastAsia"/>
          <w:b/>
          <w:sz w:val="32"/>
          <w:szCs w:val="32"/>
          <w:lang w:bidi="ar"/>
        </w:rPr>
        <w:t xml:space="preserve"> </w:t>
      </w:r>
      <w:r>
        <w:rPr>
          <w:rFonts w:eastAsia="仿宋" w:cs="仿宋" w:hint="eastAsia"/>
          <w:b/>
          <w:sz w:val="32"/>
          <w:szCs w:val="32"/>
          <w:lang w:bidi="ar"/>
        </w:rPr>
        <w:t>社会保障和就业支出（类）其他社会保障和就业支出（款）其他社会保障和就业支出（项）</w:t>
      </w:r>
      <w:r>
        <w:rPr>
          <w:rFonts w:eastAsia="仿宋"/>
          <w:b/>
          <w:sz w:val="32"/>
          <w:szCs w:val="32"/>
          <w:lang w:bidi="ar"/>
        </w:rPr>
        <w:t xml:space="preserve">: </w:t>
      </w:r>
      <w:r>
        <w:rPr>
          <w:rFonts w:eastAsia="仿宋" w:cs="仿宋" w:hint="eastAsia"/>
          <w:sz w:val="32"/>
          <w:szCs w:val="32"/>
          <w:lang w:bidi="ar"/>
        </w:rPr>
        <w:t>支出决算为</w:t>
      </w:r>
      <w:r>
        <w:rPr>
          <w:rFonts w:eastAsia="仿宋" w:cs="仿宋" w:hint="eastAsia"/>
          <w:sz w:val="32"/>
          <w:szCs w:val="32"/>
          <w:lang w:bidi="ar"/>
        </w:rPr>
        <w:t>0.53</w:t>
      </w:r>
      <w:r>
        <w:rPr>
          <w:rFonts w:eastAsia="仿宋" w:cs="仿宋" w:hint="eastAsia"/>
          <w:sz w:val="32"/>
          <w:szCs w:val="32"/>
          <w:lang w:bidi="ar"/>
        </w:rPr>
        <w:t>万元，完成预算</w:t>
      </w:r>
      <w:r>
        <w:rPr>
          <w:rFonts w:eastAsia="仿宋" w:cs="仿宋" w:hint="eastAsia"/>
          <w:sz w:val="32"/>
          <w:szCs w:val="32"/>
          <w:lang w:bidi="ar"/>
        </w:rPr>
        <w:t>100%</w:t>
      </w:r>
      <w:r>
        <w:rPr>
          <w:rFonts w:eastAsia="仿宋" w:cs="仿宋" w:hint="eastAsia"/>
          <w:sz w:val="32"/>
          <w:szCs w:val="32"/>
          <w:lang w:bidi="ar"/>
        </w:rPr>
        <w:t>。</w:t>
      </w:r>
    </w:p>
    <w:p w:rsidR="00A22FD6" w:rsidRDefault="00FE0311">
      <w:pPr>
        <w:spacing w:line="640" w:lineRule="exact"/>
        <w:ind w:firstLineChars="200" w:firstLine="643"/>
        <w:outlineLvl w:val="2"/>
        <w:rPr>
          <w:rFonts w:eastAsia="仿宋"/>
          <w:color w:val="C00000"/>
          <w:sz w:val="32"/>
          <w:szCs w:val="32"/>
        </w:rPr>
      </w:pPr>
      <w:r>
        <w:rPr>
          <w:rFonts w:eastAsia="仿宋"/>
          <w:b/>
          <w:sz w:val="32"/>
          <w:szCs w:val="32"/>
          <w:lang w:bidi="ar"/>
        </w:rPr>
        <w:t>6.</w:t>
      </w:r>
      <w:r>
        <w:rPr>
          <w:rFonts w:eastAsia="仿宋" w:hint="eastAsia"/>
          <w:b/>
          <w:sz w:val="32"/>
          <w:szCs w:val="32"/>
          <w:lang w:bidi="ar"/>
        </w:rPr>
        <w:t xml:space="preserve"> </w:t>
      </w:r>
      <w:r>
        <w:rPr>
          <w:rFonts w:eastAsia="仿宋" w:cs="仿宋" w:hint="eastAsia"/>
          <w:b/>
          <w:sz w:val="32"/>
          <w:szCs w:val="32"/>
          <w:lang w:bidi="ar"/>
        </w:rPr>
        <w:t>卫生健康支出（类）行政事业单位医疗（款）行政单位医疗（项）</w:t>
      </w:r>
      <w:r>
        <w:rPr>
          <w:rFonts w:eastAsia="仿宋"/>
          <w:b/>
          <w:sz w:val="32"/>
          <w:szCs w:val="32"/>
          <w:lang w:bidi="ar"/>
        </w:rPr>
        <w:t>:</w:t>
      </w:r>
      <w:r>
        <w:rPr>
          <w:rFonts w:eastAsia="仿宋" w:cs="仿宋" w:hint="eastAsia"/>
          <w:sz w:val="32"/>
          <w:szCs w:val="32"/>
          <w:lang w:bidi="ar"/>
        </w:rPr>
        <w:t>支出决算为</w:t>
      </w:r>
      <w:r>
        <w:rPr>
          <w:rFonts w:eastAsia="仿宋" w:hint="eastAsia"/>
          <w:sz w:val="32"/>
          <w:szCs w:val="32"/>
          <w:lang w:bidi="ar"/>
        </w:rPr>
        <w:t>2.30</w:t>
      </w:r>
      <w:r>
        <w:rPr>
          <w:rFonts w:eastAsia="仿宋" w:cs="仿宋" w:hint="eastAsia"/>
          <w:sz w:val="32"/>
          <w:szCs w:val="32"/>
          <w:lang w:bidi="ar"/>
        </w:rPr>
        <w:t>万元，完成预算</w:t>
      </w:r>
      <w:r>
        <w:rPr>
          <w:rFonts w:eastAsia="仿宋" w:cs="仿宋" w:hint="eastAsia"/>
          <w:sz w:val="32"/>
          <w:szCs w:val="32"/>
          <w:lang w:bidi="ar"/>
        </w:rPr>
        <w:t>100%</w:t>
      </w:r>
      <w:r>
        <w:rPr>
          <w:rFonts w:eastAsia="仿宋" w:cs="仿宋" w:hint="eastAsia"/>
          <w:bCs/>
          <w:sz w:val="32"/>
          <w:szCs w:val="32"/>
          <w:lang w:bidi="ar"/>
        </w:rPr>
        <w:t>。</w:t>
      </w:r>
    </w:p>
    <w:p w:rsidR="00A22FD6" w:rsidRDefault="00FE0311">
      <w:pPr>
        <w:spacing w:line="640" w:lineRule="exact"/>
        <w:ind w:firstLineChars="200" w:firstLine="643"/>
        <w:outlineLvl w:val="2"/>
        <w:rPr>
          <w:rFonts w:eastAsia="仿宋"/>
          <w:bCs/>
          <w:sz w:val="32"/>
          <w:szCs w:val="32"/>
        </w:rPr>
      </w:pPr>
      <w:r>
        <w:rPr>
          <w:rFonts w:eastAsia="仿宋" w:hint="eastAsia"/>
          <w:b/>
          <w:sz w:val="32"/>
          <w:szCs w:val="32"/>
          <w:lang w:bidi="ar"/>
        </w:rPr>
        <w:lastRenderedPageBreak/>
        <w:t>7</w:t>
      </w:r>
      <w:r>
        <w:rPr>
          <w:rFonts w:eastAsia="仿宋"/>
          <w:b/>
          <w:sz w:val="32"/>
          <w:szCs w:val="32"/>
          <w:lang w:bidi="ar"/>
        </w:rPr>
        <w:t xml:space="preserve">. </w:t>
      </w:r>
      <w:r>
        <w:rPr>
          <w:rFonts w:eastAsia="仿宋" w:cs="仿宋" w:hint="eastAsia"/>
          <w:b/>
          <w:sz w:val="32"/>
          <w:szCs w:val="32"/>
          <w:lang w:bidi="ar"/>
        </w:rPr>
        <w:t>住房保障支出（类）住房改革支出（款）住房公积金（项）</w:t>
      </w:r>
      <w:r>
        <w:rPr>
          <w:rFonts w:eastAsia="仿宋"/>
          <w:b/>
          <w:sz w:val="32"/>
          <w:szCs w:val="32"/>
          <w:lang w:bidi="ar"/>
        </w:rPr>
        <w:t>:</w:t>
      </w:r>
      <w:r>
        <w:rPr>
          <w:rFonts w:eastAsia="仿宋" w:cs="仿宋" w:hint="eastAsia"/>
          <w:sz w:val="32"/>
          <w:szCs w:val="32"/>
          <w:lang w:bidi="ar"/>
        </w:rPr>
        <w:t>支出决算为</w:t>
      </w:r>
      <w:r>
        <w:rPr>
          <w:rFonts w:eastAsia="仿宋" w:cs="仿宋" w:hint="eastAsia"/>
          <w:sz w:val="32"/>
          <w:szCs w:val="32"/>
          <w:lang w:bidi="ar"/>
        </w:rPr>
        <w:t>4.98</w:t>
      </w:r>
      <w:r>
        <w:rPr>
          <w:rFonts w:eastAsia="仿宋" w:cs="仿宋" w:hint="eastAsia"/>
          <w:sz w:val="32"/>
          <w:szCs w:val="32"/>
          <w:lang w:bidi="ar"/>
        </w:rPr>
        <w:t>万元，完成预算</w:t>
      </w:r>
      <w:r>
        <w:rPr>
          <w:rFonts w:eastAsia="仿宋" w:cs="仿宋" w:hint="eastAsia"/>
          <w:sz w:val="32"/>
          <w:szCs w:val="32"/>
          <w:lang w:bidi="ar"/>
        </w:rPr>
        <w:t>100%</w:t>
      </w:r>
      <w:r>
        <w:rPr>
          <w:rFonts w:eastAsia="仿宋" w:cs="仿宋" w:hint="eastAsia"/>
          <w:bCs/>
          <w:sz w:val="32"/>
          <w:szCs w:val="32"/>
          <w:lang w:bidi="ar"/>
        </w:rPr>
        <w:t>。</w:t>
      </w:r>
    </w:p>
    <w:p w:rsidR="00A22FD6" w:rsidRDefault="00FE0311">
      <w:pPr>
        <w:tabs>
          <w:tab w:val="right" w:pos="8306"/>
        </w:tabs>
        <w:spacing w:line="640" w:lineRule="exact"/>
        <w:ind w:firstLine="640"/>
        <w:outlineLvl w:val="1"/>
        <w:rPr>
          <w:rStyle w:val="20"/>
          <w:rFonts w:ascii="Times New Roman" w:hAnsi="Times New Roman" w:cs="Times New Roman"/>
        </w:rPr>
      </w:pPr>
      <w:bookmarkStart w:id="76" w:name="_Toc15377214"/>
      <w:bookmarkStart w:id="77" w:name="_Toc15396608"/>
      <w:bookmarkStart w:id="78" w:name="_Toc19816_WPSOffice_Level2"/>
      <w:r>
        <w:rPr>
          <w:rFonts w:eastAsia="黑体"/>
          <w:sz w:val="32"/>
          <w:szCs w:val="32"/>
        </w:rPr>
        <w:t>六</w:t>
      </w:r>
      <w:r>
        <w:rPr>
          <w:rFonts w:eastAsia="黑体"/>
          <w:b/>
          <w:sz w:val="32"/>
          <w:szCs w:val="32"/>
        </w:rPr>
        <w:t>、一</w:t>
      </w:r>
      <w:r>
        <w:rPr>
          <w:rStyle w:val="20"/>
          <w:rFonts w:ascii="Times New Roman" w:eastAsia="黑体" w:hAnsi="Times New Roman" w:cs="Times New Roman"/>
          <w:b w:val="0"/>
        </w:rPr>
        <w:t>般公共预算财政拨款基本支出决算情况说明</w:t>
      </w:r>
      <w:bookmarkEnd w:id="76"/>
      <w:bookmarkEnd w:id="77"/>
      <w:bookmarkEnd w:id="78"/>
      <w:r>
        <w:rPr>
          <w:rStyle w:val="20"/>
          <w:rFonts w:ascii="Times New Roman" w:eastAsia="黑体" w:hAnsi="Times New Roman" w:cs="Times New Roman"/>
          <w:b w:val="0"/>
        </w:rPr>
        <w:tab/>
      </w:r>
    </w:p>
    <w:p w:rsidR="00A22FD6" w:rsidRDefault="00FE0311">
      <w:pPr>
        <w:spacing w:line="640" w:lineRule="exact"/>
        <w:ind w:firstLine="645"/>
        <w:rPr>
          <w:rFonts w:eastAsia="仿宋"/>
          <w:sz w:val="32"/>
          <w:szCs w:val="32"/>
        </w:rPr>
      </w:pPr>
      <w:r>
        <w:rPr>
          <w:rFonts w:eastAsia="仿宋"/>
          <w:sz w:val="32"/>
          <w:szCs w:val="32"/>
        </w:rPr>
        <w:t>2023</w:t>
      </w:r>
      <w:r>
        <w:rPr>
          <w:rFonts w:eastAsia="仿宋"/>
          <w:sz w:val="32"/>
          <w:szCs w:val="32"/>
        </w:rPr>
        <w:t>年度一般公共预算财政拨款基本支出</w:t>
      </w:r>
      <w:r>
        <w:rPr>
          <w:sz w:val="32"/>
          <w:szCs w:val="32"/>
        </w:rPr>
        <w:t>68.69</w:t>
      </w:r>
      <w:r>
        <w:rPr>
          <w:rFonts w:eastAsia="仿宋"/>
          <w:sz w:val="32"/>
          <w:szCs w:val="32"/>
        </w:rPr>
        <w:t>万元，其中：</w:t>
      </w:r>
    </w:p>
    <w:p w:rsidR="00A22FD6" w:rsidRDefault="00FE0311">
      <w:pPr>
        <w:spacing w:line="640" w:lineRule="exact"/>
        <w:ind w:firstLine="645"/>
        <w:rPr>
          <w:rFonts w:eastAsia="仿宋"/>
          <w:b/>
          <w:sz w:val="32"/>
          <w:szCs w:val="32"/>
        </w:rPr>
      </w:pPr>
      <w:r>
        <w:rPr>
          <w:rFonts w:eastAsia="仿宋"/>
          <w:sz w:val="32"/>
          <w:szCs w:val="32"/>
        </w:rPr>
        <w:t>人员经费</w:t>
      </w:r>
      <w:r>
        <w:rPr>
          <w:sz w:val="32"/>
          <w:szCs w:val="32"/>
        </w:rPr>
        <w:t>60.54</w:t>
      </w:r>
      <w:r>
        <w:rPr>
          <w:rFonts w:eastAsia="仿宋"/>
          <w:sz w:val="32"/>
          <w:szCs w:val="32"/>
        </w:rPr>
        <w:t>万元，主要包括：基本工资、津贴补贴、奖金、绩效工资、机关事业单位基本养老保险缴费、职业年金缴费</w:t>
      </w:r>
      <w:r>
        <w:rPr>
          <w:rFonts w:eastAsia="仿宋"/>
          <w:sz w:val="32"/>
          <w:szCs w:val="32"/>
        </w:rPr>
        <w:t>、</w:t>
      </w:r>
      <w:r>
        <w:rPr>
          <w:rFonts w:eastAsia="仿宋"/>
          <w:sz w:val="32"/>
          <w:szCs w:val="32"/>
        </w:rPr>
        <w:t>职工基本医疗保险缴费</w:t>
      </w:r>
      <w:r>
        <w:rPr>
          <w:color w:val="000000"/>
          <w:sz w:val="18"/>
          <w:szCs w:val="18"/>
        </w:rPr>
        <w:t>、</w:t>
      </w:r>
      <w:r>
        <w:rPr>
          <w:rFonts w:eastAsia="仿宋"/>
          <w:sz w:val="32"/>
          <w:szCs w:val="32"/>
        </w:rPr>
        <w:t>其他社会保障缴费、住房公积金、其他工资福利支出、其他对个人和家庭的补助支出等。</w:t>
      </w:r>
      <w:r>
        <w:rPr>
          <w:rFonts w:eastAsia="仿宋"/>
          <w:sz w:val="32"/>
          <w:szCs w:val="32"/>
        </w:rPr>
        <w:br/>
      </w:r>
      <w:r>
        <w:rPr>
          <w:rFonts w:eastAsia="仿宋"/>
          <w:sz w:val="32"/>
          <w:szCs w:val="32"/>
        </w:rPr>
        <w:t xml:space="preserve">　　公用经费</w:t>
      </w:r>
      <w:r>
        <w:rPr>
          <w:sz w:val="32"/>
          <w:szCs w:val="32"/>
        </w:rPr>
        <w:t>8.15</w:t>
      </w:r>
      <w:r>
        <w:rPr>
          <w:rFonts w:eastAsia="仿宋"/>
          <w:sz w:val="32"/>
          <w:szCs w:val="32"/>
        </w:rPr>
        <w:t>万元，主要包括：办公费、水费、电费、差旅费、委托业务费、工会经费、福利费、其他交通费等。</w:t>
      </w:r>
    </w:p>
    <w:p w:rsidR="00A22FD6" w:rsidRDefault="00FE0311">
      <w:pPr>
        <w:spacing w:line="640" w:lineRule="exact"/>
        <w:ind w:firstLine="640"/>
        <w:outlineLvl w:val="1"/>
        <w:rPr>
          <w:rStyle w:val="20"/>
          <w:rFonts w:ascii="Times New Roman" w:eastAsia="黑体" w:hAnsi="Times New Roman" w:cs="Times New Roman"/>
          <w:b w:val="0"/>
        </w:rPr>
      </w:pPr>
      <w:bookmarkStart w:id="79" w:name="_Toc15396609"/>
      <w:bookmarkStart w:id="80" w:name="_Toc15377215"/>
      <w:bookmarkStart w:id="81" w:name="_Toc31063_WPSOffice_Level2"/>
      <w:r>
        <w:rPr>
          <w:rFonts w:eastAsia="黑体"/>
          <w:sz w:val="32"/>
          <w:szCs w:val="32"/>
        </w:rPr>
        <w:t>七、</w:t>
      </w:r>
      <w:r>
        <w:rPr>
          <w:rStyle w:val="20"/>
          <w:rFonts w:ascii="Times New Roman" w:eastAsia="黑体" w:hAnsi="Times New Roman" w:cs="Times New Roman"/>
          <w:b w:val="0"/>
        </w:rPr>
        <w:t>财政拨款</w:t>
      </w:r>
      <w:r>
        <w:rPr>
          <w:rStyle w:val="20"/>
          <w:rFonts w:ascii="Times New Roman" w:eastAsia="黑体" w:hAnsi="Times New Roman" w:cs="Times New Roman"/>
        </w:rPr>
        <w:t>“</w:t>
      </w:r>
      <w:r>
        <w:rPr>
          <w:rStyle w:val="20"/>
          <w:rFonts w:ascii="Times New Roman" w:eastAsia="黑体" w:hAnsi="Times New Roman" w:cs="Times New Roman"/>
          <w:b w:val="0"/>
        </w:rPr>
        <w:t>三公</w:t>
      </w:r>
      <w:r>
        <w:rPr>
          <w:rStyle w:val="20"/>
          <w:rFonts w:ascii="Times New Roman" w:eastAsia="黑体" w:hAnsi="Times New Roman" w:cs="Times New Roman"/>
          <w:b w:val="0"/>
        </w:rPr>
        <w:t>”</w:t>
      </w:r>
      <w:r>
        <w:rPr>
          <w:rStyle w:val="20"/>
          <w:rFonts w:ascii="Times New Roman" w:eastAsia="黑体" w:hAnsi="Times New Roman" w:cs="Times New Roman"/>
          <w:b w:val="0"/>
        </w:rPr>
        <w:t>经费支出决算情况说明</w:t>
      </w:r>
      <w:bookmarkEnd w:id="79"/>
      <w:bookmarkEnd w:id="80"/>
      <w:bookmarkEnd w:id="81"/>
    </w:p>
    <w:p w:rsidR="00A22FD6" w:rsidRDefault="00FE0311">
      <w:pPr>
        <w:spacing w:line="640" w:lineRule="exact"/>
        <w:ind w:firstLine="640"/>
        <w:outlineLvl w:val="2"/>
        <w:rPr>
          <w:rFonts w:eastAsia="仿宋"/>
          <w:b/>
          <w:sz w:val="32"/>
          <w:szCs w:val="32"/>
        </w:rPr>
      </w:pPr>
      <w:bookmarkStart w:id="82" w:name="_Toc15377216"/>
      <w:r>
        <w:rPr>
          <w:rFonts w:eastAsia="仿宋"/>
          <w:b/>
          <w:sz w:val="32"/>
          <w:szCs w:val="32"/>
        </w:rPr>
        <w:t>（一）</w:t>
      </w:r>
      <w:r>
        <w:rPr>
          <w:rFonts w:eastAsia="仿宋"/>
          <w:b/>
          <w:sz w:val="32"/>
          <w:szCs w:val="32"/>
        </w:rPr>
        <w:t>“</w:t>
      </w:r>
      <w:r>
        <w:rPr>
          <w:rFonts w:eastAsia="仿宋"/>
          <w:b/>
          <w:sz w:val="32"/>
          <w:szCs w:val="32"/>
        </w:rPr>
        <w:t>三公</w:t>
      </w:r>
      <w:r>
        <w:rPr>
          <w:rFonts w:eastAsia="仿宋"/>
          <w:b/>
          <w:sz w:val="32"/>
          <w:szCs w:val="32"/>
        </w:rPr>
        <w:t>”</w:t>
      </w:r>
      <w:r>
        <w:rPr>
          <w:rFonts w:eastAsia="仿宋"/>
          <w:b/>
          <w:sz w:val="32"/>
          <w:szCs w:val="32"/>
        </w:rPr>
        <w:t>经费财政拨款支出决算总体情况说明</w:t>
      </w:r>
      <w:bookmarkEnd w:id="82"/>
    </w:p>
    <w:p w:rsidR="00A22FD6" w:rsidRDefault="00FE0311">
      <w:pPr>
        <w:spacing w:line="640" w:lineRule="exact"/>
        <w:ind w:firstLine="640"/>
        <w:rPr>
          <w:rFonts w:eastAsia="仿宋"/>
          <w:sz w:val="32"/>
          <w:szCs w:val="32"/>
        </w:rPr>
      </w:pPr>
      <w:r>
        <w:rPr>
          <w:rFonts w:eastAsia="仿宋"/>
          <w:sz w:val="32"/>
          <w:szCs w:val="32"/>
        </w:rPr>
        <w:t>2023</w:t>
      </w:r>
      <w:r>
        <w:rPr>
          <w:rFonts w:eastAsia="仿宋"/>
          <w:sz w:val="32"/>
          <w:szCs w:val="32"/>
        </w:rPr>
        <w:t>年度</w:t>
      </w:r>
      <w:r>
        <w:rPr>
          <w:rFonts w:eastAsia="仿宋"/>
          <w:sz w:val="32"/>
          <w:szCs w:val="32"/>
        </w:rPr>
        <w:t>“</w:t>
      </w:r>
      <w:r>
        <w:rPr>
          <w:rFonts w:eastAsia="仿宋"/>
          <w:sz w:val="32"/>
          <w:szCs w:val="32"/>
        </w:rPr>
        <w:t>三公</w:t>
      </w:r>
      <w:r>
        <w:rPr>
          <w:rFonts w:eastAsia="仿宋"/>
          <w:sz w:val="32"/>
          <w:szCs w:val="32"/>
        </w:rPr>
        <w:t>”</w:t>
      </w:r>
      <w:r>
        <w:rPr>
          <w:rFonts w:eastAsia="仿宋"/>
          <w:sz w:val="32"/>
          <w:szCs w:val="32"/>
        </w:rPr>
        <w:t>经费财政拨款支出决算为</w:t>
      </w:r>
      <w:r>
        <w:rPr>
          <w:sz w:val="32"/>
          <w:szCs w:val="32"/>
        </w:rPr>
        <w:t>0</w:t>
      </w:r>
      <w:r>
        <w:rPr>
          <w:rFonts w:eastAsia="仿宋"/>
          <w:sz w:val="32"/>
          <w:szCs w:val="32"/>
        </w:rPr>
        <w:t>万元。</w:t>
      </w:r>
    </w:p>
    <w:p w:rsidR="00A22FD6" w:rsidRDefault="00FE0311">
      <w:pPr>
        <w:spacing w:line="640" w:lineRule="exact"/>
        <w:ind w:firstLine="640"/>
        <w:outlineLvl w:val="2"/>
        <w:rPr>
          <w:rFonts w:eastAsia="仿宋"/>
          <w:b/>
          <w:sz w:val="32"/>
          <w:szCs w:val="32"/>
        </w:rPr>
      </w:pPr>
      <w:bookmarkStart w:id="83" w:name="_Toc15377217"/>
      <w:r>
        <w:rPr>
          <w:rFonts w:eastAsia="仿宋"/>
          <w:b/>
          <w:sz w:val="32"/>
          <w:szCs w:val="32"/>
        </w:rPr>
        <w:t>（二）</w:t>
      </w:r>
      <w:r>
        <w:rPr>
          <w:rFonts w:eastAsia="仿宋"/>
          <w:b/>
          <w:sz w:val="32"/>
          <w:szCs w:val="32"/>
        </w:rPr>
        <w:t>“</w:t>
      </w:r>
      <w:r>
        <w:rPr>
          <w:rFonts w:eastAsia="仿宋"/>
          <w:b/>
          <w:sz w:val="32"/>
          <w:szCs w:val="32"/>
        </w:rPr>
        <w:t>三公</w:t>
      </w:r>
      <w:r>
        <w:rPr>
          <w:rFonts w:eastAsia="仿宋"/>
          <w:b/>
          <w:sz w:val="32"/>
          <w:szCs w:val="32"/>
        </w:rPr>
        <w:t>”</w:t>
      </w:r>
      <w:r>
        <w:rPr>
          <w:rFonts w:eastAsia="仿宋"/>
          <w:b/>
          <w:sz w:val="32"/>
          <w:szCs w:val="32"/>
        </w:rPr>
        <w:t>经费财政拨款支出决算具体情况说明</w:t>
      </w:r>
      <w:bookmarkEnd w:id="83"/>
    </w:p>
    <w:p w:rsidR="00A22FD6" w:rsidRDefault="00FE0311">
      <w:pPr>
        <w:spacing w:line="640" w:lineRule="exact"/>
        <w:ind w:firstLine="640"/>
      </w:pPr>
      <w:r>
        <w:rPr>
          <w:rFonts w:eastAsia="仿宋"/>
          <w:sz w:val="32"/>
          <w:szCs w:val="32"/>
        </w:rPr>
        <w:t>2023</w:t>
      </w:r>
      <w:r>
        <w:rPr>
          <w:rFonts w:eastAsia="仿宋"/>
          <w:sz w:val="32"/>
          <w:szCs w:val="32"/>
        </w:rPr>
        <w:t>年度</w:t>
      </w:r>
      <w:r>
        <w:rPr>
          <w:rFonts w:eastAsia="仿宋"/>
          <w:sz w:val="32"/>
          <w:szCs w:val="32"/>
        </w:rPr>
        <w:t>“</w:t>
      </w:r>
      <w:r>
        <w:rPr>
          <w:rFonts w:eastAsia="仿宋"/>
          <w:sz w:val="32"/>
          <w:szCs w:val="32"/>
        </w:rPr>
        <w:t>三公</w:t>
      </w:r>
      <w:r>
        <w:rPr>
          <w:rFonts w:eastAsia="仿宋"/>
          <w:sz w:val="32"/>
          <w:szCs w:val="32"/>
        </w:rPr>
        <w:t>”</w:t>
      </w:r>
      <w:r>
        <w:rPr>
          <w:rFonts w:eastAsia="仿宋"/>
          <w:sz w:val="32"/>
          <w:szCs w:val="32"/>
        </w:rPr>
        <w:t>经费财政拨款支出决算中，因公出国（境）费支出决算</w:t>
      </w:r>
      <w:r>
        <w:rPr>
          <w:sz w:val="32"/>
          <w:szCs w:val="32"/>
        </w:rPr>
        <w:t>0</w:t>
      </w:r>
      <w:r>
        <w:rPr>
          <w:rFonts w:eastAsia="仿宋"/>
          <w:sz w:val="32"/>
          <w:szCs w:val="32"/>
        </w:rPr>
        <w:t>万元，占</w:t>
      </w:r>
      <w:r>
        <w:rPr>
          <w:sz w:val="32"/>
          <w:szCs w:val="32"/>
        </w:rPr>
        <w:t>0</w:t>
      </w:r>
      <w:r>
        <w:rPr>
          <w:rFonts w:eastAsia="仿宋"/>
          <w:sz w:val="32"/>
          <w:szCs w:val="32"/>
        </w:rPr>
        <w:t>%</w:t>
      </w:r>
      <w:r>
        <w:rPr>
          <w:rFonts w:eastAsia="仿宋"/>
          <w:sz w:val="32"/>
          <w:szCs w:val="32"/>
        </w:rPr>
        <w:t>；公务用车购置及运行维护费支出决算</w:t>
      </w:r>
      <w:r>
        <w:rPr>
          <w:sz w:val="32"/>
          <w:szCs w:val="32"/>
        </w:rPr>
        <w:t>0</w:t>
      </w:r>
      <w:r>
        <w:rPr>
          <w:rFonts w:eastAsia="仿宋"/>
          <w:sz w:val="32"/>
          <w:szCs w:val="32"/>
        </w:rPr>
        <w:t>万元，占</w:t>
      </w:r>
      <w:r>
        <w:rPr>
          <w:sz w:val="32"/>
          <w:szCs w:val="32"/>
        </w:rPr>
        <w:t>0</w:t>
      </w:r>
      <w:r>
        <w:rPr>
          <w:rFonts w:eastAsia="仿宋"/>
          <w:sz w:val="32"/>
          <w:szCs w:val="32"/>
        </w:rPr>
        <w:t>%</w:t>
      </w:r>
      <w:r>
        <w:rPr>
          <w:rFonts w:eastAsia="仿宋"/>
          <w:sz w:val="32"/>
          <w:szCs w:val="32"/>
        </w:rPr>
        <w:t>；公务接待费支出决算</w:t>
      </w:r>
      <w:r>
        <w:rPr>
          <w:sz w:val="32"/>
          <w:szCs w:val="32"/>
        </w:rPr>
        <w:t>0</w:t>
      </w:r>
      <w:r>
        <w:rPr>
          <w:rFonts w:eastAsia="仿宋"/>
          <w:sz w:val="32"/>
          <w:szCs w:val="32"/>
        </w:rPr>
        <w:t>万元，占</w:t>
      </w:r>
      <w:r>
        <w:rPr>
          <w:sz w:val="32"/>
          <w:szCs w:val="32"/>
        </w:rPr>
        <w:t>0</w:t>
      </w:r>
      <w:r>
        <w:rPr>
          <w:rFonts w:eastAsia="仿宋"/>
          <w:sz w:val="32"/>
          <w:szCs w:val="32"/>
        </w:rPr>
        <w:t>%</w:t>
      </w:r>
      <w:r>
        <w:rPr>
          <w:rFonts w:eastAsia="仿宋"/>
          <w:sz w:val="32"/>
          <w:szCs w:val="32"/>
        </w:rPr>
        <w:t>。</w:t>
      </w:r>
      <w:bookmarkStart w:id="84" w:name="_Toc15396610"/>
      <w:bookmarkStart w:id="85" w:name="_Toc15377218"/>
    </w:p>
    <w:p w:rsidR="00A22FD6" w:rsidRDefault="00FE0311">
      <w:pPr>
        <w:spacing w:line="640" w:lineRule="exact"/>
        <w:ind w:firstLine="640"/>
        <w:rPr>
          <w:rFonts w:eastAsia="仿宋"/>
          <w:sz w:val="32"/>
          <w:szCs w:val="32"/>
        </w:rPr>
      </w:pPr>
      <w:r>
        <w:rPr>
          <w:rFonts w:eastAsia="仿宋"/>
          <w:b/>
          <w:sz w:val="32"/>
          <w:szCs w:val="32"/>
          <w:lang w:bidi="ar"/>
        </w:rPr>
        <w:t>1.</w:t>
      </w:r>
      <w:r>
        <w:rPr>
          <w:rFonts w:eastAsia="仿宋"/>
          <w:b/>
          <w:sz w:val="32"/>
          <w:szCs w:val="32"/>
          <w:lang w:bidi="ar"/>
        </w:rPr>
        <w:t>因公出国（境）经费支出</w:t>
      </w:r>
      <w:r>
        <w:rPr>
          <w:rFonts w:eastAsia="仿宋"/>
          <w:b/>
          <w:sz w:val="32"/>
          <w:szCs w:val="32"/>
          <w:lang w:bidi="ar"/>
        </w:rPr>
        <w:t>0</w:t>
      </w:r>
      <w:r>
        <w:rPr>
          <w:rFonts w:eastAsia="仿宋"/>
          <w:b/>
          <w:sz w:val="32"/>
          <w:szCs w:val="32"/>
          <w:lang w:bidi="ar"/>
        </w:rPr>
        <w:t>万元。</w:t>
      </w:r>
      <w:r>
        <w:rPr>
          <w:rFonts w:eastAsia="仿宋"/>
          <w:sz w:val="32"/>
          <w:szCs w:val="32"/>
          <w:lang w:bidi="ar"/>
        </w:rPr>
        <w:t>全年安排因公出国（境）团组</w:t>
      </w:r>
      <w:r>
        <w:rPr>
          <w:rFonts w:eastAsia="仿宋"/>
          <w:sz w:val="32"/>
          <w:szCs w:val="32"/>
          <w:lang w:bidi="ar"/>
        </w:rPr>
        <w:t>0</w:t>
      </w:r>
      <w:r>
        <w:rPr>
          <w:rFonts w:eastAsia="仿宋"/>
          <w:sz w:val="32"/>
          <w:szCs w:val="32"/>
          <w:lang w:bidi="ar"/>
        </w:rPr>
        <w:t>次，出国（境）</w:t>
      </w:r>
      <w:r>
        <w:rPr>
          <w:rFonts w:eastAsia="仿宋"/>
          <w:sz w:val="32"/>
          <w:szCs w:val="32"/>
          <w:lang w:bidi="ar"/>
        </w:rPr>
        <w:t>0</w:t>
      </w:r>
      <w:r>
        <w:rPr>
          <w:rFonts w:eastAsia="仿宋"/>
          <w:sz w:val="32"/>
          <w:szCs w:val="32"/>
          <w:lang w:bidi="ar"/>
        </w:rPr>
        <w:t>人。因公出国（境）支出决</w:t>
      </w:r>
      <w:r>
        <w:rPr>
          <w:rFonts w:eastAsia="仿宋"/>
          <w:sz w:val="32"/>
          <w:szCs w:val="32"/>
          <w:lang w:bidi="ar"/>
        </w:rPr>
        <w:lastRenderedPageBreak/>
        <w:t>算较上年相比持平。</w:t>
      </w:r>
    </w:p>
    <w:p w:rsidR="00A22FD6" w:rsidRDefault="00FE0311">
      <w:pPr>
        <w:spacing w:line="640" w:lineRule="exact"/>
        <w:ind w:firstLine="640"/>
        <w:rPr>
          <w:rFonts w:eastAsia="仿宋"/>
          <w:sz w:val="32"/>
          <w:szCs w:val="32"/>
        </w:rPr>
      </w:pPr>
      <w:r>
        <w:rPr>
          <w:rFonts w:eastAsia="仿宋"/>
          <w:b/>
          <w:sz w:val="32"/>
          <w:szCs w:val="32"/>
          <w:lang w:bidi="ar"/>
        </w:rPr>
        <w:t>2.</w:t>
      </w:r>
      <w:r>
        <w:rPr>
          <w:rFonts w:eastAsia="仿宋"/>
          <w:b/>
          <w:sz w:val="32"/>
          <w:szCs w:val="32"/>
          <w:lang w:bidi="ar"/>
        </w:rPr>
        <w:t>公务用车购置及运行维护费支出</w:t>
      </w:r>
      <w:r>
        <w:rPr>
          <w:rFonts w:eastAsia="仿宋"/>
          <w:b/>
          <w:sz w:val="32"/>
          <w:szCs w:val="32"/>
          <w:lang w:bidi="ar"/>
        </w:rPr>
        <w:t>0</w:t>
      </w:r>
      <w:r>
        <w:rPr>
          <w:rFonts w:eastAsia="仿宋"/>
          <w:b/>
          <w:sz w:val="32"/>
          <w:szCs w:val="32"/>
          <w:lang w:bidi="ar"/>
        </w:rPr>
        <w:t>万元。</w:t>
      </w:r>
      <w:r>
        <w:rPr>
          <w:rFonts w:eastAsia="仿宋"/>
          <w:sz w:val="32"/>
          <w:szCs w:val="32"/>
          <w:lang w:bidi="ar"/>
        </w:rPr>
        <w:t>公务用车购置及运行维护费支出决算较上年相比持平。其中：公务用车购置支出</w:t>
      </w:r>
      <w:r>
        <w:rPr>
          <w:rFonts w:eastAsia="仿宋"/>
          <w:sz w:val="32"/>
          <w:szCs w:val="32"/>
          <w:lang w:bidi="ar"/>
        </w:rPr>
        <w:t>0</w:t>
      </w:r>
      <w:r>
        <w:rPr>
          <w:rFonts w:eastAsia="仿宋"/>
          <w:sz w:val="32"/>
          <w:szCs w:val="32"/>
          <w:lang w:bidi="ar"/>
        </w:rPr>
        <w:t>万元。全年按规定更新购置公务用车</w:t>
      </w:r>
      <w:r>
        <w:rPr>
          <w:rFonts w:eastAsia="仿宋"/>
          <w:sz w:val="32"/>
          <w:szCs w:val="32"/>
          <w:lang w:bidi="ar"/>
        </w:rPr>
        <w:t>0</w:t>
      </w:r>
      <w:r>
        <w:rPr>
          <w:rFonts w:eastAsia="仿宋"/>
          <w:sz w:val="32"/>
          <w:szCs w:val="32"/>
          <w:lang w:bidi="ar"/>
        </w:rPr>
        <w:t>辆。截至</w:t>
      </w:r>
      <w:r>
        <w:rPr>
          <w:rFonts w:eastAsia="仿宋"/>
          <w:sz w:val="32"/>
          <w:szCs w:val="32"/>
          <w:lang w:bidi="ar"/>
        </w:rPr>
        <w:t>2023</w:t>
      </w:r>
      <w:r>
        <w:rPr>
          <w:rFonts w:eastAsia="仿宋"/>
          <w:sz w:val="32"/>
          <w:szCs w:val="32"/>
          <w:lang w:bidi="ar"/>
        </w:rPr>
        <w:t>年</w:t>
      </w:r>
      <w:r>
        <w:rPr>
          <w:rFonts w:eastAsia="仿宋"/>
          <w:sz w:val="32"/>
          <w:szCs w:val="32"/>
          <w:lang w:bidi="ar"/>
        </w:rPr>
        <w:t>12</w:t>
      </w:r>
      <w:r>
        <w:rPr>
          <w:rFonts w:eastAsia="仿宋"/>
          <w:sz w:val="32"/>
          <w:szCs w:val="32"/>
          <w:lang w:bidi="ar"/>
        </w:rPr>
        <w:t>月底，单位共有公务用车</w:t>
      </w:r>
      <w:r>
        <w:rPr>
          <w:rFonts w:eastAsia="仿宋"/>
          <w:sz w:val="32"/>
          <w:szCs w:val="32"/>
          <w:lang w:bidi="ar"/>
        </w:rPr>
        <w:t>0</w:t>
      </w:r>
      <w:r>
        <w:rPr>
          <w:rFonts w:eastAsia="仿宋"/>
          <w:sz w:val="32"/>
          <w:szCs w:val="32"/>
          <w:lang w:bidi="ar"/>
        </w:rPr>
        <w:t>辆。公务用车运行维护费支出</w:t>
      </w:r>
      <w:r>
        <w:rPr>
          <w:rFonts w:eastAsia="仿宋"/>
          <w:sz w:val="32"/>
          <w:szCs w:val="32"/>
          <w:lang w:bidi="ar"/>
        </w:rPr>
        <w:t>0</w:t>
      </w:r>
      <w:r>
        <w:rPr>
          <w:rFonts w:eastAsia="仿宋"/>
          <w:sz w:val="32"/>
          <w:szCs w:val="32"/>
          <w:lang w:bidi="ar"/>
        </w:rPr>
        <w:t>万元。</w:t>
      </w:r>
    </w:p>
    <w:p w:rsidR="00A22FD6" w:rsidRDefault="00FE0311">
      <w:pPr>
        <w:spacing w:line="640" w:lineRule="exact"/>
        <w:ind w:firstLineChars="200" w:firstLine="643"/>
        <w:rPr>
          <w:rFonts w:eastAsia="仿宋_GB2312"/>
          <w:sz w:val="32"/>
          <w:szCs w:val="32"/>
        </w:rPr>
      </w:pPr>
      <w:r>
        <w:rPr>
          <w:rFonts w:eastAsia="仿宋"/>
          <w:b/>
          <w:sz w:val="32"/>
          <w:szCs w:val="32"/>
          <w:lang w:bidi="ar"/>
        </w:rPr>
        <w:t>3.</w:t>
      </w:r>
      <w:r>
        <w:rPr>
          <w:rFonts w:eastAsia="仿宋"/>
          <w:b/>
          <w:sz w:val="32"/>
          <w:szCs w:val="32"/>
          <w:lang w:bidi="ar"/>
        </w:rPr>
        <w:t>公务接待费支出</w:t>
      </w:r>
      <w:r>
        <w:rPr>
          <w:rFonts w:eastAsia="仿宋"/>
          <w:b/>
          <w:sz w:val="32"/>
          <w:szCs w:val="32"/>
          <w:lang w:bidi="ar"/>
        </w:rPr>
        <w:t>0</w:t>
      </w:r>
      <w:r>
        <w:rPr>
          <w:rFonts w:eastAsia="仿宋"/>
          <w:b/>
          <w:sz w:val="32"/>
          <w:szCs w:val="32"/>
          <w:lang w:bidi="ar"/>
        </w:rPr>
        <w:t>万元。</w:t>
      </w:r>
      <w:r>
        <w:rPr>
          <w:rFonts w:eastAsia="仿宋_GB2312"/>
          <w:sz w:val="32"/>
          <w:szCs w:val="32"/>
        </w:rPr>
        <w:t>公务接待费支出决算较上年相比持平。其中：国内公务接待支出</w:t>
      </w:r>
      <w:r>
        <w:rPr>
          <w:rFonts w:eastAsia="仿宋_GB2312"/>
          <w:sz w:val="32"/>
          <w:szCs w:val="32"/>
        </w:rPr>
        <w:t>0</w:t>
      </w:r>
      <w:r>
        <w:rPr>
          <w:rFonts w:eastAsia="仿宋_GB2312"/>
          <w:sz w:val="32"/>
          <w:szCs w:val="32"/>
        </w:rPr>
        <w:t>万元。外事接待支出</w:t>
      </w:r>
      <w:r>
        <w:rPr>
          <w:rFonts w:eastAsia="仿宋_GB2312"/>
          <w:sz w:val="32"/>
          <w:szCs w:val="32"/>
        </w:rPr>
        <w:t>0</w:t>
      </w:r>
      <w:r>
        <w:rPr>
          <w:rFonts w:eastAsia="仿宋_GB2312"/>
          <w:sz w:val="32"/>
          <w:szCs w:val="32"/>
        </w:rPr>
        <w:t>万元。</w:t>
      </w:r>
    </w:p>
    <w:p w:rsidR="00A22FD6" w:rsidRDefault="00FE0311">
      <w:pPr>
        <w:spacing w:line="640" w:lineRule="exact"/>
        <w:ind w:firstLine="640"/>
        <w:outlineLvl w:val="1"/>
        <w:rPr>
          <w:rStyle w:val="20"/>
          <w:rFonts w:ascii="Times New Roman" w:eastAsia="黑体" w:hAnsi="Times New Roman" w:cs="Times New Roman"/>
        </w:rPr>
      </w:pPr>
      <w:bookmarkStart w:id="86" w:name="_Toc23982_WPSOffice_Level2"/>
      <w:r>
        <w:rPr>
          <w:rFonts w:eastAsia="黑体"/>
          <w:sz w:val="32"/>
          <w:szCs w:val="32"/>
        </w:rPr>
        <w:t>八、</w:t>
      </w:r>
      <w:r>
        <w:rPr>
          <w:rStyle w:val="20"/>
          <w:rFonts w:ascii="Times New Roman" w:eastAsia="黑体" w:hAnsi="Times New Roman" w:cs="Times New Roman"/>
          <w:b w:val="0"/>
        </w:rPr>
        <w:t>政府性基金预算支出决算情况说明</w:t>
      </w:r>
      <w:bookmarkEnd w:id="84"/>
      <w:bookmarkEnd w:id="85"/>
      <w:bookmarkEnd w:id="86"/>
    </w:p>
    <w:p w:rsidR="00A22FD6" w:rsidRDefault="00FE0311">
      <w:pPr>
        <w:spacing w:line="640" w:lineRule="exact"/>
        <w:ind w:firstLineChars="200" w:firstLine="640"/>
        <w:rPr>
          <w:rFonts w:eastAsia="仿宋_GB2312"/>
          <w:sz w:val="32"/>
          <w:szCs w:val="32"/>
        </w:rPr>
      </w:pPr>
      <w:r>
        <w:rPr>
          <w:rFonts w:eastAsia="仿宋_GB2312"/>
          <w:sz w:val="32"/>
          <w:szCs w:val="32"/>
        </w:rPr>
        <w:t>2023</w:t>
      </w:r>
      <w:r>
        <w:rPr>
          <w:rFonts w:eastAsia="仿宋_GB2312"/>
          <w:sz w:val="32"/>
          <w:szCs w:val="32"/>
        </w:rPr>
        <w:t>年度政府性基金预算财政拨款支出</w:t>
      </w:r>
      <w:r>
        <w:rPr>
          <w:rFonts w:eastAsia="仿宋_GB2312"/>
          <w:sz w:val="32"/>
          <w:szCs w:val="32"/>
        </w:rPr>
        <w:t>5045.27</w:t>
      </w:r>
      <w:r>
        <w:rPr>
          <w:rFonts w:eastAsia="仿宋_GB2312"/>
          <w:sz w:val="32"/>
          <w:szCs w:val="32"/>
        </w:rPr>
        <w:t>万元。</w:t>
      </w:r>
    </w:p>
    <w:p w:rsidR="00A22FD6" w:rsidRDefault="00FE0311">
      <w:pPr>
        <w:numPr>
          <w:ilvl w:val="0"/>
          <w:numId w:val="3"/>
        </w:numPr>
        <w:spacing w:line="640" w:lineRule="exact"/>
        <w:ind w:firstLine="640"/>
        <w:outlineLvl w:val="1"/>
        <w:rPr>
          <w:rStyle w:val="20"/>
          <w:rFonts w:ascii="Times New Roman" w:eastAsia="黑体" w:hAnsi="Times New Roman" w:cs="Times New Roman"/>
          <w:b w:val="0"/>
        </w:rPr>
      </w:pPr>
      <w:bookmarkStart w:id="87" w:name="_Toc15396611"/>
      <w:bookmarkStart w:id="88" w:name="_Toc15377219"/>
      <w:bookmarkStart w:id="89" w:name="_Toc9456_WPSOffice_Level2"/>
      <w:r>
        <w:rPr>
          <w:rStyle w:val="20"/>
          <w:rFonts w:ascii="Times New Roman" w:eastAsia="黑体" w:hAnsi="Times New Roman" w:cs="Times New Roman"/>
          <w:b w:val="0"/>
        </w:rPr>
        <w:t>国有资本经营预算支出决算情况说明</w:t>
      </w:r>
      <w:bookmarkEnd w:id="87"/>
      <w:bookmarkEnd w:id="88"/>
      <w:bookmarkEnd w:id="89"/>
    </w:p>
    <w:p w:rsidR="00A22FD6" w:rsidRDefault="00FE0311">
      <w:pPr>
        <w:spacing w:line="640" w:lineRule="exact"/>
        <w:ind w:firstLine="640"/>
        <w:rPr>
          <w:rFonts w:eastAsia="方正小标宋简体"/>
          <w:sz w:val="44"/>
          <w:szCs w:val="44"/>
        </w:rPr>
      </w:pPr>
      <w:r>
        <w:rPr>
          <w:rFonts w:eastAsia="仿宋_GB2312"/>
          <w:sz w:val="32"/>
          <w:szCs w:val="32"/>
        </w:rPr>
        <w:t>2023</w:t>
      </w:r>
      <w:r>
        <w:rPr>
          <w:rFonts w:eastAsia="仿宋_GB2312"/>
          <w:sz w:val="32"/>
          <w:szCs w:val="32"/>
        </w:rPr>
        <w:t>年度国有资本经营预算财政拨款支出</w:t>
      </w:r>
      <w:r>
        <w:rPr>
          <w:rFonts w:eastAsia="仿宋_GB2312"/>
          <w:sz w:val="32"/>
          <w:szCs w:val="32"/>
        </w:rPr>
        <w:t>0</w:t>
      </w:r>
      <w:r>
        <w:rPr>
          <w:rFonts w:eastAsia="仿宋_GB2312"/>
          <w:sz w:val="32"/>
          <w:szCs w:val="32"/>
        </w:rPr>
        <w:t>万元。</w:t>
      </w:r>
    </w:p>
    <w:p w:rsidR="00A22FD6" w:rsidRDefault="00FE0311">
      <w:pPr>
        <w:numPr>
          <w:ilvl w:val="0"/>
          <w:numId w:val="3"/>
        </w:numPr>
        <w:spacing w:line="640" w:lineRule="exact"/>
        <w:ind w:firstLine="640"/>
        <w:outlineLvl w:val="1"/>
        <w:rPr>
          <w:rStyle w:val="20"/>
          <w:rFonts w:ascii="Times New Roman" w:eastAsia="黑体" w:hAnsi="Times New Roman" w:cs="Times New Roman"/>
          <w:b w:val="0"/>
        </w:rPr>
      </w:pPr>
      <w:bookmarkStart w:id="90" w:name="_Toc15396612"/>
      <w:bookmarkStart w:id="91" w:name="_Toc15377221"/>
      <w:bookmarkStart w:id="92" w:name="_Toc11336_WPSOffice_Level2"/>
      <w:r>
        <w:rPr>
          <w:rStyle w:val="20"/>
          <w:rFonts w:ascii="Times New Roman" w:eastAsia="黑体" w:hAnsi="Times New Roman" w:cs="Times New Roman"/>
          <w:b w:val="0"/>
        </w:rPr>
        <w:t>其他重要事项的情况说明</w:t>
      </w:r>
      <w:bookmarkEnd w:id="90"/>
      <w:bookmarkEnd w:id="91"/>
      <w:bookmarkEnd w:id="92"/>
    </w:p>
    <w:p w:rsidR="00A22FD6" w:rsidRDefault="00FE0311">
      <w:pPr>
        <w:spacing w:line="640" w:lineRule="exact"/>
        <w:ind w:firstLineChars="200" w:firstLine="643"/>
        <w:outlineLvl w:val="2"/>
        <w:rPr>
          <w:rFonts w:eastAsia="仿宋"/>
          <w:sz w:val="32"/>
          <w:szCs w:val="32"/>
        </w:rPr>
      </w:pPr>
      <w:bookmarkStart w:id="93" w:name="_Toc15377222"/>
      <w:r>
        <w:rPr>
          <w:rFonts w:eastAsia="仿宋"/>
          <w:b/>
          <w:sz w:val="32"/>
          <w:szCs w:val="32"/>
        </w:rPr>
        <w:t>（一）机关运行经费支出情况</w:t>
      </w:r>
      <w:bookmarkEnd w:id="93"/>
    </w:p>
    <w:p w:rsidR="00A22FD6" w:rsidRDefault="00FE0311">
      <w:pPr>
        <w:spacing w:line="640" w:lineRule="exact"/>
        <w:ind w:firstLineChars="200" w:firstLine="640"/>
        <w:rPr>
          <w:rFonts w:eastAsia="仿宋_GB2312"/>
          <w:sz w:val="32"/>
          <w:szCs w:val="32"/>
        </w:rPr>
      </w:pPr>
      <w:r>
        <w:rPr>
          <w:rFonts w:eastAsia="仿宋_GB2312"/>
          <w:sz w:val="32"/>
          <w:szCs w:val="32"/>
        </w:rPr>
        <w:t>2023</w:t>
      </w:r>
      <w:r>
        <w:rPr>
          <w:rFonts w:eastAsia="仿宋_GB2312"/>
          <w:sz w:val="32"/>
          <w:szCs w:val="32"/>
        </w:rPr>
        <w:t>年度，沐川县文化旅游发展服务中心机关运行经费支出</w:t>
      </w:r>
      <w:r>
        <w:rPr>
          <w:rFonts w:eastAsia="仿宋_GB2312"/>
          <w:sz w:val="32"/>
          <w:szCs w:val="32"/>
        </w:rPr>
        <w:t>8.15</w:t>
      </w:r>
      <w:r>
        <w:rPr>
          <w:rFonts w:eastAsia="仿宋_GB2312"/>
          <w:sz w:val="32"/>
          <w:szCs w:val="32"/>
        </w:rPr>
        <w:t>万元，比</w:t>
      </w:r>
      <w:r>
        <w:rPr>
          <w:rFonts w:eastAsia="仿宋_GB2312"/>
          <w:sz w:val="32"/>
          <w:szCs w:val="32"/>
        </w:rPr>
        <w:t>2022</w:t>
      </w:r>
      <w:r>
        <w:rPr>
          <w:rFonts w:eastAsia="仿宋_GB2312"/>
          <w:sz w:val="32"/>
          <w:szCs w:val="32"/>
        </w:rPr>
        <w:t>年度增加</w:t>
      </w:r>
      <w:r>
        <w:rPr>
          <w:rFonts w:eastAsia="仿宋_GB2312"/>
          <w:sz w:val="32"/>
          <w:szCs w:val="32"/>
        </w:rPr>
        <w:t>0.64</w:t>
      </w:r>
      <w:r>
        <w:rPr>
          <w:rFonts w:eastAsia="仿宋_GB2312"/>
          <w:sz w:val="32"/>
          <w:szCs w:val="32"/>
        </w:rPr>
        <w:t>万元，增长</w:t>
      </w:r>
      <w:r>
        <w:rPr>
          <w:rFonts w:eastAsia="仿宋_GB2312"/>
          <w:sz w:val="32"/>
          <w:szCs w:val="32"/>
        </w:rPr>
        <w:t>7.85</w:t>
      </w:r>
      <w:r>
        <w:rPr>
          <w:rFonts w:eastAsia="仿宋_GB2312"/>
          <w:sz w:val="32"/>
          <w:szCs w:val="32"/>
        </w:rPr>
        <w:t>%</w:t>
      </w:r>
      <w:r>
        <w:rPr>
          <w:rFonts w:eastAsia="仿宋_GB2312"/>
          <w:sz w:val="32"/>
          <w:szCs w:val="32"/>
        </w:rPr>
        <w:t>。主要原因是</w:t>
      </w:r>
      <w:r>
        <w:rPr>
          <w:rFonts w:eastAsia="仿宋_GB2312"/>
          <w:sz w:val="32"/>
          <w:szCs w:val="32"/>
        </w:rPr>
        <w:t>人员增加</w:t>
      </w:r>
      <w:r>
        <w:rPr>
          <w:rFonts w:eastAsia="仿宋_GB2312"/>
          <w:sz w:val="32"/>
          <w:szCs w:val="32"/>
        </w:rPr>
        <w:t>。</w:t>
      </w:r>
    </w:p>
    <w:p w:rsidR="00A22FD6" w:rsidRDefault="00FE0311">
      <w:pPr>
        <w:autoSpaceDE w:val="0"/>
        <w:autoSpaceDN w:val="0"/>
        <w:adjustRightInd w:val="0"/>
        <w:spacing w:line="640" w:lineRule="exact"/>
        <w:ind w:firstLineChars="200" w:firstLine="643"/>
        <w:jc w:val="left"/>
        <w:outlineLvl w:val="2"/>
        <w:rPr>
          <w:rFonts w:eastAsia="仿宋"/>
          <w:b/>
          <w:sz w:val="32"/>
          <w:szCs w:val="32"/>
        </w:rPr>
      </w:pPr>
      <w:bookmarkStart w:id="94" w:name="_Toc15377223"/>
      <w:r>
        <w:rPr>
          <w:rFonts w:eastAsia="仿宋"/>
          <w:b/>
          <w:sz w:val="32"/>
          <w:szCs w:val="32"/>
        </w:rPr>
        <w:t>（二）政府采购支出情况</w:t>
      </w:r>
      <w:bookmarkEnd w:id="94"/>
    </w:p>
    <w:p w:rsidR="00A22FD6" w:rsidRDefault="00FE0311">
      <w:pPr>
        <w:spacing w:line="640" w:lineRule="exact"/>
        <w:ind w:firstLineChars="200" w:firstLine="640"/>
        <w:rPr>
          <w:rFonts w:eastAsia="仿宋_GB2312"/>
          <w:sz w:val="32"/>
          <w:szCs w:val="32"/>
        </w:rPr>
      </w:pPr>
      <w:r>
        <w:rPr>
          <w:rFonts w:eastAsia="仿宋_GB2312"/>
          <w:sz w:val="32"/>
          <w:szCs w:val="32"/>
        </w:rPr>
        <w:t>2023</w:t>
      </w:r>
      <w:r>
        <w:rPr>
          <w:rFonts w:eastAsia="仿宋_GB2312"/>
          <w:sz w:val="32"/>
          <w:szCs w:val="32"/>
        </w:rPr>
        <w:t>年度，沐川县文化旅游发展服务中心政府采购支出总额</w:t>
      </w:r>
      <w:r>
        <w:rPr>
          <w:rFonts w:eastAsia="仿宋_GB2312"/>
          <w:sz w:val="32"/>
          <w:szCs w:val="32"/>
        </w:rPr>
        <w:t>0</w:t>
      </w:r>
      <w:r>
        <w:rPr>
          <w:rFonts w:eastAsia="仿宋_GB2312"/>
          <w:sz w:val="32"/>
          <w:szCs w:val="32"/>
        </w:rPr>
        <w:t>万元。</w:t>
      </w:r>
    </w:p>
    <w:p w:rsidR="00A22FD6" w:rsidRDefault="00FE0311">
      <w:pPr>
        <w:autoSpaceDE w:val="0"/>
        <w:autoSpaceDN w:val="0"/>
        <w:adjustRightInd w:val="0"/>
        <w:spacing w:line="640" w:lineRule="exact"/>
        <w:ind w:firstLineChars="200" w:firstLine="643"/>
        <w:jc w:val="left"/>
        <w:outlineLvl w:val="2"/>
        <w:rPr>
          <w:rFonts w:eastAsia="仿宋"/>
          <w:b/>
          <w:sz w:val="32"/>
          <w:szCs w:val="32"/>
        </w:rPr>
      </w:pPr>
      <w:bookmarkStart w:id="95" w:name="_Toc15377224"/>
      <w:r>
        <w:rPr>
          <w:rFonts w:eastAsia="仿宋"/>
          <w:b/>
          <w:sz w:val="32"/>
          <w:szCs w:val="32"/>
        </w:rPr>
        <w:lastRenderedPageBreak/>
        <w:t>（三）国有资产占有使用情况</w:t>
      </w:r>
      <w:bookmarkEnd w:id="95"/>
    </w:p>
    <w:p w:rsidR="00A22FD6" w:rsidRDefault="00FE0311">
      <w:pPr>
        <w:autoSpaceDE w:val="0"/>
        <w:autoSpaceDN w:val="0"/>
        <w:adjustRightInd w:val="0"/>
        <w:spacing w:line="640" w:lineRule="exact"/>
        <w:ind w:firstLineChars="200" w:firstLine="640"/>
        <w:rPr>
          <w:rFonts w:eastAsia="仿宋_GB2312"/>
          <w:sz w:val="32"/>
          <w:szCs w:val="32"/>
        </w:rPr>
      </w:pPr>
      <w:r>
        <w:rPr>
          <w:rFonts w:eastAsia="仿宋_GB2312"/>
          <w:sz w:val="32"/>
          <w:szCs w:val="32"/>
        </w:rPr>
        <w:t>截至</w:t>
      </w:r>
      <w:r>
        <w:rPr>
          <w:rFonts w:eastAsia="仿宋_GB2312"/>
          <w:sz w:val="32"/>
          <w:szCs w:val="32"/>
        </w:rPr>
        <w:t>2023</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31</w:t>
      </w:r>
      <w:r>
        <w:rPr>
          <w:rFonts w:eastAsia="仿宋_GB2312"/>
          <w:sz w:val="32"/>
          <w:szCs w:val="32"/>
        </w:rPr>
        <w:t>日，沐川县文化旅游发展服务中心共有车辆</w:t>
      </w:r>
      <w:r>
        <w:rPr>
          <w:rFonts w:eastAsia="仿宋_GB2312"/>
          <w:sz w:val="32"/>
          <w:szCs w:val="32"/>
        </w:rPr>
        <w:t>0</w:t>
      </w:r>
      <w:r>
        <w:rPr>
          <w:rFonts w:eastAsia="仿宋_GB2312"/>
          <w:sz w:val="32"/>
          <w:szCs w:val="32"/>
        </w:rPr>
        <w:t>辆。</w:t>
      </w:r>
      <w:r>
        <w:rPr>
          <w:rFonts w:eastAsia="仿宋_GB2312" w:cs="仿宋_GB2312" w:hint="eastAsia"/>
          <w:sz w:val="32"/>
          <w:szCs w:val="32"/>
          <w:lang w:bidi="ar"/>
        </w:rPr>
        <w:t>其中：主要领导干部用车</w:t>
      </w:r>
      <w:r>
        <w:rPr>
          <w:rFonts w:eastAsia="仿宋_GB2312"/>
          <w:sz w:val="32"/>
          <w:szCs w:val="32"/>
          <w:lang w:bidi="ar"/>
        </w:rPr>
        <w:t>0</w:t>
      </w:r>
      <w:r>
        <w:rPr>
          <w:rFonts w:eastAsia="仿宋_GB2312" w:cs="仿宋_GB2312" w:hint="eastAsia"/>
          <w:sz w:val="32"/>
          <w:szCs w:val="32"/>
          <w:lang w:bidi="ar"/>
        </w:rPr>
        <w:t>辆、机要通信用车</w:t>
      </w:r>
      <w:r>
        <w:rPr>
          <w:rFonts w:eastAsia="仿宋_GB2312"/>
          <w:sz w:val="32"/>
          <w:szCs w:val="32"/>
          <w:lang w:bidi="ar"/>
        </w:rPr>
        <w:t>0</w:t>
      </w:r>
      <w:r>
        <w:rPr>
          <w:rFonts w:eastAsia="仿宋_GB2312" w:cs="仿宋_GB2312" w:hint="eastAsia"/>
          <w:sz w:val="32"/>
          <w:szCs w:val="32"/>
          <w:lang w:bidi="ar"/>
        </w:rPr>
        <w:t>辆、应急保障用车</w:t>
      </w:r>
      <w:r>
        <w:rPr>
          <w:rFonts w:eastAsia="仿宋_GB2312"/>
          <w:sz w:val="32"/>
          <w:szCs w:val="32"/>
          <w:lang w:bidi="ar"/>
        </w:rPr>
        <w:t>0</w:t>
      </w:r>
      <w:r>
        <w:rPr>
          <w:rFonts w:eastAsia="仿宋_GB2312" w:cs="仿宋_GB2312" w:hint="eastAsia"/>
          <w:sz w:val="32"/>
          <w:szCs w:val="32"/>
          <w:lang w:bidi="ar"/>
        </w:rPr>
        <w:t>辆、其他用车</w:t>
      </w:r>
      <w:r>
        <w:rPr>
          <w:rFonts w:eastAsia="仿宋_GB2312"/>
          <w:sz w:val="32"/>
          <w:szCs w:val="32"/>
          <w:lang w:bidi="ar"/>
        </w:rPr>
        <w:t>0</w:t>
      </w:r>
      <w:r>
        <w:rPr>
          <w:rFonts w:eastAsia="仿宋_GB2312" w:cs="仿宋_GB2312" w:hint="eastAsia"/>
          <w:sz w:val="32"/>
          <w:szCs w:val="32"/>
          <w:lang w:bidi="ar"/>
        </w:rPr>
        <w:t>辆。单价</w:t>
      </w:r>
      <w:r>
        <w:rPr>
          <w:rFonts w:eastAsia="仿宋_GB2312"/>
          <w:sz w:val="32"/>
          <w:szCs w:val="32"/>
          <w:lang w:bidi="ar"/>
        </w:rPr>
        <w:t>100</w:t>
      </w:r>
      <w:r>
        <w:rPr>
          <w:rFonts w:eastAsia="仿宋_GB2312" w:cs="仿宋_GB2312" w:hint="eastAsia"/>
          <w:sz w:val="32"/>
          <w:szCs w:val="32"/>
          <w:lang w:bidi="ar"/>
        </w:rPr>
        <w:t>万元以上专用设备</w:t>
      </w:r>
      <w:r>
        <w:rPr>
          <w:rFonts w:eastAsia="仿宋_GB2312"/>
          <w:sz w:val="32"/>
          <w:szCs w:val="32"/>
          <w:lang w:bidi="ar"/>
        </w:rPr>
        <w:t>0</w:t>
      </w:r>
      <w:r>
        <w:rPr>
          <w:rFonts w:eastAsia="仿宋_GB2312" w:cs="仿宋_GB2312" w:hint="eastAsia"/>
          <w:sz w:val="32"/>
          <w:szCs w:val="32"/>
          <w:lang w:bidi="ar"/>
        </w:rPr>
        <w:t>台（套）。</w:t>
      </w:r>
    </w:p>
    <w:p w:rsidR="00A22FD6" w:rsidRDefault="00FE0311">
      <w:pPr>
        <w:autoSpaceDE w:val="0"/>
        <w:autoSpaceDN w:val="0"/>
        <w:adjustRightInd w:val="0"/>
        <w:spacing w:line="640" w:lineRule="exact"/>
        <w:ind w:firstLineChars="200" w:firstLine="643"/>
        <w:jc w:val="left"/>
        <w:outlineLvl w:val="2"/>
        <w:rPr>
          <w:rFonts w:eastAsia="仿宋"/>
          <w:b/>
          <w:sz w:val="32"/>
          <w:szCs w:val="32"/>
        </w:rPr>
      </w:pPr>
      <w:r>
        <w:rPr>
          <w:rFonts w:eastAsia="仿宋"/>
          <w:b/>
          <w:sz w:val="32"/>
          <w:szCs w:val="32"/>
        </w:rPr>
        <w:t>（四）预算绩效管理情况</w:t>
      </w:r>
    </w:p>
    <w:p w:rsidR="00A22FD6" w:rsidRDefault="00FE0311">
      <w:pPr>
        <w:widowControl/>
        <w:spacing w:line="640" w:lineRule="exact"/>
        <w:ind w:firstLineChars="200" w:firstLine="640"/>
        <w:rPr>
          <w:rFonts w:eastAsia="仿宋_GB2312"/>
          <w:sz w:val="32"/>
          <w:szCs w:val="32"/>
        </w:rPr>
      </w:pPr>
      <w:r>
        <w:rPr>
          <w:rFonts w:eastAsia="仿宋_GB2312" w:cs="仿宋_GB2312" w:hint="eastAsia"/>
          <w:sz w:val="32"/>
          <w:szCs w:val="32"/>
          <w:lang w:bidi="ar"/>
        </w:rPr>
        <w:t>根据预算绩效管理要求，本部门在</w:t>
      </w:r>
      <w:r>
        <w:rPr>
          <w:rFonts w:eastAsia="仿宋_GB2312"/>
          <w:sz w:val="32"/>
          <w:szCs w:val="32"/>
          <w:lang w:bidi="ar"/>
        </w:rPr>
        <w:t>202</w:t>
      </w:r>
      <w:r>
        <w:rPr>
          <w:rFonts w:eastAsia="仿宋_GB2312" w:hint="eastAsia"/>
          <w:sz w:val="32"/>
          <w:szCs w:val="32"/>
          <w:lang w:bidi="ar"/>
        </w:rPr>
        <w:t>3</w:t>
      </w:r>
      <w:r>
        <w:rPr>
          <w:rFonts w:eastAsia="仿宋_GB2312" w:cs="仿宋_GB2312" w:hint="eastAsia"/>
          <w:sz w:val="32"/>
          <w:szCs w:val="32"/>
          <w:lang w:bidi="ar"/>
        </w:rPr>
        <w:t>年度预算编制阶段，组织对</w:t>
      </w:r>
      <w:r>
        <w:rPr>
          <w:rFonts w:eastAsia="仿宋_GB2312"/>
          <w:sz w:val="32"/>
          <w:szCs w:val="32"/>
          <w:lang w:bidi="ar"/>
        </w:rPr>
        <w:t>202</w:t>
      </w:r>
      <w:r>
        <w:rPr>
          <w:rFonts w:eastAsia="仿宋_GB2312" w:hint="eastAsia"/>
          <w:sz w:val="32"/>
          <w:szCs w:val="32"/>
          <w:lang w:bidi="ar"/>
        </w:rPr>
        <w:t>3</w:t>
      </w:r>
      <w:r>
        <w:rPr>
          <w:rFonts w:eastAsia="仿宋_GB2312" w:cs="仿宋_GB2312" w:hint="eastAsia"/>
          <w:sz w:val="32"/>
          <w:szCs w:val="32"/>
          <w:lang w:bidi="ar"/>
        </w:rPr>
        <w:t>年度沐川县</w:t>
      </w:r>
      <w:r>
        <w:rPr>
          <w:rFonts w:eastAsia="仿宋_GB2312"/>
          <w:sz w:val="32"/>
          <w:szCs w:val="32"/>
          <w:lang w:bidi="ar"/>
        </w:rPr>
        <w:t>“</w:t>
      </w:r>
      <w:r>
        <w:rPr>
          <w:rFonts w:eastAsia="仿宋_GB2312" w:cs="仿宋_GB2312" w:hint="eastAsia"/>
          <w:sz w:val="32"/>
          <w:szCs w:val="32"/>
          <w:lang w:bidi="ar"/>
        </w:rPr>
        <w:t>交通</w:t>
      </w:r>
      <w:r>
        <w:rPr>
          <w:rFonts w:eastAsia="仿宋_GB2312"/>
          <w:sz w:val="32"/>
          <w:szCs w:val="32"/>
          <w:lang w:bidi="ar"/>
        </w:rPr>
        <w:t>+</w:t>
      </w:r>
      <w:r>
        <w:rPr>
          <w:rFonts w:eastAsia="仿宋_GB2312" w:cs="仿宋_GB2312" w:hint="eastAsia"/>
          <w:sz w:val="32"/>
          <w:szCs w:val="32"/>
          <w:lang w:bidi="ar"/>
        </w:rPr>
        <w:t>旅游</w:t>
      </w:r>
      <w:r>
        <w:rPr>
          <w:rFonts w:eastAsia="仿宋_GB2312"/>
          <w:sz w:val="32"/>
          <w:szCs w:val="32"/>
          <w:lang w:bidi="ar"/>
        </w:rPr>
        <w:t>”</w:t>
      </w:r>
      <w:r>
        <w:rPr>
          <w:rFonts w:eastAsia="仿宋_GB2312" w:cs="仿宋_GB2312" w:hint="eastAsia"/>
          <w:sz w:val="32"/>
          <w:szCs w:val="32"/>
          <w:lang w:bidi="ar"/>
        </w:rPr>
        <w:t>深度融合促产业发展引领工程</w:t>
      </w:r>
      <w:r>
        <w:rPr>
          <w:rFonts w:eastAsia="仿宋_GB2312" w:cs="仿宋_GB2312" w:hint="eastAsia"/>
          <w:sz w:val="32"/>
          <w:szCs w:val="32"/>
          <w:lang w:bidi="ar"/>
        </w:rPr>
        <w:t>、国道</w:t>
      </w:r>
      <w:r>
        <w:rPr>
          <w:rFonts w:eastAsia="仿宋_GB2312" w:cs="仿宋_GB2312" w:hint="eastAsia"/>
          <w:sz w:val="32"/>
          <w:szCs w:val="32"/>
          <w:lang w:bidi="ar"/>
        </w:rPr>
        <w:t>213</w:t>
      </w:r>
      <w:r>
        <w:rPr>
          <w:rFonts w:eastAsia="仿宋_GB2312" w:cs="仿宋_GB2312" w:hint="eastAsia"/>
          <w:sz w:val="32"/>
          <w:szCs w:val="32"/>
          <w:lang w:bidi="ar"/>
        </w:rPr>
        <w:t>沿线四处景观节点整治提升资金</w:t>
      </w:r>
      <w:r>
        <w:rPr>
          <w:rFonts w:eastAsia="仿宋_GB2312" w:cs="仿宋_GB2312" w:hint="eastAsia"/>
          <w:sz w:val="32"/>
          <w:szCs w:val="32"/>
          <w:lang w:bidi="ar"/>
        </w:rPr>
        <w:t>2</w:t>
      </w:r>
      <w:r>
        <w:rPr>
          <w:rFonts w:eastAsia="仿宋_GB2312" w:cs="仿宋_GB2312" w:hint="eastAsia"/>
          <w:sz w:val="32"/>
          <w:szCs w:val="32"/>
          <w:lang w:bidi="ar"/>
        </w:rPr>
        <w:t>个项目支出开展了预算事前绩效评估，对</w:t>
      </w:r>
      <w:r>
        <w:rPr>
          <w:rFonts w:eastAsia="仿宋_GB2312" w:cs="仿宋_GB2312" w:hint="eastAsia"/>
          <w:sz w:val="32"/>
          <w:szCs w:val="32"/>
          <w:lang w:bidi="ar"/>
        </w:rPr>
        <w:t>2</w:t>
      </w:r>
      <w:r>
        <w:rPr>
          <w:rFonts w:eastAsia="仿宋_GB2312" w:cs="仿宋_GB2312" w:hint="eastAsia"/>
          <w:sz w:val="32"/>
          <w:szCs w:val="32"/>
          <w:lang w:bidi="ar"/>
        </w:rPr>
        <w:t>个项目编制了绩效目标，预算执行过程中，对</w:t>
      </w:r>
      <w:r>
        <w:rPr>
          <w:rFonts w:eastAsia="仿宋_GB2312" w:cs="仿宋_GB2312" w:hint="eastAsia"/>
          <w:sz w:val="32"/>
          <w:szCs w:val="32"/>
          <w:lang w:bidi="ar"/>
        </w:rPr>
        <w:t>2</w:t>
      </w:r>
      <w:r>
        <w:rPr>
          <w:rFonts w:eastAsia="仿宋_GB2312" w:cs="仿宋_GB2312" w:hint="eastAsia"/>
          <w:sz w:val="32"/>
          <w:szCs w:val="32"/>
          <w:lang w:bidi="ar"/>
        </w:rPr>
        <w:t>个项目开展绩效监控。</w:t>
      </w:r>
    </w:p>
    <w:p w:rsidR="00A22FD6" w:rsidRDefault="00FE0311">
      <w:pPr>
        <w:kinsoku w:val="0"/>
        <w:overflowPunct w:val="0"/>
        <w:spacing w:line="640" w:lineRule="exact"/>
        <w:ind w:firstLineChars="200" w:firstLine="640"/>
        <w:rPr>
          <w:rFonts w:eastAsia="仿宋_GB2312"/>
          <w:sz w:val="32"/>
          <w:szCs w:val="32"/>
        </w:rPr>
      </w:pPr>
      <w:r>
        <w:rPr>
          <w:rFonts w:eastAsia="仿宋_GB2312" w:cs="仿宋_GB2312" w:hint="eastAsia"/>
          <w:sz w:val="32"/>
          <w:szCs w:val="32"/>
          <w:lang w:bidi="ar"/>
        </w:rPr>
        <w:t>组织对</w:t>
      </w:r>
      <w:r>
        <w:rPr>
          <w:rFonts w:eastAsia="仿宋_GB2312"/>
          <w:sz w:val="32"/>
          <w:szCs w:val="32"/>
          <w:lang w:bidi="ar"/>
        </w:rPr>
        <w:t>202</w:t>
      </w:r>
      <w:r>
        <w:rPr>
          <w:rFonts w:eastAsia="仿宋_GB2312" w:hint="eastAsia"/>
          <w:sz w:val="32"/>
          <w:szCs w:val="32"/>
          <w:lang w:bidi="ar"/>
        </w:rPr>
        <w:t>3</w:t>
      </w:r>
      <w:r>
        <w:rPr>
          <w:rFonts w:eastAsia="仿宋_GB2312" w:cs="仿宋_GB2312" w:hint="eastAsia"/>
          <w:sz w:val="32"/>
          <w:szCs w:val="32"/>
          <w:lang w:bidi="ar"/>
        </w:rPr>
        <w:t>年度一般公共预算、政府性基金预算、</w:t>
      </w:r>
      <w:r>
        <w:rPr>
          <w:rFonts w:eastAsia="仿宋_GB2312"/>
          <w:sz w:val="32"/>
          <w:szCs w:val="32"/>
        </w:rPr>
        <w:t>国有资本经营预算、社会保险基金预算以及资本资产、债券资金等全面开展绩效自评</w:t>
      </w:r>
      <w:r>
        <w:rPr>
          <w:rFonts w:eastAsia="仿宋_GB2312" w:cs="仿宋_GB2312" w:hint="eastAsia"/>
          <w:sz w:val="32"/>
          <w:szCs w:val="32"/>
          <w:lang w:bidi="ar"/>
        </w:rPr>
        <w:t>，形成</w:t>
      </w:r>
      <w:r>
        <w:rPr>
          <w:rFonts w:eastAsia="仿宋_GB2312"/>
          <w:sz w:val="32"/>
          <w:szCs w:val="32"/>
          <w:lang w:bidi="ar"/>
        </w:rPr>
        <w:t>202</w:t>
      </w:r>
      <w:r>
        <w:rPr>
          <w:rFonts w:eastAsia="仿宋_GB2312" w:hint="eastAsia"/>
          <w:sz w:val="32"/>
          <w:szCs w:val="32"/>
          <w:lang w:bidi="ar"/>
        </w:rPr>
        <w:t>3</w:t>
      </w:r>
      <w:r>
        <w:rPr>
          <w:rFonts w:eastAsia="仿宋_GB2312" w:cs="仿宋_GB2312" w:hint="eastAsia"/>
          <w:sz w:val="32"/>
          <w:szCs w:val="32"/>
          <w:lang w:bidi="ar"/>
        </w:rPr>
        <w:t>年度部门整体绩效自评报告、</w:t>
      </w:r>
      <w:r>
        <w:rPr>
          <w:rFonts w:eastAsia="仿宋_GB2312"/>
          <w:sz w:val="32"/>
          <w:szCs w:val="32"/>
          <w:lang w:bidi="ar"/>
        </w:rPr>
        <w:t>202</w:t>
      </w:r>
      <w:r>
        <w:rPr>
          <w:rFonts w:eastAsia="仿宋_GB2312" w:hint="eastAsia"/>
          <w:sz w:val="32"/>
          <w:szCs w:val="32"/>
          <w:lang w:bidi="ar"/>
        </w:rPr>
        <w:t>3</w:t>
      </w:r>
      <w:r>
        <w:rPr>
          <w:rFonts w:eastAsia="仿宋_GB2312" w:cs="仿宋_GB2312" w:hint="eastAsia"/>
          <w:sz w:val="32"/>
          <w:szCs w:val="32"/>
          <w:lang w:bidi="ar"/>
        </w:rPr>
        <w:t>年度沐川县</w:t>
      </w:r>
      <w:r>
        <w:rPr>
          <w:rFonts w:eastAsia="仿宋_GB2312"/>
          <w:sz w:val="32"/>
          <w:szCs w:val="32"/>
          <w:lang w:bidi="ar"/>
        </w:rPr>
        <w:t>“</w:t>
      </w:r>
      <w:r>
        <w:rPr>
          <w:rFonts w:eastAsia="仿宋_GB2312" w:cs="仿宋_GB2312" w:hint="eastAsia"/>
          <w:sz w:val="32"/>
          <w:szCs w:val="32"/>
          <w:lang w:bidi="ar"/>
        </w:rPr>
        <w:t>交通</w:t>
      </w:r>
      <w:r>
        <w:rPr>
          <w:rFonts w:eastAsia="仿宋_GB2312"/>
          <w:sz w:val="32"/>
          <w:szCs w:val="32"/>
          <w:lang w:bidi="ar"/>
        </w:rPr>
        <w:t>+</w:t>
      </w:r>
      <w:r>
        <w:rPr>
          <w:rFonts w:eastAsia="仿宋_GB2312" w:cs="仿宋_GB2312" w:hint="eastAsia"/>
          <w:sz w:val="32"/>
          <w:szCs w:val="32"/>
          <w:lang w:bidi="ar"/>
        </w:rPr>
        <w:t>旅游</w:t>
      </w:r>
      <w:r>
        <w:rPr>
          <w:rFonts w:eastAsia="仿宋_GB2312"/>
          <w:sz w:val="32"/>
          <w:szCs w:val="32"/>
          <w:lang w:bidi="ar"/>
        </w:rPr>
        <w:t>”</w:t>
      </w:r>
      <w:r>
        <w:rPr>
          <w:rFonts w:eastAsia="仿宋_GB2312" w:cs="仿宋_GB2312" w:hint="eastAsia"/>
          <w:sz w:val="32"/>
          <w:szCs w:val="32"/>
          <w:lang w:bidi="ar"/>
        </w:rPr>
        <w:t>深度融合促产业发展引领工程项目支出绩效自评报告</w:t>
      </w:r>
      <w:r>
        <w:rPr>
          <w:rFonts w:eastAsia="仿宋_GB2312" w:cs="仿宋_GB2312" w:hint="eastAsia"/>
          <w:sz w:val="32"/>
          <w:szCs w:val="32"/>
          <w:lang w:bidi="ar"/>
        </w:rPr>
        <w:t>、国道</w:t>
      </w:r>
      <w:r>
        <w:rPr>
          <w:rFonts w:eastAsia="仿宋_GB2312" w:cs="仿宋_GB2312" w:hint="eastAsia"/>
          <w:sz w:val="32"/>
          <w:szCs w:val="32"/>
          <w:lang w:bidi="ar"/>
        </w:rPr>
        <w:t>2</w:t>
      </w:r>
      <w:r>
        <w:rPr>
          <w:rFonts w:eastAsia="仿宋_GB2312" w:cs="仿宋_GB2312" w:hint="eastAsia"/>
          <w:sz w:val="32"/>
          <w:szCs w:val="32"/>
          <w:lang w:bidi="ar"/>
        </w:rPr>
        <w:t>13</w:t>
      </w:r>
      <w:r>
        <w:rPr>
          <w:rFonts w:eastAsia="仿宋_GB2312" w:cs="仿宋_GB2312" w:hint="eastAsia"/>
          <w:sz w:val="32"/>
          <w:szCs w:val="32"/>
          <w:lang w:bidi="ar"/>
        </w:rPr>
        <w:t>沿线四处景观节点整治提升资金项目支出</w:t>
      </w:r>
      <w:r>
        <w:rPr>
          <w:rFonts w:eastAsia="仿宋_GB2312" w:cs="仿宋_GB2312" w:hint="eastAsia"/>
          <w:sz w:val="32"/>
          <w:szCs w:val="32"/>
          <w:lang w:bidi="ar"/>
        </w:rPr>
        <w:t>绩效自评报告。</w:t>
      </w:r>
    </w:p>
    <w:p w:rsidR="00A22FD6" w:rsidRDefault="00A22FD6">
      <w:pPr>
        <w:spacing w:line="640" w:lineRule="exact"/>
      </w:pPr>
    </w:p>
    <w:p w:rsidR="00A22FD6" w:rsidRDefault="00A22FD6">
      <w:pPr>
        <w:pStyle w:val="5"/>
        <w:spacing w:line="640" w:lineRule="exact"/>
      </w:pPr>
    </w:p>
    <w:p w:rsidR="00A22FD6" w:rsidRDefault="00A22FD6">
      <w:pPr>
        <w:spacing w:line="640" w:lineRule="exact"/>
      </w:pPr>
    </w:p>
    <w:p w:rsidR="00A22FD6" w:rsidRDefault="00A22FD6">
      <w:pPr>
        <w:spacing w:line="640" w:lineRule="exact"/>
      </w:pPr>
    </w:p>
    <w:p w:rsidR="00A22FD6" w:rsidRDefault="00FE0311">
      <w:pPr>
        <w:pStyle w:val="1"/>
        <w:numPr>
          <w:ilvl w:val="0"/>
          <w:numId w:val="2"/>
        </w:numPr>
        <w:spacing w:before="0" w:after="0" w:line="640" w:lineRule="exact"/>
        <w:jc w:val="center"/>
      </w:pPr>
      <w:bookmarkStart w:id="96" w:name="_Toc15612_WPSOffice_Level1"/>
      <w:r>
        <w:lastRenderedPageBreak/>
        <w:t>名词解释</w:t>
      </w:r>
      <w:bookmarkEnd w:id="96"/>
    </w:p>
    <w:p w:rsidR="00A22FD6" w:rsidRDefault="00A22FD6"/>
    <w:p w:rsidR="00A22FD6" w:rsidRDefault="00FE0311">
      <w:pPr>
        <w:numPr>
          <w:ilvl w:val="0"/>
          <w:numId w:val="4"/>
        </w:numPr>
        <w:spacing w:line="640" w:lineRule="exact"/>
        <w:ind w:firstLineChars="200" w:firstLine="640"/>
        <w:rPr>
          <w:rFonts w:eastAsia="仿宋_GB2312"/>
          <w:sz w:val="32"/>
          <w:szCs w:val="32"/>
        </w:rPr>
      </w:pPr>
      <w:r>
        <w:rPr>
          <w:rFonts w:eastAsia="仿宋_GB2312"/>
          <w:sz w:val="32"/>
          <w:szCs w:val="32"/>
        </w:rPr>
        <w:t>财政拨款收入：指单位从同级财政部门取得的财政预算资金。</w:t>
      </w:r>
      <w:r>
        <w:rPr>
          <w:rFonts w:eastAsia="仿宋_GB2312"/>
          <w:sz w:val="32"/>
          <w:szCs w:val="32"/>
        </w:rPr>
        <w:t xml:space="preserve"> </w:t>
      </w:r>
    </w:p>
    <w:p w:rsidR="00A22FD6" w:rsidRDefault="00FE0311">
      <w:pPr>
        <w:spacing w:line="64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w:t>
      </w:r>
      <w:r>
        <w:rPr>
          <w:rFonts w:eastAsia="仿宋_GB2312" w:hint="eastAsia"/>
          <w:sz w:val="32"/>
          <w:szCs w:val="32"/>
        </w:rPr>
        <w:t xml:space="preserve"> </w:t>
      </w:r>
      <w:r>
        <w:rPr>
          <w:rFonts w:eastAsia="仿宋_GB2312"/>
          <w:sz w:val="32"/>
          <w:szCs w:val="32"/>
        </w:rPr>
        <w:t>年初结转和结余：指以前年度尚未完成、结转到本年按有关规定继续使用的资金。</w:t>
      </w:r>
      <w:r>
        <w:rPr>
          <w:rFonts w:eastAsia="仿宋_GB2312"/>
          <w:sz w:val="32"/>
          <w:szCs w:val="32"/>
        </w:rPr>
        <w:t xml:space="preserve"> </w:t>
      </w:r>
    </w:p>
    <w:p w:rsidR="00A22FD6" w:rsidRDefault="00FE0311">
      <w:pPr>
        <w:spacing w:line="640" w:lineRule="exact"/>
        <w:ind w:firstLineChars="200" w:firstLine="640"/>
        <w:rPr>
          <w:rFonts w:eastAsia="仿宋_GB2312"/>
          <w:sz w:val="32"/>
          <w:szCs w:val="32"/>
        </w:rPr>
      </w:pPr>
      <w:r>
        <w:rPr>
          <w:rFonts w:eastAsia="仿宋_GB2312" w:hint="eastAsia"/>
          <w:sz w:val="32"/>
          <w:szCs w:val="32"/>
        </w:rPr>
        <w:t>3</w:t>
      </w:r>
      <w:r>
        <w:rPr>
          <w:rFonts w:eastAsia="仿宋_GB2312"/>
          <w:sz w:val="32"/>
          <w:szCs w:val="32"/>
        </w:rPr>
        <w:t>.</w:t>
      </w:r>
      <w:r>
        <w:rPr>
          <w:rFonts w:eastAsia="仿宋_GB2312" w:hint="eastAsia"/>
          <w:sz w:val="32"/>
          <w:szCs w:val="32"/>
        </w:rPr>
        <w:t xml:space="preserve"> </w:t>
      </w:r>
      <w:r>
        <w:rPr>
          <w:rFonts w:eastAsia="仿宋_GB2312"/>
          <w:sz w:val="32"/>
          <w:szCs w:val="32"/>
        </w:rPr>
        <w:t>年末结转和结余：指单位按有关规定结转到下年或以后年度继续使用的资金。</w:t>
      </w:r>
    </w:p>
    <w:p w:rsidR="00A22FD6" w:rsidRDefault="00FE0311">
      <w:pPr>
        <w:widowControl/>
        <w:spacing w:line="640" w:lineRule="exact"/>
        <w:ind w:firstLineChars="200" w:firstLine="640"/>
      </w:pPr>
      <w:r>
        <w:rPr>
          <w:rFonts w:eastAsia="仿宋_GB2312"/>
          <w:sz w:val="32"/>
          <w:szCs w:val="32"/>
          <w:lang w:bidi="ar"/>
        </w:rPr>
        <w:t xml:space="preserve">4. </w:t>
      </w:r>
      <w:r>
        <w:rPr>
          <w:rFonts w:eastAsia="仿宋_GB2312" w:cs="仿宋_GB2312" w:hint="eastAsia"/>
          <w:sz w:val="32"/>
          <w:szCs w:val="32"/>
          <w:lang w:bidi="ar"/>
        </w:rPr>
        <w:t>文化旅游体育与传媒支出（类）文化和旅游（款）行政运行（项）指行政单位（包括实行公务员管理的事业单位）的基本支出。</w:t>
      </w:r>
    </w:p>
    <w:p w:rsidR="00A22FD6" w:rsidRDefault="00FE0311">
      <w:pPr>
        <w:widowControl/>
        <w:spacing w:line="640" w:lineRule="exact"/>
        <w:ind w:firstLineChars="200" w:firstLine="640"/>
        <w:rPr>
          <w:rFonts w:eastAsia="仿宋_GB2312"/>
          <w:sz w:val="32"/>
          <w:szCs w:val="32"/>
        </w:rPr>
      </w:pPr>
      <w:r>
        <w:rPr>
          <w:rFonts w:eastAsia="仿宋_GB2312" w:hint="eastAsia"/>
          <w:sz w:val="32"/>
          <w:szCs w:val="32"/>
          <w:lang w:bidi="ar"/>
        </w:rPr>
        <w:t>5</w:t>
      </w:r>
      <w:r>
        <w:rPr>
          <w:rFonts w:eastAsia="仿宋_GB2312"/>
          <w:sz w:val="32"/>
          <w:szCs w:val="32"/>
          <w:lang w:bidi="ar"/>
        </w:rPr>
        <w:t xml:space="preserve">. </w:t>
      </w:r>
      <w:r>
        <w:rPr>
          <w:rFonts w:eastAsia="仿宋_GB2312" w:cs="仿宋_GB2312" w:hint="eastAsia"/>
          <w:sz w:val="32"/>
          <w:szCs w:val="32"/>
          <w:lang w:bidi="ar"/>
        </w:rPr>
        <w:t>文化旅游体育与传媒支出（类）文化和旅游（款）其他文化和旅游支出（项）指其他用于文化和旅游方面的支出。</w:t>
      </w:r>
    </w:p>
    <w:p w:rsidR="00A22FD6" w:rsidRDefault="00FE0311">
      <w:pPr>
        <w:widowControl/>
        <w:spacing w:line="640" w:lineRule="exact"/>
        <w:ind w:firstLineChars="200" w:firstLine="640"/>
        <w:rPr>
          <w:rFonts w:eastAsia="仿宋_GB2312"/>
          <w:sz w:val="32"/>
          <w:szCs w:val="32"/>
        </w:rPr>
      </w:pPr>
      <w:r>
        <w:rPr>
          <w:rFonts w:eastAsia="仿宋_GB2312" w:hint="eastAsia"/>
          <w:sz w:val="32"/>
          <w:szCs w:val="32"/>
          <w:lang w:bidi="ar"/>
        </w:rPr>
        <w:t>6</w:t>
      </w:r>
      <w:r>
        <w:rPr>
          <w:rFonts w:eastAsia="仿宋_GB2312"/>
          <w:sz w:val="32"/>
          <w:szCs w:val="32"/>
          <w:lang w:bidi="ar"/>
        </w:rPr>
        <w:t xml:space="preserve">. </w:t>
      </w:r>
      <w:r>
        <w:rPr>
          <w:rFonts w:eastAsia="仿宋_GB2312" w:cs="仿宋_GB2312" w:hint="eastAsia"/>
          <w:sz w:val="32"/>
          <w:szCs w:val="32"/>
          <w:lang w:bidi="ar"/>
        </w:rPr>
        <w:t>社会保障和就业支出（类）行政事业单位养老支出（款）机关事业单位基本养老保险缴费支出（项）指机关事业单位基本养老保险缴费支出。反映机关事业单位实施养老保险制度由单位缴纳的基本养老保险费支出。</w:t>
      </w:r>
    </w:p>
    <w:p w:rsidR="00A22FD6" w:rsidRDefault="00FE0311">
      <w:pPr>
        <w:spacing w:line="640" w:lineRule="exact"/>
        <w:ind w:firstLineChars="200" w:firstLine="640"/>
        <w:rPr>
          <w:rFonts w:eastAsia="仿宋_GB2312"/>
          <w:sz w:val="32"/>
          <w:szCs w:val="32"/>
        </w:rPr>
      </w:pPr>
      <w:r>
        <w:rPr>
          <w:rFonts w:eastAsia="仿宋_GB2312" w:hint="eastAsia"/>
          <w:sz w:val="32"/>
          <w:szCs w:val="32"/>
          <w:lang w:bidi="ar"/>
        </w:rPr>
        <w:t xml:space="preserve">7. </w:t>
      </w:r>
      <w:r>
        <w:rPr>
          <w:rFonts w:eastAsia="仿宋_GB2312" w:cs="仿宋_GB2312" w:hint="eastAsia"/>
          <w:sz w:val="32"/>
          <w:szCs w:val="32"/>
          <w:lang w:bidi="ar"/>
        </w:rPr>
        <w:t>社会保障和就业支出（类）行政事业单位养老支出（款）机关事业单位职业年金缴费支出（项）指机关事业单位实施养老保险制度由单位实际缴纳的职业年金支出。</w:t>
      </w:r>
    </w:p>
    <w:p w:rsidR="00A22FD6" w:rsidRDefault="00FE0311">
      <w:pPr>
        <w:spacing w:line="640" w:lineRule="exact"/>
        <w:ind w:firstLineChars="200" w:firstLine="640"/>
        <w:rPr>
          <w:rFonts w:eastAsia="仿宋_GB2312"/>
          <w:sz w:val="32"/>
          <w:szCs w:val="32"/>
        </w:rPr>
      </w:pPr>
      <w:r>
        <w:rPr>
          <w:rFonts w:eastAsia="仿宋_GB2312" w:hint="eastAsia"/>
          <w:sz w:val="32"/>
          <w:szCs w:val="32"/>
          <w:lang w:bidi="ar"/>
        </w:rPr>
        <w:t>8</w:t>
      </w:r>
      <w:r>
        <w:rPr>
          <w:rFonts w:eastAsia="仿宋_GB2312"/>
          <w:sz w:val="32"/>
          <w:szCs w:val="32"/>
          <w:lang w:bidi="ar"/>
        </w:rPr>
        <w:t xml:space="preserve">. </w:t>
      </w:r>
      <w:r>
        <w:rPr>
          <w:rFonts w:eastAsia="仿宋_GB2312" w:cs="仿宋_GB2312" w:hint="eastAsia"/>
          <w:sz w:val="32"/>
          <w:szCs w:val="32"/>
          <w:lang w:bidi="ar"/>
        </w:rPr>
        <w:t>卫生健康支出（类）行政事业单位医疗（款）行政单位医疗（项）指行政单位（包括实行公务员管理的事业单位）</w:t>
      </w:r>
      <w:r>
        <w:rPr>
          <w:rFonts w:eastAsia="仿宋_GB2312" w:cs="仿宋_GB2312" w:hint="eastAsia"/>
          <w:sz w:val="32"/>
          <w:szCs w:val="32"/>
          <w:lang w:bidi="ar"/>
        </w:rPr>
        <w:lastRenderedPageBreak/>
        <w:t>基本医疗保险缴费经费。</w:t>
      </w:r>
    </w:p>
    <w:p w:rsidR="00A22FD6" w:rsidRDefault="00FE0311">
      <w:pPr>
        <w:widowControl/>
        <w:spacing w:line="640" w:lineRule="exact"/>
        <w:ind w:firstLineChars="200" w:firstLine="640"/>
        <w:rPr>
          <w:rFonts w:eastAsia="仿宋_GB2312"/>
          <w:sz w:val="32"/>
          <w:szCs w:val="32"/>
        </w:rPr>
      </w:pPr>
      <w:r>
        <w:rPr>
          <w:rFonts w:eastAsia="仿宋_GB2312" w:hint="eastAsia"/>
          <w:sz w:val="32"/>
          <w:szCs w:val="32"/>
          <w:lang w:bidi="ar"/>
        </w:rPr>
        <w:t>9</w:t>
      </w:r>
      <w:r>
        <w:rPr>
          <w:rFonts w:eastAsia="仿宋_GB2312"/>
          <w:sz w:val="32"/>
          <w:szCs w:val="32"/>
          <w:lang w:bidi="ar"/>
        </w:rPr>
        <w:t>.</w:t>
      </w:r>
      <w:r>
        <w:rPr>
          <w:rFonts w:eastAsia="仿宋_GB2312" w:hint="eastAsia"/>
          <w:sz w:val="32"/>
          <w:szCs w:val="32"/>
          <w:lang w:bidi="ar"/>
        </w:rPr>
        <w:t xml:space="preserve"> </w:t>
      </w:r>
      <w:r>
        <w:rPr>
          <w:rFonts w:eastAsia="仿宋_GB2312" w:cs="仿宋_GB2312" w:hint="eastAsia"/>
          <w:sz w:val="32"/>
          <w:szCs w:val="32"/>
          <w:lang w:bidi="ar"/>
        </w:rPr>
        <w:t>卫生健康支出（类）行政事业单位医疗（款）公务员医疗补助（项）指财政部门安排的公务员医疗补助经费。</w:t>
      </w:r>
    </w:p>
    <w:p w:rsidR="00A22FD6" w:rsidRDefault="00FE0311">
      <w:pPr>
        <w:widowControl/>
        <w:spacing w:line="640" w:lineRule="exact"/>
        <w:ind w:firstLineChars="200" w:firstLine="640"/>
        <w:rPr>
          <w:rFonts w:eastAsia="仿宋_GB2312"/>
          <w:sz w:val="32"/>
          <w:szCs w:val="32"/>
        </w:rPr>
      </w:pPr>
      <w:r>
        <w:rPr>
          <w:rFonts w:eastAsia="仿宋_GB2312"/>
          <w:sz w:val="32"/>
          <w:szCs w:val="32"/>
          <w:lang w:bidi="ar"/>
        </w:rPr>
        <w:t>1</w:t>
      </w:r>
      <w:r>
        <w:rPr>
          <w:rFonts w:eastAsia="仿宋_GB2312" w:hint="eastAsia"/>
          <w:sz w:val="32"/>
          <w:szCs w:val="32"/>
          <w:lang w:bidi="ar"/>
        </w:rPr>
        <w:t>0</w:t>
      </w:r>
      <w:r>
        <w:rPr>
          <w:rFonts w:eastAsia="仿宋_GB2312"/>
          <w:sz w:val="32"/>
          <w:szCs w:val="32"/>
          <w:lang w:bidi="ar"/>
        </w:rPr>
        <w:t xml:space="preserve">. </w:t>
      </w:r>
      <w:r>
        <w:rPr>
          <w:rFonts w:eastAsia="仿宋_GB2312" w:cs="仿宋_GB2312" w:hint="eastAsia"/>
          <w:sz w:val="32"/>
          <w:szCs w:val="32"/>
          <w:lang w:bidi="ar"/>
        </w:rPr>
        <w:t>住房保障支出（类）住房改革支出（款）住房公积金（项）指住房公积金。反映行政事业单位按</w:t>
      </w:r>
      <w:r w:rsidR="00B839B0">
        <w:rPr>
          <w:rFonts w:eastAsia="仿宋_GB2312" w:cs="仿宋_GB2312" w:hint="eastAsia"/>
          <w:sz w:val="32"/>
          <w:szCs w:val="32"/>
          <w:lang w:bidi="ar"/>
        </w:rPr>
        <w:t>人力资源和社会保障部</w:t>
      </w:r>
      <w:r>
        <w:rPr>
          <w:rFonts w:eastAsia="仿宋_GB2312" w:cs="仿宋_GB2312" w:hint="eastAsia"/>
          <w:sz w:val="32"/>
          <w:szCs w:val="32"/>
          <w:lang w:bidi="ar"/>
        </w:rPr>
        <w:t>、财政部规定的基本工资和津贴补贴以及规定比例为职工缴纳的住房公积金。</w:t>
      </w:r>
    </w:p>
    <w:p w:rsidR="00A22FD6" w:rsidRDefault="00FE0311">
      <w:pPr>
        <w:widowControl/>
        <w:spacing w:line="640" w:lineRule="exact"/>
        <w:ind w:firstLineChars="200" w:firstLine="640"/>
      </w:pPr>
      <w:r>
        <w:rPr>
          <w:rFonts w:eastAsia="仿宋_GB2312"/>
          <w:sz w:val="32"/>
          <w:szCs w:val="32"/>
          <w:lang w:bidi="ar"/>
        </w:rPr>
        <w:t>1</w:t>
      </w:r>
      <w:r>
        <w:rPr>
          <w:rFonts w:eastAsia="仿宋_GB2312" w:hint="eastAsia"/>
          <w:sz w:val="32"/>
          <w:szCs w:val="32"/>
          <w:lang w:bidi="ar"/>
        </w:rPr>
        <w:t>1</w:t>
      </w:r>
      <w:r>
        <w:rPr>
          <w:rFonts w:eastAsia="仿宋_GB2312"/>
          <w:sz w:val="32"/>
          <w:szCs w:val="32"/>
          <w:lang w:bidi="ar"/>
        </w:rPr>
        <w:t>.</w:t>
      </w:r>
      <w:r>
        <w:rPr>
          <w:rFonts w:eastAsia="仿宋_GB2312" w:hint="eastAsia"/>
          <w:sz w:val="32"/>
          <w:szCs w:val="32"/>
          <w:lang w:bidi="ar"/>
        </w:rPr>
        <w:t xml:space="preserve"> </w:t>
      </w:r>
      <w:r>
        <w:rPr>
          <w:rFonts w:eastAsia="仿宋_GB2312" w:cs="仿宋_GB2312" w:hint="eastAsia"/>
          <w:sz w:val="32"/>
          <w:szCs w:val="32"/>
          <w:lang w:bidi="ar"/>
        </w:rPr>
        <w:t>其他支出（类）其他政府性基金及对应专项债务收入安排的支出（款）其他地方自行试点项目收益专项债券收入安排的支出（项）指其他地方自行试点项目收益专项债券收入安排的支出。</w:t>
      </w:r>
    </w:p>
    <w:p w:rsidR="00A22FD6" w:rsidRDefault="00FE0311">
      <w:pPr>
        <w:spacing w:line="640" w:lineRule="exact"/>
        <w:ind w:firstLineChars="200" w:firstLine="640"/>
        <w:rPr>
          <w:rFonts w:eastAsia="仿宋_GB2312"/>
          <w:sz w:val="32"/>
          <w:szCs w:val="32"/>
        </w:rPr>
      </w:pPr>
      <w:r>
        <w:rPr>
          <w:rFonts w:eastAsia="仿宋_GB2312" w:hint="eastAsia"/>
          <w:sz w:val="32"/>
          <w:szCs w:val="32"/>
        </w:rPr>
        <w:t>12</w:t>
      </w:r>
      <w:r>
        <w:rPr>
          <w:rFonts w:eastAsia="仿宋_GB2312"/>
          <w:sz w:val="32"/>
          <w:szCs w:val="32"/>
        </w:rPr>
        <w:t>.</w:t>
      </w:r>
      <w:r>
        <w:rPr>
          <w:rFonts w:eastAsia="仿宋_GB2312" w:hint="eastAsia"/>
          <w:sz w:val="32"/>
          <w:szCs w:val="32"/>
        </w:rPr>
        <w:t xml:space="preserve"> </w:t>
      </w:r>
      <w:r>
        <w:rPr>
          <w:rFonts w:eastAsia="仿宋_GB2312"/>
          <w:sz w:val="32"/>
          <w:szCs w:val="32"/>
        </w:rPr>
        <w:t>基本支出：指为保障机构正常运转、完成日常工作任务而发生的人员支出和公用支出。</w:t>
      </w:r>
    </w:p>
    <w:p w:rsidR="00A22FD6" w:rsidRDefault="00FE0311">
      <w:pPr>
        <w:spacing w:line="640" w:lineRule="exact"/>
        <w:ind w:firstLineChars="200" w:firstLine="640"/>
        <w:rPr>
          <w:rFonts w:eastAsia="仿宋_GB2312"/>
          <w:sz w:val="32"/>
          <w:szCs w:val="32"/>
        </w:rPr>
      </w:pPr>
      <w:r>
        <w:rPr>
          <w:rFonts w:eastAsia="仿宋_GB2312" w:hint="eastAsia"/>
          <w:sz w:val="32"/>
          <w:szCs w:val="32"/>
        </w:rPr>
        <w:t>13</w:t>
      </w:r>
      <w:r>
        <w:rPr>
          <w:rFonts w:eastAsia="仿宋_GB2312"/>
          <w:sz w:val="32"/>
          <w:szCs w:val="32"/>
        </w:rPr>
        <w:t>.</w:t>
      </w:r>
      <w:r>
        <w:rPr>
          <w:rFonts w:eastAsia="仿宋_GB2312" w:hint="eastAsia"/>
          <w:sz w:val="32"/>
          <w:szCs w:val="32"/>
        </w:rPr>
        <w:t xml:space="preserve"> </w:t>
      </w:r>
      <w:r>
        <w:rPr>
          <w:rFonts w:eastAsia="仿宋_GB2312"/>
          <w:sz w:val="32"/>
          <w:szCs w:val="32"/>
        </w:rPr>
        <w:t>项目支出：指在基本支出之外为完成特定行政任务和事业发展目标所发生的支出。</w:t>
      </w:r>
      <w:r>
        <w:rPr>
          <w:rFonts w:eastAsia="仿宋_GB2312"/>
          <w:sz w:val="32"/>
          <w:szCs w:val="32"/>
        </w:rPr>
        <w:t xml:space="preserve"> </w:t>
      </w:r>
    </w:p>
    <w:p w:rsidR="00A22FD6" w:rsidRDefault="00FE0311">
      <w:pPr>
        <w:spacing w:line="640" w:lineRule="exact"/>
        <w:ind w:firstLineChars="200" w:firstLine="640"/>
        <w:rPr>
          <w:rFonts w:eastAsia="仿宋_GB2312"/>
          <w:sz w:val="32"/>
          <w:szCs w:val="32"/>
        </w:rPr>
      </w:pPr>
      <w:r>
        <w:rPr>
          <w:rFonts w:eastAsia="仿宋_GB2312" w:hint="eastAsia"/>
          <w:sz w:val="32"/>
          <w:szCs w:val="32"/>
        </w:rPr>
        <w:t>14</w:t>
      </w:r>
      <w:r>
        <w:rPr>
          <w:rFonts w:eastAsia="仿宋_GB2312"/>
          <w:sz w:val="32"/>
          <w:szCs w:val="32"/>
        </w:rPr>
        <w:t>.</w:t>
      </w:r>
      <w:r>
        <w:rPr>
          <w:rFonts w:eastAsia="仿宋_GB2312" w:hint="eastAsia"/>
          <w:sz w:val="32"/>
          <w:szCs w:val="32"/>
        </w:rPr>
        <w:t xml:space="preserve"> </w:t>
      </w:r>
      <w:r>
        <w:rPr>
          <w:rFonts w:eastAsia="仿宋_GB2312"/>
          <w:sz w:val="32"/>
          <w:szCs w:val="32"/>
        </w:rPr>
        <w:t>经营支出：指事业单位在专业业务活动及其辅助活动之外开展非独立核算经营活动发生的支出。</w:t>
      </w:r>
    </w:p>
    <w:p w:rsidR="00A22FD6" w:rsidRDefault="00FE0311">
      <w:pPr>
        <w:spacing w:line="640" w:lineRule="exact"/>
        <w:ind w:firstLineChars="200" w:firstLine="640"/>
        <w:rPr>
          <w:rFonts w:eastAsia="仿宋_GB2312"/>
          <w:sz w:val="32"/>
          <w:szCs w:val="32"/>
        </w:rPr>
      </w:pPr>
      <w:r>
        <w:rPr>
          <w:rFonts w:eastAsia="仿宋_GB2312" w:hint="eastAsia"/>
          <w:sz w:val="32"/>
          <w:szCs w:val="32"/>
        </w:rPr>
        <w:t>15</w:t>
      </w:r>
      <w:r>
        <w:rPr>
          <w:rFonts w:eastAsia="仿宋_GB2312"/>
          <w:sz w:val="32"/>
          <w:szCs w:val="32"/>
        </w:rPr>
        <w:t>.</w:t>
      </w:r>
      <w:r>
        <w:rPr>
          <w:rFonts w:eastAsia="仿宋_GB2312" w:hint="eastAsia"/>
          <w:sz w:val="32"/>
          <w:szCs w:val="32"/>
        </w:rPr>
        <w:t xml:space="preserve"> </w:t>
      </w:r>
      <w:r>
        <w:rPr>
          <w:rFonts w:eastAsia="仿宋_GB2312"/>
          <w:sz w:val="32"/>
          <w:szCs w:val="32"/>
        </w:rPr>
        <w:t>“</w:t>
      </w:r>
      <w:r>
        <w:rPr>
          <w:rFonts w:eastAsia="仿宋_GB2312"/>
          <w:sz w:val="32"/>
          <w:szCs w:val="32"/>
        </w:rPr>
        <w:t>三公</w:t>
      </w:r>
      <w:r>
        <w:rPr>
          <w:rFonts w:eastAsia="仿宋_GB2312"/>
          <w:sz w:val="32"/>
          <w:szCs w:val="32"/>
        </w:rPr>
        <w:t>”</w:t>
      </w:r>
      <w:r>
        <w:rPr>
          <w:rFonts w:eastAsia="仿宋_GB2312"/>
          <w:sz w:val="32"/>
          <w:szCs w:val="32"/>
        </w:rPr>
        <w:t>经费：指部门用财政拨款安排的因公出国（境）费、公务用车购置及运行费</w:t>
      </w:r>
      <w:r>
        <w:rPr>
          <w:rFonts w:eastAsia="仿宋_GB2312"/>
          <w:sz w:val="32"/>
          <w:szCs w:val="32"/>
        </w:rPr>
        <w:t>和公务接待费。其中，因公出国（境）费反映单位公务出国（境）的国际旅费、国外城市间交通费、住宿费、伙食费、培训费、公杂费等支出；公务用</w:t>
      </w:r>
      <w:r>
        <w:rPr>
          <w:rFonts w:eastAsia="仿宋_GB2312"/>
          <w:sz w:val="32"/>
          <w:szCs w:val="32"/>
        </w:rPr>
        <w:lastRenderedPageBreak/>
        <w:t>车购置及运行费反映单位公务用车车辆购置支出（含车辆购置税）及租用费、燃料费、维修费、过路过桥费、保险费等支出；公务接待费反映单位按规定开支的各类公务接待（含外宾接待）支出。</w:t>
      </w:r>
    </w:p>
    <w:p w:rsidR="00A22FD6" w:rsidRDefault="00FE0311">
      <w:pPr>
        <w:spacing w:line="640" w:lineRule="exact"/>
        <w:ind w:firstLineChars="200" w:firstLine="640"/>
        <w:rPr>
          <w:rFonts w:eastAsia="仿宋_GB2312"/>
          <w:sz w:val="32"/>
          <w:szCs w:val="32"/>
        </w:rPr>
      </w:pPr>
      <w:r>
        <w:rPr>
          <w:rFonts w:eastAsia="仿宋_GB2312" w:hint="eastAsia"/>
          <w:sz w:val="32"/>
          <w:szCs w:val="32"/>
        </w:rPr>
        <w:t>16</w:t>
      </w:r>
      <w:r>
        <w:rPr>
          <w:rFonts w:eastAsia="仿宋_GB2312"/>
          <w:sz w:val="32"/>
          <w:szCs w:val="32"/>
        </w:rPr>
        <w:t>.</w:t>
      </w:r>
      <w:r>
        <w:rPr>
          <w:rFonts w:eastAsia="仿宋_GB2312" w:hint="eastAsia"/>
          <w:sz w:val="32"/>
          <w:szCs w:val="32"/>
        </w:rPr>
        <w:t xml:space="preserve"> </w:t>
      </w:r>
      <w:r>
        <w:rPr>
          <w:rFonts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w:t>
      </w:r>
      <w:r>
        <w:rPr>
          <w:rFonts w:eastAsia="仿宋_GB2312"/>
          <w:sz w:val="32"/>
          <w:szCs w:val="32"/>
        </w:rPr>
        <w:t>办公用房取暖费、办公用房物业管理费、公务用车运行维护费以及其他费用。</w:t>
      </w:r>
    </w:p>
    <w:p w:rsidR="00A22FD6" w:rsidRDefault="00A22FD6">
      <w:pPr>
        <w:spacing w:line="640" w:lineRule="exact"/>
        <w:ind w:firstLineChars="200" w:firstLine="420"/>
      </w:pPr>
    </w:p>
    <w:p w:rsidR="00A22FD6" w:rsidRDefault="00FE0311">
      <w:pPr>
        <w:spacing w:line="640" w:lineRule="exact"/>
        <w:ind w:firstLineChars="200" w:firstLine="643"/>
        <w:rPr>
          <w:rFonts w:eastAsia="仿宋"/>
          <w:b/>
          <w:sz w:val="32"/>
          <w:szCs w:val="32"/>
        </w:rPr>
      </w:pPr>
      <w:r>
        <w:rPr>
          <w:rFonts w:eastAsia="仿宋"/>
          <w:b/>
          <w:sz w:val="32"/>
          <w:szCs w:val="32"/>
        </w:rPr>
        <w:br w:type="page"/>
      </w:r>
    </w:p>
    <w:p w:rsidR="00A22FD6" w:rsidRDefault="00FE0311">
      <w:pPr>
        <w:pStyle w:val="1"/>
        <w:numPr>
          <w:ilvl w:val="0"/>
          <w:numId w:val="5"/>
        </w:numPr>
        <w:spacing w:before="0" w:after="0" w:line="640" w:lineRule="exact"/>
        <w:jc w:val="center"/>
      </w:pPr>
      <w:bookmarkStart w:id="97" w:name="_Toc6628_WPSOffice_Level1"/>
      <w:r>
        <w:rPr>
          <w:rFonts w:eastAsia="黑体"/>
          <w:b w:val="0"/>
        </w:rPr>
        <w:lastRenderedPageBreak/>
        <w:t>附件</w:t>
      </w:r>
      <w:bookmarkEnd w:id="97"/>
    </w:p>
    <w:p w:rsidR="00A22FD6" w:rsidRDefault="00A22FD6"/>
    <w:p w:rsidR="00A22FD6" w:rsidRDefault="00FE0311">
      <w:pPr>
        <w:spacing w:line="640" w:lineRule="exact"/>
        <w:jc w:val="center"/>
        <w:rPr>
          <w:b/>
          <w:bCs/>
        </w:rPr>
      </w:pPr>
      <w:bookmarkStart w:id="98" w:name="_Toc4372_WPSOffice_Level2"/>
      <w:r>
        <w:rPr>
          <w:rFonts w:hint="eastAsia"/>
          <w:sz w:val="32"/>
          <w:szCs w:val="32"/>
        </w:rPr>
        <w:t>部门预算项目支出绩效自评表（</w:t>
      </w:r>
      <w:r>
        <w:rPr>
          <w:rFonts w:hint="eastAsia"/>
          <w:sz w:val="32"/>
          <w:szCs w:val="32"/>
        </w:rPr>
        <w:t>202</w:t>
      </w:r>
      <w:r>
        <w:rPr>
          <w:rFonts w:hint="eastAsia"/>
          <w:sz w:val="32"/>
          <w:szCs w:val="32"/>
        </w:rPr>
        <w:t>3</w:t>
      </w:r>
      <w:r>
        <w:rPr>
          <w:rFonts w:hint="eastAsia"/>
          <w:sz w:val="32"/>
          <w:szCs w:val="32"/>
        </w:rPr>
        <w:t>年度）</w:t>
      </w:r>
      <w:bookmarkEnd w:id="98"/>
    </w:p>
    <w:tbl>
      <w:tblPr>
        <w:tblpPr w:leftFromText="180" w:rightFromText="180" w:vertAnchor="text" w:horzAnchor="page" w:tblpX="1709" w:tblpY="788"/>
        <w:tblOverlap w:val="never"/>
        <w:tblW w:w="9240" w:type="dxa"/>
        <w:tblCellMar>
          <w:left w:w="0" w:type="dxa"/>
          <w:right w:w="0" w:type="dxa"/>
        </w:tblCellMar>
        <w:tblLook w:val="04A0" w:firstRow="1" w:lastRow="0" w:firstColumn="1" w:lastColumn="0" w:noHBand="0" w:noVBand="1"/>
      </w:tblPr>
      <w:tblGrid>
        <w:gridCol w:w="1345"/>
        <w:gridCol w:w="1290"/>
        <w:gridCol w:w="1717"/>
        <w:gridCol w:w="1288"/>
        <w:gridCol w:w="1276"/>
        <w:gridCol w:w="964"/>
        <w:gridCol w:w="488"/>
        <w:gridCol w:w="872"/>
      </w:tblGrid>
      <w:tr w:rsidR="00A22FD6">
        <w:trPr>
          <w:trHeight w:val="480"/>
        </w:trPr>
        <w:tc>
          <w:tcPr>
            <w:tcW w:w="9240" w:type="dxa"/>
            <w:gridSpan w:val="8"/>
            <w:tcBorders>
              <w:top w:val="nil"/>
              <w:left w:val="nil"/>
              <w:bottom w:val="nil"/>
              <w:right w:val="nil"/>
            </w:tcBorders>
            <w:shd w:val="clear" w:color="auto" w:fill="auto"/>
            <w:noWrap/>
            <w:tcMar>
              <w:top w:w="15" w:type="dxa"/>
              <w:left w:w="15" w:type="dxa"/>
              <w:right w:w="15" w:type="dxa"/>
            </w:tcMar>
            <w:vAlign w:val="center"/>
          </w:tcPr>
          <w:p w:rsidR="00A22FD6" w:rsidRDefault="00FE0311">
            <w:pPr>
              <w:widowControl/>
              <w:spacing w:line="640" w:lineRule="exact"/>
              <w:textAlignment w:val="center"/>
              <w:rPr>
                <w:rFonts w:ascii="宋体" w:hAnsi="宋体" w:cs="宋体"/>
                <w:b/>
                <w:color w:val="000000"/>
                <w:sz w:val="36"/>
                <w:szCs w:val="36"/>
              </w:rPr>
            </w:pPr>
            <w:r>
              <w:rPr>
                <w:rFonts w:ascii="宋体" w:hAnsi="宋体" w:cs="宋体" w:hint="eastAsia"/>
                <w:b/>
                <w:color w:val="000000"/>
                <w:kern w:val="0"/>
                <w:sz w:val="36"/>
                <w:szCs w:val="36"/>
                <w:lang w:bidi="ar"/>
              </w:rPr>
              <w:t>沐川县文化旅游发展服务中心项目支出绩效自评表</w:t>
            </w:r>
          </w:p>
        </w:tc>
      </w:tr>
      <w:tr w:rsidR="00A22FD6">
        <w:trPr>
          <w:trHeight w:val="90"/>
        </w:trPr>
        <w:tc>
          <w:tcPr>
            <w:tcW w:w="134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项目名称：</w:t>
            </w:r>
          </w:p>
        </w:tc>
        <w:tc>
          <w:tcPr>
            <w:tcW w:w="3007" w:type="dxa"/>
            <w:gridSpan w:val="2"/>
            <w:tcBorders>
              <w:top w:val="single" w:sz="4" w:space="0" w:color="auto"/>
              <w:left w:val="nil"/>
              <w:bottom w:val="single" w:sz="4" w:space="0" w:color="auto"/>
              <w:right w:val="single" w:sz="4" w:space="0" w:color="000000"/>
            </w:tcBorders>
            <w:shd w:val="clear" w:color="auto" w:fill="auto"/>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沐川县“交通</w:t>
            </w:r>
            <w:r>
              <w:rPr>
                <w:rFonts w:ascii="宋体" w:hAnsi="宋体" w:cs="宋体" w:hint="eastAsia"/>
                <w:color w:val="000000"/>
                <w:kern w:val="0"/>
                <w:sz w:val="20"/>
                <w:szCs w:val="20"/>
                <w:lang w:bidi="ar"/>
              </w:rPr>
              <w:t>+</w:t>
            </w:r>
            <w:r>
              <w:rPr>
                <w:rFonts w:ascii="宋体" w:hAnsi="宋体" w:cs="宋体" w:hint="eastAsia"/>
                <w:color w:val="000000"/>
                <w:kern w:val="0"/>
                <w:sz w:val="20"/>
                <w:szCs w:val="20"/>
                <w:lang w:bidi="ar"/>
              </w:rPr>
              <w:t>旅游”深度融合促产业发展引领工程项目</w:t>
            </w:r>
          </w:p>
        </w:tc>
        <w:tc>
          <w:tcPr>
            <w:tcW w:w="1288" w:type="dxa"/>
            <w:tcBorders>
              <w:top w:val="single" w:sz="4" w:space="0" w:color="auto"/>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年度：</w:t>
            </w:r>
          </w:p>
        </w:tc>
        <w:tc>
          <w:tcPr>
            <w:tcW w:w="3600" w:type="dxa"/>
            <w:gridSpan w:val="4"/>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2023</w:t>
            </w:r>
            <w:r>
              <w:rPr>
                <w:rFonts w:ascii="宋体" w:hAnsi="宋体" w:cs="宋体" w:hint="eastAsia"/>
                <w:color w:val="000000"/>
                <w:kern w:val="0"/>
                <w:sz w:val="20"/>
                <w:szCs w:val="20"/>
                <w:lang w:bidi="ar"/>
              </w:rPr>
              <w:t>年</w:t>
            </w:r>
          </w:p>
        </w:tc>
      </w:tr>
      <w:tr w:rsidR="00A22FD6">
        <w:trPr>
          <w:trHeight w:val="765"/>
        </w:trPr>
        <w:tc>
          <w:tcPr>
            <w:tcW w:w="1345" w:type="dxa"/>
            <w:tcBorders>
              <w:top w:val="nil"/>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主管部门：</w:t>
            </w:r>
          </w:p>
        </w:tc>
        <w:tc>
          <w:tcPr>
            <w:tcW w:w="3007"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沐川县文化旅游发展服务中心</w:t>
            </w:r>
          </w:p>
        </w:tc>
        <w:tc>
          <w:tcPr>
            <w:tcW w:w="1288"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实施单位：</w:t>
            </w:r>
          </w:p>
        </w:tc>
        <w:tc>
          <w:tcPr>
            <w:tcW w:w="3600" w:type="dxa"/>
            <w:gridSpan w:val="4"/>
            <w:tcBorders>
              <w:top w:val="single" w:sz="4" w:space="0" w:color="auto"/>
              <w:left w:val="nil"/>
              <w:bottom w:val="single" w:sz="4" w:space="0" w:color="auto"/>
              <w:right w:val="single" w:sz="4" w:space="0" w:color="000000"/>
            </w:tcBorders>
            <w:shd w:val="clear" w:color="auto" w:fill="auto"/>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沐川县沐溪镇人民政府、沐川县文化旅游发展服务中心、四川乌蒙沐歌文化旅游有限公司等</w:t>
            </w:r>
          </w:p>
        </w:tc>
      </w:tr>
      <w:tr w:rsidR="00A22FD6">
        <w:trPr>
          <w:trHeight w:val="440"/>
        </w:trPr>
        <w:tc>
          <w:tcPr>
            <w:tcW w:w="9240" w:type="dxa"/>
            <w:gridSpan w:val="8"/>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项目资金（万元）</w:t>
            </w:r>
          </w:p>
        </w:tc>
      </w:tr>
      <w:tr w:rsidR="00A22FD6">
        <w:trPr>
          <w:trHeight w:val="409"/>
        </w:trPr>
        <w:tc>
          <w:tcPr>
            <w:tcW w:w="2635" w:type="dxa"/>
            <w:gridSpan w:val="2"/>
            <w:tcBorders>
              <w:top w:val="single" w:sz="4" w:space="0" w:color="auto"/>
              <w:left w:val="single" w:sz="4" w:space="0" w:color="auto"/>
              <w:bottom w:val="single" w:sz="4" w:space="0" w:color="auto"/>
              <w:right w:val="nil"/>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p>
        </w:tc>
        <w:tc>
          <w:tcPr>
            <w:tcW w:w="1717" w:type="dxa"/>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全年预算数</w:t>
            </w:r>
          </w:p>
        </w:tc>
        <w:tc>
          <w:tcPr>
            <w:tcW w:w="2564"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全年执行数</w:t>
            </w:r>
          </w:p>
        </w:tc>
        <w:tc>
          <w:tcPr>
            <w:tcW w:w="2324"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预算执行率</w:t>
            </w:r>
          </w:p>
        </w:tc>
      </w:tr>
      <w:tr w:rsidR="00A22FD6">
        <w:trPr>
          <w:trHeight w:val="409"/>
        </w:trPr>
        <w:tc>
          <w:tcPr>
            <w:tcW w:w="2635" w:type="dxa"/>
            <w:gridSpan w:val="2"/>
            <w:tcBorders>
              <w:top w:val="single" w:sz="4" w:space="0" w:color="auto"/>
              <w:left w:val="single" w:sz="4" w:space="0" w:color="auto"/>
              <w:bottom w:val="single" w:sz="4" w:space="0" w:color="auto"/>
              <w:right w:val="single" w:sz="4" w:space="0" w:color="000000"/>
            </w:tcBorders>
            <w:shd w:val="clear" w:color="auto" w:fill="auto"/>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年度资金总额</w:t>
            </w:r>
          </w:p>
        </w:tc>
        <w:tc>
          <w:tcPr>
            <w:tcW w:w="1717" w:type="dxa"/>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sz w:val="20"/>
                <w:szCs w:val="20"/>
              </w:rPr>
            </w:pPr>
            <w:r>
              <w:rPr>
                <w:rFonts w:ascii="宋体" w:hAnsi="宋体" w:cs="宋体" w:hint="eastAsia"/>
                <w:kern w:val="0"/>
                <w:sz w:val="20"/>
                <w:szCs w:val="20"/>
                <w:lang w:bidi="ar"/>
              </w:rPr>
              <w:t>7086.8</w:t>
            </w:r>
          </w:p>
        </w:tc>
        <w:tc>
          <w:tcPr>
            <w:tcW w:w="2564"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sz w:val="20"/>
                <w:szCs w:val="20"/>
              </w:rPr>
            </w:pPr>
            <w:r>
              <w:rPr>
                <w:rFonts w:ascii="宋体" w:hAnsi="宋体" w:cs="宋体" w:hint="eastAsia"/>
                <w:kern w:val="0"/>
                <w:sz w:val="20"/>
                <w:szCs w:val="20"/>
                <w:lang w:bidi="ar"/>
              </w:rPr>
              <w:t>5045.27</w:t>
            </w:r>
          </w:p>
        </w:tc>
        <w:tc>
          <w:tcPr>
            <w:tcW w:w="2324"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0.711924987</w:t>
            </w:r>
          </w:p>
        </w:tc>
      </w:tr>
      <w:tr w:rsidR="00A22FD6">
        <w:trPr>
          <w:trHeight w:val="409"/>
        </w:trPr>
        <w:tc>
          <w:tcPr>
            <w:tcW w:w="2635" w:type="dxa"/>
            <w:gridSpan w:val="2"/>
            <w:tcBorders>
              <w:top w:val="single" w:sz="4" w:space="0" w:color="auto"/>
              <w:left w:val="single" w:sz="4" w:space="0" w:color="auto"/>
              <w:bottom w:val="single" w:sz="4" w:space="0" w:color="auto"/>
              <w:right w:val="single" w:sz="4" w:space="0" w:color="000000"/>
            </w:tcBorders>
            <w:shd w:val="clear" w:color="auto" w:fill="auto"/>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其中：财政拨款</w:t>
            </w:r>
          </w:p>
        </w:tc>
        <w:tc>
          <w:tcPr>
            <w:tcW w:w="1717" w:type="dxa"/>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7086.8</w:t>
            </w:r>
          </w:p>
        </w:tc>
        <w:tc>
          <w:tcPr>
            <w:tcW w:w="2564"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5045.27</w:t>
            </w:r>
          </w:p>
        </w:tc>
        <w:tc>
          <w:tcPr>
            <w:tcW w:w="2324"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0.711924987</w:t>
            </w:r>
          </w:p>
        </w:tc>
      </w:tr>
      <w:tr w:rsidR="00A22FD6">
        <w:trPr>
          <w:trHeight w:val="324"/>
        </w:trPr>
        <w:tc>
          <w:tcPr>
            <w:tcW w:w="2635" w:type="dxa"/>
            <w:gridSpan w:val="2"/>
            <w:tcBorders>
              <w:top w:val="single" w:sz="4" w:space="0" w:color="auto"/>
              <w:left w:val="single" w:sz="4" w:space="0" w:color="auto"/>
              <w:bottom w:val="single" w:sz="4" w:space="0" w:color="auto"/>
              <w:right w:val="single" w:sz="4" w:space="0" w:color="000000"/>
            </w:tcBorders>
            <w:shd w:val="clear" w:color="auto" w:fill="auto"/>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其他资金</w:t>
            </w:r>
          </w:p>
        </w:tc>
        <w:tc>
          <w:tcPr>
            <w:tcW w:w="1717" w:type="dxa"/>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2564"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2324"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r>
      <w:tr w:rsidR="00A22FD6">
        <w:trPr>
          <w:trHeight w:val="409"/>
        </w:trPr>
        <w:tc>
          <w:tcPr>
            <w:tcW w:w="1345" w:type="dxa"/>
            <w:vMerge w:val="restart"/>
            <w:tcBorders>
              <w:top w:val="nil"/>
              <w:left w:val="single" w:sz="4" w:space="0" w:color="auto"/>
              <w:bottom w:val="single" w:sz="4" w:space="0" w:color="000000"/>
              <w:right w:val="single" w:sz="4" w:space="0" w:color="auto"/>
            </w:tcBorders>
            <w:shd w:val="clear" w:color="auto" w:fill="auto"/>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年度总体目标</w:t>
            </w:r>
          </w:p>
        </w:tc>
        <w:tc>
          <w:tcPr>
            <w:tcW w:w="4295"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预期目标</w:t>
            </w:r>
          </w:p>
        </w:tc>
        <w:tc>
          <w:tcPr>
            <w:tcW w:w="3600" w:type="dxa"/>
            <w:gridSpan w:val="4"/>
            <w:tcBorders>
              <w:top w:val="single" w:sz="4" w:space="0" w:color="auto"/>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实际完成情况</w:t>
            </w:r>
          </w:p>
        </w:tc>
      </w:tr>
      <w:tr w:rsidR="00A22FD6">
        <w:trPr>
          <w:trHeight w:val="525"/>
        </w:trPr>
        <w:tc>
          <w:tcPr>
            <w:tcW w:w="1345" w:type="dxa"/>
            <w:vMerge/>
            <w:tcBorders>
              <w:top w:val="nil"/>
              <w:left w:val="single" w:sz="4" w:space="0" w:color="auto"/>
              <w:bottom w:val="single" w:sz="4" w:space="0" w:color="000000"/>
              <w:right w:val="single" w:sz="4" w:space="0" w:color="auto"/>
            </w:tcBorders>
            <w:shd w:val="clear" w:color="auto" w:fill="auto"/>
            <w:tcMar>
              <w:top w:w="15" w:type="dxa"/>
              <w:left w:w="15" w:type="dxa"/>
              <w:right w:w="15" w:type="dxa"/>
            </w:tcMar>
            <w:vAlign w:val="center"/>
          </w:tcPr>
          <w:p w:rsidR="00A22FD6" w:rsidRDefault="00A22FD6">
            <w:pPr>
              <w:jc w:val="left"/>
              <w:rPr>
                <w:rFonts w:ascii="宋体" w:hAnsi="宋体" w:cs="宋体"/>
                <w:color w:val="000000"/>
                <w:sz w:val="20"/>
                <w:szCs w:val="20"/>
              </w:rPr>
            </w:pPr>
          </w:p>
        </w:tc>
        <w:tc>
          <w:tcPr>
            <w:tcW w:w="4295" w:type="dxa"/>
            <w:gridSpan w:val="3"/>
            <w:tcBorders>
              <w:top w:val="single" w:sz="4" w:space="0" w:color="auto"/>
              <w:left w:val="nil"/>
              <w:bottom w:val="nil"/>
              <w:right w:val="single" w:sz="4" w:space="0" w:color="000000"/>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7086.8</w:t>
            </w:r>
            <w:r>
              <w:rPr>
                <w:rFonts w:ascii="宋体" w:hAnsi="宋体" w:cs="宋体" w:hint="eastAsia"/>
                <w:color w:val="000000"/>
                <w:kern w:val="0"/>
                <w:sz w:val="20"/>
                <w:szCs w:val="20"/>
                <w:lang w:bidi="ar"/>
              </w:rPr>
              <w:t>万元</w:t>
            </w:r>
          </w:p>
        </w:tc>
        <w:tc>
          <w:tcPr>
            <w:tcW w:w="3600" w:type="dxa"/>
            <w:gridSpan w:val="4"/>
            <w:tcBorders>
              <w:top w:val="single" w:sz="4" w:space="0" w:color="auto"/>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5045.27</w:t>
            </w:r>
            <w:r>
              <w:rPr>
                <w:rFonts w:ascii="宋体" w:hAnsi="宋体" w:cs="宋体" w:hint="eastAsia"/>
                <w:color w:val="000000"/>
                <w:kern w:val="0"/>
                <w:sz w:val="20"/>
                <w:szCs w:val="20"/>
                <w:lang w:bidi="ar"/>
              </w:rPr>
              <w:t>万元</w:t>
            </w:r>
          </w:p>
        </w:tc>
      </w:tr>
      <w:tr w:rsidR="00A22FD6">
        <w:trPr>
          <w:trHeight w:val="529"/>
        </w:trPr>
        <w:tc>
          <w:tcPr>
            <w:tcW w:w="1345" w:type="dxa"/>
            <w:tcBorders>
              <w:top w:val="nil"/>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一级指标</w:t>
            </w:r>
          </w:p>
        </w:tc>
        <w:tc>
          <w:tcPr>
            <w:tcW w:w="1290" w:type="dxa"/>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二级指标</w:t>
            </w:r>
          </w:p>
        </w:tc>
        <w:tc>
          <w:tcPr>
            <w:tcW w:w="1717" w:type="dxa"/>
            <w:tcBorders>
              <w:top w:val="single" w:sz="4" w:space="0" w:color="auto"/>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三级指标</w:t>
            </w:r>
          </w:p>
        </w:tc>
        <w:tc>
          <w:tcPr>
            <w:tcW w:w="1288" w:type="dxa"/>
            <w:tcBorders>
              <w:top w:val="single" w:sz="4" w:space="0" w:color="auto"/>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年度指标值</w:t>
            </w:r>
          </w:p>
        </w:tc>
        <w:tc>
          <w:tcPr>
            <w:tcW w:w="1276"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实际完成值</w:t>
            </w:r>
          </w:p>
        </w:tc>
        <w:tc>
          <w:tcPr>
            <w:tcW w:w="964" w:type="dxa"/>
            <w:tcBorders>
              <w:top w:val="nil"/>
              <w:left w:val="nil"/>
              <w:bottom w:val="single" w:sz="4" w:space="0" w:color="auto"/>
              <w:right w:val="single" w:sz="4" w:space="0" w:color="auto"/>
            </w:tcBorders>
            <w:shd w:val="clear" w:color="auto" w:fill="auto"/>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分值</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权重</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（百分制）</w:t>
            </w:r>
          </w:p>
        </w:tc>
        <w:tc>
          <w:tcPr>
            <w:tcW w:w="488"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得分</w:t>
            </w:r>
          </w:p>
        </w:tc>
        <w:tc>
          <w:tcPr>
            <w:tcW w:w="872" w:type="dxa"/>
            <w:tcBorders>
              <w:top w:val="nil"/>
              <w:left w:val="nil"/>
              <w:bottom w:val="single" w:sz="4" w:space="0" w:color="auto"/>
              <w:right w:val="single" w:sz="4" w:space="0" w:color="auto"/>
            </w:tcBorders>
            <w:shd w:val="clear" w:color="auto" w:fill="auto"/>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扣分原因分析</w:t>
            </w:r>
          </w:p>
        </w:tc>
      </w:tr>
      <w:tr w:rsidR="00A22FD6">
        <w:trPr>
          <w:trHeight w:val="409"/>
        </w:trPr>
        <w:tc>
          <w:tcPr>
            <w:tcW w:w="6916" w:type="dxa"/>
            <w:gridSpan w:val="5"/>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得</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分</w:t>
            </w:r>
          </w:p>
        </w:tc>
        <w:tc>
          <w:tcPr>
            <w:tcW w:w="964"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488"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97</w:t>
            </w:r>
          </w:p>
        </w:tc>
        <w:tc>
          <w:tcPr>
            <w:tcW w:w="872" w:type="dxa"/>
            <w:tcBorders>
              <w:top w:val="nil"/>
              <w:left w:val="nil"/>
              <w:bottom w:val="single" w:sz="4" w:space="0" w:color="auto"/>
              <w:right w:val="single" w:sz="4" w:space="0" w:color="auto"/>
            </w:tcBorders>
            <w:shd w:val="clear" w:color="auto" w:fill="auto"/>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w:t>
            </w:r>
          </w:p>
        </w:tc>
      </w:tr>
      <w:tr w:rsidR="00A22FD6">
        <w:trPr>
          <w:trHeight w:val="1200"/>
        </w:trPr>
        <w:tc>
          <w:tcPr>
            <w:tcW w:w="4352" w:type="dxa"/>
            <w:gridSpan w:val="3"/>
            <w:tcBorders>
              <w:top w:val="single" w:sz="4" w:space="0" w:color="auto"/>
              <w:left w:val="single" w:sz="4" w:space="0" w:color="auto"/>
              <w:bottom w:val="single" w:sz="4" w:space="0" w:color="auto"/>
              <w:right w:val="single" w:sz="4" w:space="0" w:color="000000"/>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预算执行率（</w:t>
            </w:r>
            <w:r>
              <w:rPr>
                <w:rFonts w:ascii="宋体" w:hAnsi="宋体" w:cs="宋体" w:hint="eastAsia"/>
                <w:color w:val="333333"/>
                <w:kern w:val="0"/>
                <w:sz w:val="18"/>
                <w:szCs w:val="18"/>
                <w:lang w:bidi="ar"/>
              </w:rPr>
              <w:t>10</w:t>
            </w:r>
            <w:r>
              <w:rPr>
                <w:rFonts w:ascii="宋体" w:hAnsi="宋体" w:cs="宋体" w:hint="eastAsia"/>
                <w:color w:val="333333"/>
                <w:kern w:val="0"/>
                <w:sz w:val="18"/>
                <w:szCs w:val="18"/>
                <w:lang w:bidi="ar"/>
              </w:rPr>
              <w:t>分）</w:t>
            </w:r>
          </w:p>
        </w:tc>
        <w:tc>
          <w:tcPr>
            <w:tcW w:w="12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1276"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7.119249873</w:t>
            </w:r>
          </w:p>
        </w:tc>
        <w:tc>
          <w:tcPr>
            <w:tcW w:w="964"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488"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7</w:t>
            </w:r>
          </w:p>
        </w:tc>
        <w:tc>
          <w:tcPr>
            <w:tcW w:w="872" w:type="dxa"/>
            <w:tcBorders>
              <w:top w:val="nil"/>
              <w:left w:val="nil"/>
              <w:bottom w:val="single" w:sz="4" w:space="0" w:color="auto"/>
              <w:right w:val="single" w:sz="4" w:space="0" w:color="auto"/>
            </w:tcBorders>
            <w:shd w:val="clear" w:color="auto" w:fill="auto"/>
            <w:tcMar>
              <w:top w:w="15" w:type="dxa"/>
              <w:left w:w="15" w:type="dxa"/>
              <w:right w:w="15" w:type="dxa"/>
            </w:tcMar>
            <w:vAlign w:val="center"/>
          </w:tcPr>
          <w:p w:rsidR="00A22FD6" w:rsidRDefault="00FE031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债券资金预算项目支出减少，实际完成值未达到</w:t>
            </w:r>
            <w:r>
              <w:rPr>
                <w:rFonts w:ascii="宋体" w:hAnsi="宋体" w:cs="宋体" w:hint="eastAsia"/>
                <w:color w:val="000000"/>
                <w:kern w:val="0"/>
                <w:sz w:val="18"/>
                <w:szCs w:val="18"/>
                <w:lang w:bidi="ar"/>
              </w:rPr>
              <w:t>100%</w:t>
            </w:r>
          </w:p>
        </w:tc>
      </w:tr>
      <w:tr w:rsidR="00A22FD6">
        <w:trPr>
          <w:trHeight w:val="450"/>
        </w:trPr>
        <w:tc>
          <w:tcPr>
            <w:tcW w:w="1345" w:type="dxa"/>
            <w:vMerge w:val="restart"/>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产出指标</w:t>
            </w:r>
          </w:p>
        </w:tc>
        <w:tc>
          <w:tcPr>
            <w:tcW w:w="1290" w:type="dxa"/>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数量指标</w:t>
            </w:r>
          </w:p>
        </w:tc>
        <w:tc>
          <w:tcPr>
            <w:tcW w:w="1717"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安全检查次数</w:t>
            </w:r>
          </w:p>
        </w:tc>
        <w:tc>
          <w:tcPr>
            <w:tcW w:w="12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60</w:t>
            </w:r>
            <w:r>
              <w:rPr>
                <w:rFonts w:ascii="宋体" w:hAnsi="宋体" w:cs="宋体" w:hint="eastAsia"/>
                <w:color w:val="333333"/>
                <w:kern w:val="0"/>
                <w:sz w:val="18"/>
                <w:szCs w:val="18"/>
                <w:lang w:bidi="ar"/>
              </w:rPr>
              <w:t>次</w:t>
            </w:r>
          </w:p>
        </w:tc>
        <w:tc>
          <w:tcPr>
            <w:tcW w:w="1276"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60</w:t>
            </w:r>
            <w:r>
              <w:rPr>
                <w:rFonts w:ascii="宋体" w:hAnsi="宋体" w:cs="宋体" w:hint="eastAsia"/>
                <w:color w:val="333333"/>
                <w:kern w:val="0"/>
                <w:sz w:val="18"/>
                <w:szCs w:val="18"/>
                <w:lang w:bidi="ar"/>
              </w:rPr>
              <w:t>次</w:t>
            </w:r>
          </w:p>
        </w:tc>
        <w:tc>
          <w:tcPr>
            <w:tcW w:w="964"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4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2"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480"/>
        </w:trPr>
        <w:tc>
          <w:tcPr>
            <w:tcW w:w="1345" w:type="dxa"/>
            <w:vMerge/>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A22FD6">
            <w:pPr>
              <w:jc w:val="center"/>
              <w:rPr>
                <w:rFonts w:ascii="宋体" w:hAnsi="宋体" w:cs="宋体"/>
                <w:color w:val="333333"/>
                <w:sz w:val="18"/>
                <w:szCs w:val="18"/>
              </w:rPr>
            </w:pPr>
          </w:p>
        </w:tc>
        <w:tc>
          <w:tcPr>
            <w:tcW w:w="1290" w:type="dxa"/>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质量指标</w:t>
            </w:r>
          </w:p>
        </w:tc>
        <w:tc>
          <w:tcPr>
            <w:tcW w:w="1717"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建设项目验收合格率</w:t>
            </w:r>
          </w:p>
        </w:tc>
        <w:tc>
          <w:tcPr>
            <w:tcW w:w="12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1276"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964"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4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2"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465"/>
        </w:trPr>
        <w:tc>
          <w:tcPr>
            <w:tcW w:w="1345" w:type="dxa"/>
            <w:vMerge/>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A22FD6">
            <w:pPr>
              <w:jc w:val="center"/>
              <w:rPr>
                <w:rFonts w:ascii="宋体" w:hAnsi="宋体" w:cs="宋体"/>
                <w:color w:val="333333"/>
                <w:sz w:val="18"/>
                <w:szCs w:val="18"/>
              </w:rPr>
            </w:pPr>
          </w:p>
        </w:tc>
        <w:tc>
          <w:tcPr>
            <w:tcW w:w="1290" w:type="dxa"/>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时效指标</w:t>
            </w:r>
          </w:p>
        </w:tc>
        <w:tc>
          <w:tcPr>
            <w:tcW w:w="1717"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合同预定时间</w:t>
            </w:r>
          </w:p>
        </w:tc>
        <w:tc>
          <w:tcPr>
            <w:tcW w:w="12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1276"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964"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4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2"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402"/>
        </w:trPr>
        <w:tc>
          <w:tcPr>
            <w:tcW w:w="1345" w:type="dxa"/>
            <w:vMerge/>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A22FD6">
            <w:pPr>
              <w:jc w:val="center"/>
              <w:rPr>
                <w:rFonts w:ascii="宋体" w:hAnsi="宋体" w:cs="宋体"/>
                <w:color w:val="333333"/>
                <w:sz w:val="18"/>
                <w:szCs w:val="18"/>
              </w:rPr>
            </w:pPr>
          </w:p>
        </w:tc>
        <w:tc>
          <w:tcPr>
            <w:tcW w:w="1290" w:type="dxa"/>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成本指标</w:t>
            </w:r>
          </w:p>
        </w:tc>
        <w:tc>
          <w:tcPr>
            <w:tcW w:w="1717"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严格控制成本</w:t>
            </w:r>
          </w:p>
        </w:tc>
        <w:tc>
          <w:tcPr>
            <w:tcW w:w="12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1276"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964"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4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2"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435"/>
        </w:trPr>
        <w:tc>
          <w:tcPr>
            <w:tcW w:w="1345" w:type="dxa"/>
            <w:vMerge w:val="restart"/>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效益指标</w:t>
            </w:r>
          </w:p>
        </w:tc>
        <w:tc>
          <w:tcPr>
            <w:tcW w:w="1290" w:type="dxa"/>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经济效益指标</w:t>
            </w:r>
          </w:p>
        </w:tc>
        <w:tc>
          <w:tcPr>
            <w:tcW w:w="1717"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旅游收入增长率</w:t>
            </w:r>
          </w:p>
        </w:tc>
        <w:tc>
          <w:tcPr>
            <w:tcW w:w="12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1276"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10&amp;</w:t>
            </w:r>
          </w:p>
        </w:tc>
        <w:tc>
          <w:tcPr>
            <w:tcW w:w="964"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4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2"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480"/>
        </w:trPr>
        <w:tc>
          <w:tcPr>
            <w:tcW w:w="1345" w:type="dxa"/>
            <w:vMerge/>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A22FD6">
            <w:pPr>
              <w:jc w:val="center"/>
              <w:rPr>
                <w:rFonts w:ascii="宋体" w:hAnsi="宋体" w:cs="宋体"/>
                <w:color w:val="333333"/>
                <w:sz w:val="18"/>
                <w:szCs w:val="18"/>
              </w:rPr>
            </w:pPr>
          </w:p>
        </w:tc>
        <w:tc>
          <w:tcPr>
            <w:tcW w:w="1290" w:type="dxa"/>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社会效益指标</w:t>
            </w:r>
          </w:p>
        </w:tc>
        <w:tc>
          <w:tcPr>
            <w:tcW w:w="1717"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社会宣传普及知晓率</w:t>
            </w:r>
          </w:p>
        </w:tc>
        <w:tc>
          <w:tcPr>
            <w:tcW w:w="12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80%</w:t>
            </w:r>
          </w:p>
        </w:tc>
        <w:tc>
          <w:tcPr>
            <w:tcW w:w="1276"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80%</w:t>
            </w:r>
          </w:p>
        </w:tc>
        <w:tc>
          <w:tcPr>
            <w:tcW w:w="964"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4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2"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450"/>
        </w:trPr>
        <w:tc>
          <w:tcPr>
            <w:tcW w:w="1345" w:type="dxa"/>
            <w:vMerge/>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A22FD6">
            <w:pPr>
              <w:jc w:val="center"/>
              <w:rPr>
                <w:rFonts w:ascii="宋体" w:hAnsi="宋体" w:cs="宋体"/>
                <w:color w:val="333333"/>
                <w:sz w:val="18"/>
                <w:szCs w:val="18"/>
              </w:rPr>
            </w:pPr>
          </w:p>
        </w:tc>
        <w:tc>
          <w:tcPr>
            <w:tcW w:w="1290" w:type="dxa"/>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生态效益指标</w:t>
            </w:r>
          </w:p>
        </w:tc>
        <w:tc>
          <w:tcPr>
            <w:tcW w:w="1717"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低碳节能环保率</w:t>
            </w:r>
          </w:p>
        </w:tc>
        <w:tc>
          <w:tcPr>
            <w:tcW w:w="12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1276"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964"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4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2"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720"/>
        </w:trPr>
        <w:tc>
          <w:tcPr>
            <w:tcW w:w="1345" w:type="dxa"/>
            <w:vMerge/>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A22FD6">
            <w:pPr>
              <w:jc w:val="center"/>
              <w:rPr>
                <w:rFonts w:ascii="宋体" w:hAnsi="宋体" w:cs="宋体"/>
                <w:color w:val="333333"/>
                <w:sz w:val="18"/>
                <w:szCs w:val="18"/>
              </w:rPr>
            </w:pPr>
          </w:p>
        </w:tc>
        <w:tc>
          <w:tcPr>
            <w:tcW w:w="1290" w:type="dxa"/>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可持续影响指标</w:t>
            </w:r>
          </w:p>
        </w:tc>
        <w:tc>
          <w:tcPr>
            <w:tcW w:w="1717"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沐川旅游基础建设和品牌提升</w:t>
            </w:r>
          </w:p>
        </w:tc>
        <w:tc>
          <w:tcPr>
            <w:tcW w:w="12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r>
              <w:rPr>
                <w:rFonts w:ascii="宋体" w:hAnsi="宋体" w:cs="宋体" w:hint="eastAsia"/>
                <w:color w:val="333333"/>
                <w:kern w:val="0"/>
                <w:sz w:val="18"/>
                <w:szCs w:val="18"/>
                <w:lang w:bidi="ar"/>
              </w:rPr>
              <w:t>次</w:t>
            </w:r>
          </w:p>
        </w:tc>
        <w:tc>
          <w:tcPr>
            <w:tcW w:w="1276"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r>
              <w:rPr>
                <w:rFonts w:ascii="宋体" w:hAnsi="宋体" w:cs="宋体" w:hint="eastAsia"/>
                <w:color w:val="333333"/>
                <w:kern w:val="0"/>
                <w:sz w:val="18"/>
                <w:szCs w:val="18"/>
                <w:lang w:bidi="ar"/>
              </w:rPr>
              <w:t>次</w:t>
            </w:r>
          </w:p>
        </w:tc>
        <w:tc>
          <w:tcPr>
            <w:tcW w:w="964"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4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2"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455"/>
        </w:trPr>
        <w:tc>
          <w:tcPr>
            <w:tcW w:w="1345" w:type="dxa"/>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满意度指标</w:t>
            </w:r>
          </w:p>
        </w:tc>
        <w:tc>
          <w:tcPr>
            <w:tcW w:w="1290" w:type="dxa"/>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满意度指标</w:t>
            </w:r>
          </w:p>
        </w:tc>
        <w:tc>
          <w:tcPr>
            <w:tcW w:w="1717"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群众满意度</w:t>
            </w:r>
          </w:p>
        </w:tc>
        <w:tc>
          <w:tcPr>
            <w:tcW w:w="12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99%</w:t>
            </w:r>
          </w:p>
        </w:tc>
        <w:tc>
          <w:tcPr>
            <w:tcW w:w="1276"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99%</w:t>
            </w:r>
          </w:p>
        </w:tc>
        <w:tc>
          <w:tcPr>
            <w:tcW w:w="964"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488"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2"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bl>
    <w:tbl>
      <w:tblPr>
        <w:tblW w:w="9300" w:type="dxa"/>
        <w:tblInd w:w="-107" w:type="dxa"/>
        <w:tblLayout w:type="fixed"/>
        <w:tblCellMar>
          <w:left w:w="0" w:type="dxa"/>
          <w:right w:w="0" w:type="dxa"/>
        </w:tblCellMar>
        <w:tblLook w:val="04A0" w:firstRow="1" w:lastRow="0" w:firstColumn="1" w:lastColumn="0" w:noHBand="0" w:noVBand="1"/>
      </w:tblPr>
      <w:tblGrid>
        <w:gridCol w:w="1707"/>
        <w:gridCol w:w="820"/>
        <w:gridCol w:w="640"/>
        <w:gridCol w:w="1220"/>
        <w:gridCol w:w="1180"/>
        <w:gridCol w:w="1140"/>
        <w:gridCol w:w="1120"/>
        <w:gridCol w:w="603"/>
        <w:gridCol w:w="870"/>
      </w:tblGrid>
      <w:tr w:rsidR="00A22FD6">
        <w:trPr>
          <w:trHeight w:val="270"/>
        </w:trPr>
        <w:tc>
          <w:tcPr>
            <w:tcW w:w="1707" w:type="dxa"/>
            <w:tcBorders>
              <w:top w:val="nil"/>
              <w:left w:val="nil"/>
              <w:bottom w:val="nil"/>
              <w:right w:val="nil"/>
            </w:tcBorders>
            <w:shd w:val="clear" w:color="auto" w:fill="auto"/>
            <w:noWrap/>
            <w:tcMar>
              <w:top w:w="15" w:type="dxa"/>
              <w:left w:w="15" w:type="dxa"/>
              <w:right w:w="15" w:type="dxa"/>
            </w:tcMar>
            <w:vAlign w:val="center"/>
          </w:tcPr>
          <w:p w:rsidR="00A22FD6" w:rsidRDefault="00A22FD6">
            <w:pPr>
              <w:widowControl/>
              <w:jc w:val="left"/>
              <w:textAlignment w:val="center"/>
            </w:pPr>
          </w:p>
          <w:p w:rsidR="00A22FD6" w:rsidRDefault="00A22FD6">
            <w:pPr>
              <w:pStyle w:val="HTML"/>
              <w:rPr>
                <w:rFonts w:ascii="宋体" w:hAnsi="宋体" w:cs="宋体"/>
                <w:color w:val="000000"/>
                <w:sz w:val="22"/>
                <w:szCs w:val="22"/>
              </w:rPr>
            </w:pPr>
          </w:p>
          <w:p w:rsidR="00A22FD6" w:rsidRDefault="00A22FD6">
            <w:pPr>
              <w:pStyle w:val="HTML"/>
              <w:rPr>
                <w:rFonts w:ascii="宋体" w:hAnsi="宋体" w:cs="宋体"/>
                <w:color w:val="000000"/>
                <w:sz w:val="22"/>
                <w:szCs w:val="22"/>
              </w:rPr>
            </w:pPr>
          </w:p>
        </w:tc>
        <w:tc>
          <w:tcPr>
            <w:tcW w:w="820" w:type="dxa"/>
            <w:tcBorders>
              <w:top w:val="nil"/>
              <w:left w:val="nil"/>
              <w:bottom w:val="nil"/>
              <w:right w:val="nil"/>
            </w:tcBorders>
            <w:shd w:val="clear" w:color="auto" w:fill="auto"/>
            <w:noWrap/>
            <w:tcMar>
              <w:top w:w="15" w:type="dxa"/>
              <w:left w:w="15" w:type="dxa"/>
              <w:right w:w="15" w:type="dxa"/>
            </w:tcMar>
            <w:vAlign w:val="center"/>
          </w:tcPr>
          <w:p w:rsidR="00A22FD6" w:rsidRDefault="00A22FD6">
            <w:pPr>
              <w:rPr>
                <w:rFonts w:ascii="宋体" w:hAnsi="宋体" w:cs="宋体"/>
                <w:color w:val="000000"/>
                <w:sz w:val="22"/>
                <w:szCs w:val="22"/>
              </w:rPr>
            </w:pPr>
          </w:p>
        </w:tc>
        <w:tc>
          <w:tcPr>
            <w:tcW w:w="640" w:type="dxa"/>
            <w:tcBorders>
              <w:top w:val="nil"/>
              <w:left w:val="nil"/>
              <w:bottom w:val="nil"/>
              <w:right w:val="nil"/>
            </w:tcBorders>
            <w:shd w:val="clear" w:color="auto" w:fill="auto"/>
            <w:noWrap/>
            <w:tcMar>
              <w:top w:w="15" w:type="dxa"/>
              <w:left w:w="15" w:type="dxa"/>
              <w:right w:w="15" w:type="dxa"/>
            </w:tcMar>
            <w:vAlign w:val="center"/>
          </w:tcPr>
          <w:p w:rsidR="00A22FD6" w:rsidRDefault="00A22FD6">
            <w:pPr>
              <w:rPr>
                <w:rFonts w:ascii="宋体" w:hAnsi="宋体" w:cs="宋体"/>
                <w:color w:val="000000"/>
                <w:sz w:val="22"/>
                <w:szCs w:val="22"/>
              </w:rPr>
            </w:pPr>
          </w:p>
        </w:tc>
        <w:tc>
          <w:tcPr>
            <w:tcW w:w="1220" w:type="dxa"/>
            <w:tcBorders>
              <w:top w:val="nil"/>
              <w:left w:val="nil"/>
              <w:bottom w:val="nil"/>
              <w:right w:val="nil"/>
            </w:tcBorders>
            <w:shd w:val="clear" w:color="auto" w:fill="auto"/>
            <w:tcMar>
              <w:top w:w="15" w:type="dxa"/>
              <w:left w:w="15" w:type="dxa"/>
              <w:right w:w="15" w:type="dxa"/>
            </w:tcMar>
            <w:vAlign w:val="center"/>
          </w:tcPr>
          <w:p w:rsidR="00A22FD6" w:rsidRDefault="00A22FD6">
            <w:pPr>
              <w:rPr>
                <w:rFonts w:ascii="宋体" w:hAnsi="宋体" w:cs="宋体"/>
                <w:color w:val="000000"/>
                <w:sz w:val="22"/>
                <w:szCs w:val="22"/>
              </w:rPr>
            </w:pPr>
          </w:p>
        </w:tc>
        <w:tc>
          <w:tcPr>
            <w:tcW w:w="1180" w:type="dxa"/>
            <w:tcBorders>
              <w:top w:val="nil"/>
              <w:left w:val="nil"/>
              <w:bottom w:val="nil"/>
              <w:right w:val="nil"/>
            </w:tcBorders>
            <w:shd w:val="clear" w:color="auto" w:fill="auto"/>
            <w:noWrap/>
            <w:tcMar>
              <w:top w:w="15" w:type="dxa"/>
              <w:left w:w="15" w:type="dxa"/>
              <w:right w:w="15" w:type="dxa"/>
            </w:tcMar>
            <w:vAlign w:val="center"/>
          </w:tcPr>
          <w:p w:rsidR="00A22FD6" w:rsidRDefault="00A22FD6">
            <w:pPr>
              <w:rPr>
                <w:rFonts w:ascii="宋体" w:hAnsi="宋体" w:cs="宋体"/>
                <w:color w:val="000000"/>
                <w:sz w:val="22"/>
                <w:szCs w:val="22"/>
              </w:rPr>
            </w:pPr>
          </w:p>
        </w:tc>
        <w:tc>
          <w:tcPr>
            <w:tcW w:w="1140" w:type="dxa"/>
            <w:tcBorders>
              <w:top w:val="nil"/>
              <w:left w:val="nil"/>
              <w:bottom w:val="nil"/>
              <w:right w:val="nil"/>
            </w:tcBorders>
            <w:shd w:val="clear" w:color="auto" w:fill="auto"/>
            <w:noWrap/>
            <w:tcMar>
              <w:top w:w="15" w:type="dxa"/>
              <w:left w:w="15" w:type="dxa"/>
              <w:right w:w="15" w:type="dxa"/>
            </w:tcMar>
            <w:vAlign w:val="center"/>
          </w:tcPr>
          <w:p w:rsidR="00A22FD6" w:rsidRDefault="00A22FD6">
            <w:pPr>
              <w:rPr>
                <w:rFonts w:ascii="宋体" w:hAnsi="宋体" w:cs="宋体"/>
                <w:color w:val="000000"/>
                <w:sz w:val="22"/>
                <w:szCs w:val="22"/>
              </w:rPr>
            </w:pPr>
          </w:p>
        </w:tc>
        <w:tc>
          <w:tcPr>
            <w:tcW w:w="1120" w:type="dxa"/>
            <w:tcBorders>
              <w:top w:val="nil"/>
              <w:left w:val="nil"/>
              <w:bottom w:val="nil"/>
              <w:right w:val="nil"/>
            </w:tcBorders>
            <w:shd w:val="clear" w:color="auto" w:fill="auto"/>
            <w:noWrap/>
            <w:tcMar>
              <w:top w:w="15" w:type="dxa"/>
              <w:left w:w="15" w:type="dxa"/>
              <w:right w:w="15" w:type="dxa"/>
            </w:tcMar>
            <w:vAlign w:val="center"/>
          </w:tcPr>
          <w:p w:rsidR="00A22FD6" w:rsidRDefault="00A22FD6">
            <w:pPr>
              <w:rPr>
                <w:rFonts w:ascii="宋体" w:hAnsi="宋体" w:cs="宋体"/>
                <w:color w:val="000000"/>
                <w:sz w:val="22"/>
                <w:szCs w:val="22"/>
              </w:rPr>
            </w:pPr>
          </w:p>
        </w:tc>
        <w:tc>
          <w:tcPr>
            <w:tcW w:w="603" w:type="dxa"/>
            <w:tcBorders>
              <w:top w:val="nil"/>
              <w:left w:val="nil"/>
              <w:bottom w:val="nil"/>
              <w:right w:val="nil"/>
            </w:tcBorders>
            <w:shd w:val="clear" w:color="auto" w:fill="auto"/>
            <w:noWrap/>
            <w:tcMar>
              <w:top w:w="15" w:type="dxa"/>
              <w:left w:w="15" w:type="dxa"/>
              <w:right w:w="15" w:type="dxa"/>
            </w:tcMar>
            <w:vAlign w:val="center"/>
          </w:tcPr>
          <w:p w:rsidR="00A22FD6" w:rsidRDefault="00A22FD6">
            <w:pPr>
              <w:rPr>
                <w:rFonts w:ascii="宋体" w:hAnsi="宋体" w:cs="宋体"/>
                <w:color w:val="000000"/>
                <w:sz w:val="22"/>
                <w:szCs w:val="22"/>
              </w:rPr>
            </w:pPr>
          </w:p>
        </w:tc>
        <w:tc>
          <w:tcPr>
            <w:tcW w:w="870" w:type="dxa"/>
            <w:tcBorders>
              <w:top w:val="nil"/>
              <w:left w:val="nil"/>
              <w:bottom w:val="nil"/>
              <w:right w:val="nil"/>
            </w:tcBorders>
            <w:shd w:val="clear" w:color="auto" w:fill="auto"/>
            <w:noWrap/>
            <w:tcMar>
              <w:top w:w="15" w:type="dxa"/>
              <w:left w:w="15" w:type="dxa"/>
              <w:right w:w="15" w:type="dxa"/>
            </w:tcMar>
            <w:vAlign w:val="center"/>
          </w:tcPr>
          <w:p w:rsidR="00A22FD6" w:rsidRDefault="00A22FD6">
            <w:pPr>
              <w:rPr>
                <w:rFonts w:ascii="宋体" w:hAnsi="宋体" w:cs="宋体"/>
                <w:color w:val="000000"/>
                <w:sz w:val="22"/>
                <w:szCs w:val="22"/>
              </w:rPr>
            </w:pPr>
          </w:p>
        </w:tc>
      </w:tr>
      <w:tr w:rsidR="00A22FD6">
        <w:trPr>
          <w:trHeight w:val="480"/>
        </w:trPr>
        <w:tc>
          <w:tcPr>
            <w:tcW w:w="9300" w:type="dxa"/>
            <w:gridSpan w:val="9"/>
            <w:tcBorders>
              <w:top w:val="nil"/>
              <w:left w:val="nil"/>
              <w:bottom w:val="nil"/>
              <w:right w:val="nil"/>
            </w:tcBorders>
            <w:shd w:val="clear" w:color="auto" w:fill="auto"/>
            <w:noWrap/>
            <w:tcMar>
              <w:top w:w="15" w:type="dxa"/>
              <w:left w:w="15" w:type="dxa"/>
              <w:right w:w="15" w:type="dxa"/>
            </w:tcMar>
            <w:vAlign w:val="center"/>
          </w:tcPr>
          <w:p w:rsidR="00A22FD6" w:rsidRDefault="00FE0311">
            <w:pPr>
              <w:widowControl/>
              <w:textAlignment w:val="center"/>
              <w:rPr>
                <w:rFonts w:ascii="宋体" w:hAnsi="宋体" w:cs="宋体"/>
                <w:b/>
                <w:color w:val="000000"/>
                <w:sz w:val="36"/>
                <w:szCs w:val="36"/>
              </w:rPr>
            </w:pPr>
            <w:r>
              <w:rPr>
                <w:rFonts w:ascii="宋体" w:hAnsi="宋体" w:cs="宋体" w:hint="eastAsia"/>
                <w:b/>
                <w:color w:val="000000"/>
                <w:kern w:val="0"/>
                <w:sz w:val="36"/>
                <w:szCs w:val="36"/>
                <w:lang w:bidi="ar"/>
              </w:rPr>
              <w:t>沐川县文化旅游发展服务中心项目支出绩效自评表</w:t>
            </w:r>
          </w:p>
        </w:tc>
      </w:tr>
      <w:tr w:rsidR="00A22FD6">
        <w:trPr>
          <w:trHeight w:val="840"/>
        </w:trPr>
        <w:tc>
          <w:tcPr>
            <w:tcW w:w="170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项目名称：</w:t>
            </w:r>
          </w:p>
        </w:tc>
        <w:tc>
          <w:tcPr>
            <w:tcW w:w="2680" w:type="dxa"/>
            <w:gridSpan w:val="3"/>
            <w:tcBorders>
              <w:top w:val="single" w:sz="4" w:space="0" w:color="auto"/>
              <w:left w:val="nil"/>
              <w:bottom w:val="single" w:sz="4" w:space="0" w:color="auto"/>
              <w:right w:val="single" w:sz="4" w:space="0" w:color="000000"/>
            </w:tcBorders>
            <w:shd w:val="clear" w:color="auto" w:fill="auto"/>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国道</w:t>
            </w:r>
            <w:r>
              <w:rPr>
                <w:rFonts w:ascii="宋体" w:hAnsi="宋体" w:cs="宋体" w:hint="eastAsia"/>
                <w:color w:val="000000"/>
                <w:kern w:val="0"/>
                <w:sz w:val="20"/>
                <w:szCs w:val="20"/>
                <w:lang w:bidi="ar"/>
              </w:rPr>
              <w:t>213</w:t>
            </w:r>
            <w:r>
              <w:rPr>
                <w:rFonts w:ascii="宋体" w:hAnsi="宋体" w:cs="宋体" w:hint="eastAsia"/>
                <w:color w:val="000000"/>
                <w:kern w:val="0"/>
                <w:sz w:val="20"/>
                <w:szCs w:val="20"/>
                <w:lang w:bidi="ar"/>
              </w:rPr>
              <w:t>沿线四处景观节点整治提升资金</w:t>
            </w:r>
          </w:p>
        </w:tc>
        <w:tc>
          <w:tcPr>
            <w:tcW w:w="1180" w:type="dxa"/>
            <w:tcBorders>
              <w:top w:val="single" w:sz="4" w:space="0" w:color="auto"/>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年度：</w:t>
            </w:r>
          </w:p>
        </w:tc>
        <w:tc>
          <w:tcPr>
            <w:tcW w:w="3733" w:type="dxa"/>
            <w:gridSpan w:val="4"/>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2023</w:t>
            </w:r>
            <w:r>
              <w:rPr>
                <w:rFonts w:ascii="宋体" w:hAnsi="宋体" w:cs="宋体" w:hint="eastAsia"/>
                <w:color w:val="000000"/>
                <w:kern w:val="0"/>
                <w:sz w:val="20"/>
                <w:szCs w:val="20"/>
                <w:lang w:bidi="ar"/>
              </w:rPr>
              <w:t>年</w:t>
            </w:r>
          </w:p>
        </w:tc>
      </w:tr>
      <w:tr w:rsidR="00A22FD6">
        <w:trPr>
          <w:trHeight w:val="765"/>
        </w:trPr>
        <w:tc>
          <w:tcPr>
            <w:tcW w:w="1707" w:type="dxa"/>
            <w:tcBorders>
              <w:top w:val="nil"/>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主管部门：</w:t>
            </w:r>
          </w:p>
        </w:tc>
        <w:tc>
          <w:tcPr>
            <w:tcW w:w="2680"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沐川县文化旅游发展服务中心</w:t>
            </w:r>
          </w:p>
        </w:tc>
        <w:tc>
          <w:tcPr>
            <w:tcW w:w="1180"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实施单位：</w:t>
            </w:r>
          </w:p>
        </w:tc>
        <w:tc>
          <w:tcPr>
            <w:tcW w:w="3733" w:type="dxa"/>
            <w:gridSpan w:val="4"/>
            <w:tcBorders>
              <w:top w:val="single" w:sz="4" w:space="0" w:color="auto"/>
              <w:left w:val="nil"/>
              <w:bottom w:val="single" w:sz="4" w:space="0" w:color="auto"/>
              <w:right w:val="single" w:sz="4" w:space="0" w:color="000000"/>
            </w:tcBorders>
            <w:shd w:val="clear" w:color="auto" w:fill="auto"/>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沐川县文化旅游发展服务中心</w:t>
            </w:r>
          </w:p>
        </w:tc>
      </w:tr>
      <w:tr w:rsidR="00A22FD6">
        <w:trPr>
          <w:trHeight w:val="555"/>
        </w:trPr>
        <w:tc>
          <w:tcPr>
            <w:tcW w:w="9300" w:type="dxa"/>
            <w:gridSpan w:val="9"/>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项目资金（万元）</w:t>
            </w:r>
          </w:p>
        </w:tc>
      </w:tr>
      <w:tr w:rsidR="00A22FD6">
        <w:trPr>
          <w:trHeight w:val="409"/>
        </w:trPr>
        <w:tc>
          <w:tcPr>
            <w:tcW w:w="2527" w:type="dxa"/>
            <w:gridSpan w:val="2"/>
            <w:tcBorders>
              <w:top w:val="single" w:sz="4" w:space="0" w:color="auto"/>
              <w:left w:val="single" w:sz="4" w:space="0" w:color="auto"/>
              <w:bottom w:val="single" w:sz="4" w:space="0" w:color="auto"/>
              <w:right w:val="nil"/>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 xml:space="preserve">　</w:t>
            </w:r>
          </w:p>
        </w:tc>
        <w:tc>
          <w:tcPr>
            <w:tcW w:w="1860" w:type="dxa"/>
            <w:gridSpan w:val="2"/>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全年预算数</w:t>
            </w:r>
          </w:p>
        </w:tc>
        <w:tc>
          <w:tcPr>
            <w:tcW w:w="2320"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全年执行数</w:t>
            </w:r>
          </w:p>
        </w:tc>
        <w:tc>
          <w:tcPr>
            <w:tcW w:w="2593"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预算执行率</w:t>
            </w:r>
          </w:p>
        </w:tc>
      </w:tr>
      <w:tr w:rsidR="00A22FD6">
        <w:trPr>
          <w:trHeight w:val="409"/>
        </w:trPr>
        <w:tc>
          <w:tcPr>
            <w:tcW w:w="2527" w:type="dxa"/>
            <w:gridSpan w:val="2"/>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年度资金总额</w:t>
            </w:r>
          </w:p>
        </w:tc>
        <w:tc>
          <w:tcPr>
            <w:tcW w:w="1860"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sz w:val="20"/>
                <w:szCs w:val="20"/>
              </w:rPr>
            </w:pPr>
            <w:r>
              <w:rPr>
                <w:rFonts w:ascii="宋体" w:hAnsi="宋体" w:cs="宋体" w:hint="eastAsia"/>
                <w:kern w:val="0"/>
                <w:sz w:val="20"/>
                <w:szCs w:val="20"/>
                <w:lang w:bidi="ar"/>
              </w:rPr>
              <w:t>7.77</w:t>
            </w:r>
          </w:p>
        </w:tc>
        <w:tc>
          <w:tcPr>
            <w:tcW w:w="2320"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sz w:val="20"/>
                <w:szCs w:val="20"/>
              </w:rPr>
            </w:pPr>
            <w:r>
              <w:rPr>
                <w:rFonts w:ascii="宋体" w:hAnsi="宋体" w:cs="宋体" w:hint="eastAsia"/>
                <w:kern w:val="0"/>
                <w:sz w:val="20"/>
                <w:szCs w:val="20"/>
                <w:lang w:bidi="ar"/>
              </w:rPr>
              <w:t>7.77</w:t>
            </w:r>
          </w:p>
        </w:tc>
        <w:tc>
          <w:tcPr>
            <w:tcW w:w="2593"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w:t>
            </w:r>
          </w:p>
        </w:tc>
      </w:tr>
      <w:tr w:rsidR="00A22FD6">
        <w:trPr>
          <w:trHeight w:val="409"/>
        </w:trPr>
        <w:tc>
          <w:tcPr>
            <w:tcW w:w="2527" w:type="dxa"/>
            <w:gridSpan w:val="2"/>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其中：财政拨款</w:t>
            </w:r>
          </w:p>
        </w:tc>
        <w:tc>
          <w:tcPr>
            <w:tcW w:w="1860"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7.77</w:t>
            </w:r>
          </w:p>
        </w:tc>
        <w:tc>
          <w:tcPr>
            <w:tcW w:w="2320"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7.77</w:t>
            </w:r>
          </w:p>
        </w:tc>
        <w:tc>
          <w:tcPr>
            <w:tcW w:w="2593"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w:t>
            </w:r>
          </w:p>
        </w:tc>
      </w:tr>
      <w:tr w:rsidR="00A22FD6">
        <w:trPr>
          <w:trHeight w:val="409"/>
        </w:trPr>
        <w:tc>
          <w:tcPr>
            <w:tcW w:w="2527" w:type="dxa"/>
            <w:gridSpan w:val="2"/>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其他资金</w:t>
            </w:r>
          </w:p>
        </w:tc>
        <w:tc>
          <w:tcPr>
            <w:tcW w:w="1860"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2320"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c>
          <w:tcPr>
            <w:tcW w:w="2593" w:type="dxa"/>
            <w:gridSpan w:val="3"/>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0</w:t>
            </w:r>
          </w:p>
        </w:tc>
      </w:tr>
      <w:tr w:rsidR="00A22FD6">
        <w:trPr>
          <w:trHeight w:val="409"/>
        </w:trPr>
        <w:tc>
          <w:tcPr>
            <w:tcW w:w="1707" w:type="dxa"/>
            <w:vMerge w:val="restart"/>
            <w:tcBorders>
              <w:top w:val="nil"/>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年度总体目标</w:t>
            </w:r>
          </w:p>
        </w:tc>
        <w:tc>
          <w:tcPr>
            <w:tcW w:w="3860" w:type="dxa"/>
            <w:gridSpan w:val="4"/>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预期目标</w:t>
            </w:r>
          </w:p>
        </w:tc>
        <w:tc>
          <w:tcPr>
            <w:tcW w:w="3733" w:type="dxa"/>
            <w:gridSpan w:val="4"/>
            <w:tcBorders>
              <w:top w:val="single" w:sz="4" w:space="0" w:color="auto"/>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实际完成情况</w:t>
            </w:r>
          </w:p>
        </w:tc>
      </w:tr>
      <w:tr w:rsidR="00A22FD6">
        <w:trPr>
          <w:trHeight w:val="675"/>
        </w:trPr>
        <w:tc>
          <w:tcPr>
            <w:tcW w:w="1707" w:type="dxa"/>
            <w:vMerge/>
            <w:tcBorders>
              <w:top w:val="nil"/>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22FD6" w:rsidRDefault="00A22FD6">
            <w:pPr>
              <w:jc w:val="left"/>
              <w:rPr>
                <w:rFonts w:ascii="宋体" w:hAnsi="宋体" w:cs="宋体"/>
                <w:color w:val="000000"/>
                <w:sz w:val="20"/>
                <w:szCs w:val="20"/>
              </w:rPr>
            </w:pPr>
          </w:p>
        </w:tc>
        <w:tc>
          <w:tcPr>
            <w:tcW w:w="3860" w:type="dxa"/>
            <w:gridSpan w:val="4"/>
            <w:tcBorders>
              <w:top w:val="single" w:sz="4" w:space="0" w:color="auto"/>
              <w:left w:val="nil"/>
              <w:bottom w:val="nil"/>
              <w:right w:val="single" w:sz="4" w:space="0" w:color="000000"/>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7.77</w:t>
            </w:r>
            <w:r>
              <w:rPr>
                <w:rFonts w:ascii="宋体" w:hAnsi="宋体" w:cs="宋体" w:hint="eastAsia"/>
                <w:color w:val="000000"/>
                <w:kern w:val="0"/>
                <w:sz w:val="20"/>
                <w:szCs w:val="20"/>
                <w:lang w:bidi="ar"/>
              </w:rPr>
              <w:t>万元</w:t>
            </w:r>
          </w:p>
        </w:tc>
        <w:tc>
          <w:tcPr>
            <w:tcW w:w="3733" w:type="dxa"/>
            <w:gridSpan w:val="4"/>
            <w:tcBorders>
              <w:top w:val="single" w:sz="4" w:space="0" w:color="auto"/>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7.77</w:t>
            </w:r>
            <w:r>
              <w:rPr>
                <w:rFonts w:ascii="宋体" w:hAnsi="宋体" w:cs="宋体" w:hint="eastAsia"/>
                <w:color w:val="000000"/>
                <w:kern w:val="0"/>
                <w:sz w:val="20"/>
                <w:szCs w:val="20"/>
                <w:lang w:bidi="ar"/>
              </w:rPr>
              <w:t>万元</w:t>
            </w:r>
          </w:p>
        </w:tc>
      </w:tr>
      <w:tr w:rsidR="00A22FD6">
        <w:trPr>
          <w:trHeight w:val="529"/>
        </w:trPr>
        <w:tc>
          <w:tcPr>
            <w:tcW w:w="170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一级指标</w:t>
            </w:r>
          </w:p>
        </w:tc>
        <w:tc>
          <w:tcPr>
            <w:tcW w:w="1460" w:type="dxa"/>
            <w:gridSpan w:val="2"/>
            <w:tcBorders>
              <w:top w:val="single" w:sz="4" w:space="0" w:color="auto"/>
              <w:left w:val="nil"/>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二级指标</w:t>
            </w:r>
          </w:p>
        </w:tc>
        <w:tc>
          <w:tcPr>
            <w:tcW w:w="1220" w:type="dxa"/>
            <w:tcBorders>
              <w:top w:val="single" w:sz="4" w:space="0" w:color="auto"/>
              <w:left w:val="nil"/>
              <w:bottom w:val="single" w:sz="4" w:space="0" w:color="auto"/>
              <w:right w:val="single" w:sz="4" w:space="0" w:color="auto"/>
            </w:tcBorders>
            <w:shd w:val="clear" w:color="auto" w:fill="auto"/>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三级指标</w:t>
            </w:r>
          </w:p>
        </w:tc>
        <w:tc>
          <w:tcPr>
            <w:tcW w:w="1180" w:type="dxa"/>
            <w:tcBorders>
              <w:top w:val="single" w:sz="4" w:space="0" w:color="auto"/>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年度指标值</w:t>
            </w:r>
          </w:p>
        </w:tc>
        <w:tc>
          <w:tcPr>
            <w:tcW w:w="1140"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实际完成值</w:t>
            </w:r>
          </w:p>
        </w:tc>
        <w:tc>
          <w:tcPr>
            <w:tcW w:w="1120" w:type="dxa"/>
            <w:tcBorders>
              <w:top w:val="nil"/>
              <w:left w:val="nil"/>
              <w:bottom w:val="single" w:sz="4" w:space="0" w:color="auto"/>
              <w:right w:val="single" w:sz="4" w:space="0" w:color="auto"/>
            </w:tcBorders>
            <w:shd w:val="clear" w:color="auto" w:fill="auto"/>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分值</w:t>
            </w:r>
            <w:r>
              <w:rPr>
                <w:rFonts w:ascii="宋体" w:hAnsi="宋体" w:cs="宋体" w:hint="eastAsia"/>
                <w:color w:val="000000"/>
                <w:kern w:val="0"/>
                <w:sz w:val="18"/>
                <w:szCs w:val="18"/>
                <w:lang w:bidi="ar"/>
              </w:rPr>
              <w:t>/</w:t>
            </w:r>
            <w:r>
              <w:rPr>
                <w:rFonts w:ascii="宋体" w:hAnsi="宋体" w:cs="宋体" w:hint="eastAsia"/>
                <w:color w:val="000000"/>
                <w:kern w:val="0"/>
                <w:sz w:val="18"/>
                <w:szCs w:val="18"/>
                <w:lang w:bidi="ar"/>
              </w:rPr>
              <w:t>权重</w:t>
            </w:r>
            <w:r>
              <w:rPr>
                <w:rFonts w:ascii="宋体" w:hAnsi="宋体" w:cs="宋体" w:hint="eastAsia"/>
                <w:color w:val="000000"/>
                <w:kern w:val="0"/>
                <w:sz w:val="18"/>
                <w:szCs w:val="18"/>
                <w:lang w:bidi="ar"/>
              </w:rPr>
              <w:br/>
            </w:r>
            <w:r>
              <w:rPr>
                <w:rFonts w:ascii="宋体" w:hAnsi="宋体" w:cs="宋体" w:hint="eastAsia"/>
                <w:color w:val="000000"/>
                <w:kern w:val="0"/>
                <w:sz w:val="18"/>
                <w:szCs w:val="18"/>
                <w:lang w:bidi="ar"/>
              </w:rPr>
              <w:t>（百分制）</w:t>
            </w:r>
          </w:p>
        </w:tc>
        <w:tc>
          <w:tcPr>
            <w:tcW w:w="603"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得分</w:t>
            </w:r>
          </w:p>
        </w:tc>
        <w:tc>
          <w:tcPr>
            <w:tcW w:w="870" w:type="dxa"/>
            <w:tcBorders>
              <w:top w:val="nil"/>
              <w:left w:val="nil"/>
              <w:bottom w:val="single" w:sz="4" w:space="0" w:color="auto"/>
              <w:right w:val="single" w:sz="4" w:space="0" w:color="auto"/>
            </w:tcBorders>
            <w:shd w:val="clear" w:color="auto" w:fill="auto"/>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扣分原因分析</w:t>
            </w:r>
          </w:p>
        </w:tc>
      </w:tr>
      <w:tr w:rsidR="00A22FD6">
        <w:trPr>
          <w:trHeight w:val="409"/>
        </w:trPr>
        <w:tc>
          <w:tcPr>
            <w:tcW w:w="6707" w:type="dxa"/>
            <w:gridSpan w:val="6"/>
            <w:tcBorders>
              <w:top w:val="single" w:sz="4" w:space="0" w:color="auto"/>
              <w:left w:val="single" w:sz="4" w:space="0" w:color="auto"/>
              <w:bottom w:val="single" w:sz="4" w:space="0" w:color="auto"/>
              <w:right w:val="single" w:sz="4" w:space="0" w:color="000000"/>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得</w:t>
            </w:r>
            <w:r>
              <w:rPr>
                <w:rFonts w:ascii="宋体" w:hAnsi="宋体" w:cs="宋体" w:hint="eastAsia"/>
                <w:color w:val="000000"/>
                <w:kern w:val="0"/>
                <w:sz w:val="18"/>
                <w:szCs w:val="18"/>
                <w:lang w:bidi="ar"/>
              </w:rPr>
              <w:t xml:space="preserve">    </w:t>
            </w:r>
            <w:r>
              <w:rPr>
                <w:rFonts w:ascii="宋体" w:hAnsi="宋体" w:cs="宋体" w:hint="eastAsia"/>
                <w:color w:val="000000"/>
                <w:kern w:val="0"/>
                <w:sz w:val="18"/>
                <w:szCs w:val="18"/>
                <w:lang w:bidi="ar"/>
              </w:rPr>
              <w:t>分</w:t>
            </w:r>
          </w:p>
        </w:tc>
        <w:tc>
          <w:tcPr>
            <w:tcW w:w="1120"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603"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100</w:t>
            </w:r>
          </w:p>
        </w:tc>
        <w:tc>
          <w:tcPr>
            <w:tcW w:w="870" w:type="dxa"/>
            <w:tcBorders>
              <w:top w:val="nil"/>
              <w:left w:val="nil"/>
              <w:bottom w:val="single" w:sz="4" w:space="0" w:color="auto"/>
              <w:right w:val="single" w:sz="4" w:space="0" w:color="auto"/>
            </w:tcBorders>
            <w:shd w:val="clear" w:color="auto" w:fill="auto"/>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w:t>
            </w:r>
          </w:p>
        </w:tc>
      </w:tr>
      <w:tr w:rsidR="00A22FD6">
        <w:trPr>
          <w:trHeight w:val="540"/>
        </w:trPr>
        <w:tc>
          <w:tcPr>
            <w:tcW w:w="4387" w:type="dxa"/>
            <w:gridSpan w:val="4"/>
            <w:tcBorders>
              <w:top w:val="single" w:sz="4" w:space="0" w:color="auto"/>
              <w:left w:val="single" w:sz="4" w:space="0" w:color="auto"/>
              <w:bottom w:val="single" w:sz="4" w:space="0" w:color="auto"/>
              <w:right w:val="single" w:sz="4" w:space="0" w:color="000000"/>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预算执行率（</w:t>
            </w:r>
            <w:r>
              <w:rPr>
                <w:rFonts w:ascii="宋体" w:hAnsi="宋体" w:cs="宋体" w:hint="eastAsia"/>
                <w:color w:val="333333"/>
                <w:kern w:val="0"/>
                <w:sz w:val="18"/>
                <w:szCs w:val="18"/>
                <w:lang w:bidi="ar"/>
              </w:rPr>
              <w:t>10</w:t>
            </w:r>
            <w:r>
              <w:rPr>
                <w:rFonts w:ascii="宋体" w:hAnsi="宋体" w:cs="宋体" w:hint="eastAsia"/>
                <w:color w:val="333333"/>
                <w:kern w:val="0"/>
                <w:sz w:val="18"/>
                <w:szCs w:val="18"/>
                <w:lang w:bidi="ar"/>
              </w:rPr>
              <w:t>分）</w:t>
            </w:r>
          </w:p>
        </w:tc>
        <w:tc>
          <w:tcPr>
            <w:tcW w:w="118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114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1120"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603" w:type="dxa"/>
            <w:tcBorders>
              <w:top w:val="nil"/>
              <w:left w:val="nil"/>
              <w:bottom w:val="single" w:sz="4" w:space="0" w:color="auto"/>
              <w:right w:val="single" w:sz="4" w:space="0" w:color="auto"/>
            </w:tcBorders>
            <w:shd w:val="clear" w:color="auto" w:fill="auto"/>
            <w:noWrap/>
            <w:tcMar>
              <w:top w:w="15" w:type="dxa"/>
              <w:left w:w="15" w:type="dxa"/>
              <w:right w:w="15" w:type="dxa"/>
            </w:tcMar>
            <w:vAlign w:val="center"/>
          </w:tcPr>
          <w:p w:rsidR="00A22FD6" w:rsidRDefault="00FE0311">
            <w:pPr>
              <w:widowControl/>
              <w:jc w:val="center"/>
              <w:textAlignment w:val="center"/>
              <w:rPr>
                <w:rFonts w:ascii="宋体" w:hAnsi="宋体" w:cs="宋体"/>
                <w:color w:val="000000"/>
                <w:sz w:val="18"/>
                <w:szCs w:val="18"/>
              </w:rPr>
            </w:pPr>
            <w:r>
              <w:rPr>
                <w:rFonts w:ascii="宋体" w:hAnsi="宋体" w:cs="宋体" w:hint="eastAsia"/>
                <w:color w:val="000000"/>
                <w:kern w:val="0"/>
                <w:sz w:val="18"/>
                <w:szCs w:val="18"/>
                <w:lang w:bidi="ar"/>
              </w:rPr>
              <w:t>10</w:t>
            </w:r>
          </w:p>
        </w:tc>
        <w:tc>
          <w:tcPr>
            <w:tcW w:w="870" w:type="dxa"/>
            <w:tcBorders>
              <w:top w:val="nil"/>
              <w:left w:val="nil"/>
              <w:bottom w:val="single" w:sz="4" w:space="0" w:color="auto"/>
              <w:right w:val="single" w:sz="4" w:space="0" w:color="auto"/>
            </w:tcBorders>
            <w:shd w:val="clear" w:color="auto" w:fill="auto"/>
            <w:tcMar>
              <w:top w:w="15" w:type="dxa"/>
              <w:left w:w="15" w:type="dxa"/>
              <w:right w:w="15" w:type="dxa"/>
            </w:tcMar>
            <w:vAlign w:val="center"/>
          </w:tcPr>
          <w:p w:rsidR="00A22FD6" w:rsidRDefault="00FE0311">
            <w:pPr>
              <w:widowControl/>
              <w:jc w:val="left"/>
              <w:textAlignment w:val="center"/>
              <w:rPr>
                <w:rFonts w:ascii="宋体" w:hAnsi="宋体" w:cs="宋体"/>
                <w:color w:val="000000"/>
                <w:sz w:val="18"/>
                <w:szCs w:val="18"/>
              </w:rPr>
            </w:pPr>
            <w:r>
              <w:rPr>
                <w:rFonts w:ascii="宋体" w:hAnsi="宋体" w:cs="宋体" w:hint="eastAsia"/>
                <w:color w:val="000000"/>
                <w:kern w:val="0"/>
                <w:sz w:val="18"/>
                <w:szCs w:val="18"/>
                <w:lang w:bidi="ar"/>
              </w:rPr>
              <w:t xml:space="preserve">　</w:t>
            </w:r>
          </w:p>
        </w:tc>
      </w:tr>
      <w:tr w:rsidR="00A22FD6">
        <w:trPr>
          <w:trHeight w:val="510"/>
        </w:trPr>
        <w:tc>
          <w:tcPr>
            <w:tcW w:w="1707" w:type="dxa"/>
            <w:vMerge w:val="restart"/>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产出指标</w:t>
            </w:r>
          </w:p>
        </w:tc>
        <w:tc>
          <w:tcPr>
            <w:tcW w:w="1460" w:type="dxa"/>
            <w:gridSpan w:val="2"/>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数量指标</w:t>
            </w:r>
          </w:p>
        </w:tc>
        <w:tc>
          <w:tcPr>
            <w:tcW w:w="1220"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四处景观节点</w:t>
            </w:r>
          </w:p>
        </w:tc>
        <w:tc>
          <w:tcPr>
            <w:tcW w:w="118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4</w:t>
            </w:r>
            <w:r>
              <w:rPr>
                <w:rFonts w:ascii="宋体" w:hAnsi="宋体" w:cs="宋体" w:hint="eastAsia"/>
                <w:color w:val="333333"/>
                <w:kern w:val="0"/>
                <w:sz w:val="18"/>
                <w:szCs w:val="18"/>
                <w:lang w:bidi="ar"/>
              </w:rPr>
              <w:t>处</w:t>
            </w:r>
          </w:p>
        </w:tc>
        <w:tc>
          <w:tcPr>
            <w:tcW w:w="114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4</w:t>
            </w:r>
            <w:r>
              <w:rPr>
                <w:rFonts w:ascii="宋体" w:hAnsi="宋体" w:cs="宋体" w:hint="eastAsia"/>
                <w:color w:val="333333"/>
                <w:kern w:val="0"/>
                <w:sz w:val="18"/>
                <w:szCs w:val="18"/>
                <w:lang w:bidi="ar"/>
              </w:rPr>
              <w:t>处</w:t>
            </w:r>
          </w:p>
        </w:tc>
        <w:tc>
          <w:tcPr>
            <w:tcW w:w="112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603"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480"/>
        </w:trPr>
        <w:tc>
          <w:tcPr>
            <w:tcW w:w="1707" w:type="dxa"/>
            <w:vMerge/>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A22FD6">
            <w:pPr>
              <w:jc w:val="center"/>
              <w:rPr>
                <w:rFonts w:ascii="宋体" w:hAnsi="宋体" w:cs="宋体"/>
                <w:color w:val="333333"/>
                <w:sz w:val="18"/>
                <w:szCs w:val="18"/>
              </w:rPr>
            </w:pPr>
          </w:p>
        </w:tc>
        <w:tc>
          <w:tcPr>
            <w:tcW w:w="1460" w:type="dxa"/>
            <w:gridSpan w:val="2"/>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质量指标</w:t>
            </w:r>
          </w:p>
        </w:tc>
        <w:tc>
          <w:tcPr>
            <w:tcW w:w="1220"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整治提升</w:t>
            </w:r>
          </w:p>
        </w:tc>
        <w:tc>
          <w:tcPr>
            <w:tcW w:w="118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4</w:t>
            </w:r>
            <w:r>
              <w:rPr>
                <w:rFonts w:ascii="宋体" w:hAnsi="宋体" w:cs="宋体" w:hint="eastAsia"/>
                <w:color w:val="333333"/>
                <w:kern w:val="0"/>
                <w:sz w:val="18"/>
                <w:szCs w:val="18"/>
                <w:lang w:bidi="ar"/>
              </w:rPr>
              <w:t>项</w:t>
            </w:r>
          </w:p>
        </w:tc>
        <w:tc>
          <w:tcPr>
            <w:tcW w:w="114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4</w:t>
            </w:r>
            <w:r>
              <w:rPr>
                <w:rFonts w:ascii="宋体" w:hAnsi="宋体" w:cs="宋体" w:hint="eastAsia"/>
                <w:color w:val="333333"/>
                <w:kern w:val="0"/>
                <w:sz w:val="18"/>
                <w:szCs w:val="18"/>
                <w:lang w:bidi="ar"/>
              </w:rPr>
              <w:t>项</w:t>
            </w:r>
          </w:p>
        </w:tc>
        <w:tc>
          <w:tcPr>
            <w:tcW w:w="112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603"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570"/>
        </w:trPr>
        <w:tc>
          <w:tcPr>
            <w:tcW w:w="1707" w:type="dxa"/>
            <w:vMerge/>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A22FD6">
            <w:pPr>
              <w:jc w:val="center"/>
              <w:rPr>
                <w:rFonts w:ascii="宋体" w:hAnsi="宋体" w:cs="宋体"/>
                <w:color w:val="333333"/>
                <w:sz w:val="18"/>
                <w:szCs w:val="18"/>
              </w:rPr>
            </w:pPr>
          </w:p>
        </w:tc>
        <w:tc>
          <w:tcPr>
            <w:tcW w:w="1460" w:type="dxa"/>
            <w:gridSpan w:val="2"/>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时效指标</w:t>
            </w:r>
          </w:p>
        </w:tc>
        <w:tc>
          <w:tcPr>
            <w:tcW w:w="1220"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合同预定时间</w:t>
            </w:r>
          </w:p>
        </w:tc>
        <w:tc>
          <w:tcPr>
            <w:tcW w:w="118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114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112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603"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555"/>
        </w:trPr>
        <w:tc>
          <w:tcPr>
            <w:tcW w:w="1707" w:type="dxa"/>
            <w:vMerge/>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A22FD6">
            <w:pPr>
              <w:jc w:val="center"/>
              <w:rPr>
                <w:rFonts w:ascii="宋体" w:hAnsi="宋体" w:cs="宋体"/>
                <w:color w:val="333333"/>
                <w:sz w:val="18"/>
                <w:szCs w:val="18"/>
              </w:rPr>
            </w:pPr>
          </w:p>
        </w:tc>
        <w:tc>
          <w:tcPr>
            <w:tcW w:w="1460" w:type="dxa"/>
            <w:gridSpan w:val="2"/>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成本指标</w:t>
            </w:r>
          </w:p>
        </w:tc>
        <w:tc>
          <w:tcPr>
            <w:tcW w:w="1220"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严格控制成本</w:t>
            </w:r>
          </w:p>
        </w:tc>
        <w:tc>
          <w:tcPr>
            <w:tcW w:w="118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114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112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603"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540"/>
        </w:trPr>
        <w:tc>
          <w:tcPr>
            <w:tcW w:w="1707" w:type="dxa"/>
            <w:vMerge w:val="restart"/>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效益指标</w:t>
            </w:r>
          </w:p>
        </w:tc>
        <w:tc>
          <w:tcPr>
            <w:tcW w:w="1460" w:type="dxa"/>
            <w:gridSpan w:val="2"/>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经济效益指标</w:t>
            </w:r>
          </w:p>
        </w:tc>
        <w:tc>
          <w:tcPr>
            <w:tcW w:w="1220"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项目支出</w:t>
            </w:r>
          </w:p>
        </w:tc>
        <w:tc>
          <w:tcPr>
            <w:tcW w:w="118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7.77</w:t>
            </w:r>
            <w:r>
              <w:rPr>
                <w:rFonts w:ascii="宋体" w:hAnsi="宋体" w:cs="宋体" w:hint="eastAsia"/>
                <w:color w:val="333333"/>
                <w:kern w:val="0"/>
                <w:sz w:val="18"/>
                <w:szCs w:val="18"/>
                <w:lang w:bidi="ar"/>
              </w:rPr>
              <w:t>万元</w:t>
            </w:r>
          </w:p>
        </w:tc>
        <w:tc>
          <w:tcPr>
            <w:tcW w:w="114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7.77</w:t>
            </w:r>
            <w:r>
              <w:rPr>
                <w:rFonts w:ascii="宋体" w:hAnsi="宋体" w:cs="宋体" w:hint="eastAsia"/>
                <w:color w:val="333333"/>
                <w:kern w:val="0"/>
                <w:sz w:val="18"/>
                <w:szCs w:val="18"/>
                <w:lang w:bidi="ar"/>
              </w:rPr>
              <w:t>万元</w:t>
            </w:r>
          </w:p>
        </w:tc>
        <w:tc>
          <w:tcPr>
            <w:tcW w:w="112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603"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480"/>
        </w:trPr>
        <w:tc>
          <w:tcPr>
            <w:tcW w:w="1707" w:type="dxa"/>
            <w:vMerge/>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A22FD6">
            <w:pPr>
              <w:jc w:val="center"/>
              <w:rPr>
                <w:rFonts w:ascii="宋体" w:hAnsi="宋体" w:cs="宋体"/>
                <w:color w:val="333333"/>
                <w:sz w:val="18"/>
                <w:szCs w:val="18"/>
              </w:rPr>
            </w:pPr>
          </w:p>
        </w:tc>
        <w:tc>
          <w:tcPr>
            <w:tcW w:w="1460" w:type="dxa"/>
            <w:gridSpan w:val="2"/>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社会效益指标</w:t>
            </w:r>
          </w:p>
        </w:tc>
        <w:tc>
          <w:tcPr>
            <w:tcW w:w="1220"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社会认知度提高率</w:t>
            </w:r>
          </w:p>
        </w:tc>
        <w:tc>
          <w:tcPr>
            <w:tcW w:w="118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50%</w:t>
            </w:r>
          </w:p>
        </w:tc>
        <w:tc>
          <w:tcPr>
            <w:tcW w:w="114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50%</w:t>
            </w:r>
          </w:p>
        </w:tc>
        <w:tc>
          <w:tcPr>
            <w:tcW w:w="112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603"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510"/>
        </w:trPr>
        <w:tc>
          <w:tcPr>
            <w:tcW w:w="1707" w:type="dxa"/>
            <w:vMerge/>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A22FD6">
            <w:pPr>
              <w:jc w:val="center"/>
              <w:rPr>
                <w:rFonts w:ascii="宋体" w:hAnsi="宋体" w:cs="宋体"/>
                <w:color w:val="333333"/>
                <w:sz w:val="18"/>
                <w:szCs w:val="18"/>
              </w:rPr>
            </w:pPr>
          </w:p>
        </w:tc>
        <w:tc>
          <w:tcPr>
            <w:tcW w:w="1460" w:type="dxa"/>
            <w:gridSpan w:val="2"/>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生态效益指标</w:t>
            </w:r>
          </w:p>
        </w:tc>
        <w:tc>
          <w:tcPr>
            <w:tcW w:w="1220"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低碳节能环保率</w:t>
            </w:r>
          </w:p>
        </w:tc>
        <w:tc>
          <w:tcPr>
            <w:tcW w:w="118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114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100%</w:t>
            </w:r>
          </w:p>
        </w:tc>
        <w:tc>
          <w:tcPr>
            <w:tcW w:w="112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603"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720"/>
        </w:trPr>
        <w:tc>
          <w:tcPr>
            <w:tcW w:w="1707" w:type="dxa"/>
            <w:vMerge/>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A22FD6">
            <w:pPr>
              <w:jc w:val="center"/>
              <w:rPr>
                <w:rFonts w:ascii="宋体" w:hAnsi="宋体" w:cs="宋体"/>
                <w:color w:val="333333"/>
                <w:sz w:val="18"/>
                <w:szCs w:val="18"/>
              </w:rPr>
            </w:pPr>
          </w:p>
        </w:tc>
        <w:tc>
          <w:tcPr>
            <w:tcW w:w="1460" w:type="dxa"/>
            <w:gridSpan w:val="2"/>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可持续影响指标</w:t>
            </w:r>
          </w:p>
        </w:tc>
        <w:tc>
          <w:tcPr>
            <w:tcW w:w="1220"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社会受益人数</w:t>
            </w:r>
          </w:p>
        </w:tc>
        <w:tc>
          <w:tcPr>
            <w:tcW w:w="118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w:t>
            </w:r>
            <w:r>
              <w:rPr>
                <w:rFonts w:ascii="宋体" w:hAnsi="宋体" w:cs="宋体" w:hint="eastAsia"/>
                <w:color w:val="333333"/>
                <w:kern w:val="0"/>
                <w:sz w:val="18"/>
                <w:szCs w:val="18"/>
                <w:lang w:bidi="ar"/>
              </w:rPr>
              <w:t>万人次</w:t>
            </w:r>
          </w:p>
        </w:tc>
        <w:tc>
          <w:tcPr>
            <w:tcW w:w="114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w:t>
            </w:r>
            <w:r>
              <w:rPr>
                <w:rFonts w:ascii="宋体" w:hAnsi="宋体" w:cs="宋体" w:hint="eastAsia"/>
                <w:color w:val="333333"/>
                <w:kern w:val="0"/>
                <w:sz w:val="18"/>
                <w:szCs w:val="18"/>
                <w:lang w:bidi="ar"/>
              </w:rPr>
              <w:t>万人次</w:t>
            </w:r>
          </w:p>
        </w:tc>
        <w:tc>
          <w:tcPr>
            <w:tcW w:w="112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603"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r w:rsidR="00A22FD6">
        <w:trPr>
          <w:trHeight w:val="615"/>
        </w:trPr>
        <w:tc>
          <w:tcPr>
            <w:tcW w:w="1707" w:type="dxa"/>
            <w:tcBorders>
              <w:top w:val="nil"/>
              <w:left w:val="single" w:sz="4" w:space="0" w:color="auto"/>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满意度指标</w:t>
            </w:r>
          </w:p>
        </w:tc>
        <w:tc>
          <w:tcPr>
            <w:tcW w:w="1460" w:type="dxa"/>
            <w:gridSpan w:val="2"/>
            <w:tcBorders>
              <w:top w:val="single" w:sz="4" w:space="0" w:color="auto"/>
              <w:left w:val="nil"/>
              <w:bottom w:val="single" w:sz="4" w:space="0" w:color="auto"/>
              <w:right w:val="nil"/>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满意度指标</w:t>
            </w:r>
          </w:p>
        </w:tc>
        <w:tc>
          <w:tcPr>
            <w:tcW w:w="1220" w:type="dxa"/>
            <w:tcBorders>
              <w:top w:val="nil"/>
              <w:left w:val="single" w:sz="4" w:space="0" w:color="auto"/>
              <w:bottom w:val="single" w:sz="4" w:space="0" w:color="auto"/>
              <w:right w:val="single" w:sz="4" w:space="0" w:color="auto"/>
            </w:tcBorders>
            <w:shd w:val="clear" w:color="000000" w:fill="FFFFFF"/>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服务对象满意度</w:t>
            </w:r>
          </w:p>
        </w:tc>
        <w:tc>
          <w:tcPr>
            <w:tcW w:w="118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98%</w:t>
            </w:r>
          </w:p>
        </w:tc>
        <w:tc>
          <w:tcPr>
            <w:tcW w:w="114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98%</w:t>
            </w:r>
          </w:p>
        </w:tc>
        <w:tc>
          <w:tcPr>
            <w:tcW w:w="112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603"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10</w:t>
            </w:r>
          </w:p>
        </w:tc>
        <w:tc>
          <w:tcPr>
            <w:tcW w:w="870" w:type="dxa"/>
            <w:tcBorders>
              <w:top w:val="nil"/>
              <w:left w:val="nil"/>
              <w:bottom w:val="single" w:sz="4" w:space="0" w:color="auto"/>
              <w:right w:val="single" w:sz="4" w:space="0" w:color="auto"/>
            </w:tcBorders>
            <w:shd w:val="clear" w:color="000000" w:fill="FFFFFF"/>
            <w:noWrap/>
            <w:tcMar>
              <w:top w:w="15" w:type="dxa"/>
              <w:left w:w="15" w:type="dxa"/>
              <w:right w:w="15" w:type="dxa"/>
            </w:tcMar>
            <w:vAlign w:val="center"/>
          </w:tcPr>
          <w:p w:rsidR="00A22FD6" w:rsidRDefault="00FE0311">
            <w:pPr>
              <w:widowControl/>
              <w:jc w:val="center"/>
              <w:textAlignment w:val="center"/>
              <w:rPr>
                <w:rFonts w:ascii="宋体" w:hAnsi="宋体" w:cs="宋体"/>
                <w:color w:val="333333"/>
                <w:sz w:val="18"/>
                <w:szCs w:val="18"/>
              </w:rPr>
            </w:pPr>
            <w:r>
              <w:rPr>
                <w:rFonts w:ascii="宋体" w:hAnsi="宋体" w:cs="宋体" w:hint="eastAsia"/>
                <w:color w:val="333333"/>
                <w:kern w:val="0"/>
                <w:sz w:val="18"/>
                <w:szCs w:val="18"/>
                <w:lang w:bidi="ar"/>
              </w:rPr>
              <w:t xml:space="preserve">　</w:t>
            </w:r>
          </w:p>
        </w:tc>
      </w:tr>
    </w:tbl>
    <w:p w:rsidR="00A22FD6" w:rsidRDefault="00A22FD6">
      <w:pPr>
        <w:pStyle w:val="HTML"/>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ind w:firstLineChars="200" w:firstLine="880"/>
        <w:jc w:val="center"/>
        <w:rPr>
          <w:rFonts w:ascii="方正小标宋简体" w:eastAsia="方正小标宋简体" w:hAnsi="方正小标宋简体" w:cs="方正小标宋简体"/>
          <w:sz w:val="44"/>
          <w:szCs w:val="44"/>
        </w:rPr>
      </w:pPr>
    </w:p>
    <w:p w:rsidR="00A22FD6" w:rsidRDefault="00A22FD6">
      <w:pPr>
        <w:spacing w:line="640" w:lineRule="exact"/>
        <w:rPr>
          <w:rFonts w:ascii="方正小标宋简体" w:eastAsia="方正小标宋简体" w:hAnsi="方正小标宋简体" w:cs="方正小标宋简体"/>
          <w:sz w:val="44"/>
          <w:szCs w:val="44"/>
        </w:rPr>
      </w:pPr>
    </w:p>
    <w:p w:rsidR="00A22FD6" w:rsidRDefault="00FE0311">
      <w:pPr>
        <w:numPr>
          <w:ilvl w:val="0"/>
          <w:numId w:val="5"/>
        </w:numPr>
        <w:spacing w:line="640" w:lineRule="exact"/>
        <w:jc w:val="center"/>
        <w:rPr>
          <w:rFonts w:ascii="方正小标宋简体" w:eastAsia="方正小标宋简体" w:hAnsi="方正小标宋简体" w:cs="方正小标宋简体"/>
          <w:sz w:val="44"/>
          <w:szCs w:val="44"/>
        </w:rPr>
      </w:pPr>
      <w:bookmarkStart w:id="99" w:name="_Toc26705_WPSOffice_Level1"/>
      <w:r>
        <w:rPr>
          <w:rFonts w:ascii="方正小标宋简体" w:eastAsia="方正小标宋简体" w:hAnsi="方正小标宋简体" w:cs="方正小标宋简体" w:hint="eastAsia"/>
          <w:sz w:val="44"/>
          <w:szCs w:val="44"/>
        </w:rPr>
        <w:lastRenderedPageBreak/>
        <w:t>附表</w:t>
      </w:r>
      <w:bookmarkEnd w:id="99"/>
    </w:p>
    <w:p w:rsidR="00A22FD6" w:rsidRDefault="00A22FD6">
      <w:pPr>
        <w:pStyle w:val="HTML"/>
      </w:pPr>
    </w:p>
    <w:p w:rsidR="00A22FD6" w:rsidRDefault="00FE0311">
      <w:pPr>
        <w:spacing w:line="640" w:lineRule="exact"/>
        <w:rPr>
          <w:rFonts w:eastAsia="仿宋"/>
          <w:sz w:val="32"/>
          <w:szCs w:val="32"/>
        </w:rPr>
      </w:pPr>
      <w:bookmarkStart w:id="100" w:name="_Toc31654_WPSOffice_Level2"/>
      <w:r>
        <w:rPr>
          <w:rFonts w:eastAsia="仿宋"/>
          <w:sz w:val="32"/>
          <w:szCs w:val="32"/>
        </w:rPr>
        <w:t>一、收入支出决算总表</w:t>
      </w:r>
      <w:bookmarkEnd w:id="100"/>
    </w:p>
    <w:p w:rsidR="00A22FD6" w:rsidRDefault="00FE0311">
      <w:pPr>
        <w:spacing w:line="640" w:lineRule="exact"/>
        <w:rPr>
          <w:rFonts w:eastAsia="仿宋"/>
          <w:sz w:val="32"/>
          <w:szCs w:val="32"/>
        </w:rPr>
      </w:pPr>
      <w:bookmarkStart w:id="101" w:name="_Toc5311_WPSOffice_Level2"/>
      <w:r>
        <w:rPr>
          <w:rFonts w:eastAsia="仿宋"/>
          <w:sz w:val="32"/>
          <w:szCs w:val="32"/>
        </w:rPr>
        <w:t>二、收入决算表</w:t>
      </w:r>
      <w:bookmarkEnd w:id="101"/>
    </w:p>
    <w:p w:rsidR="00A22FD6" w:rsidRDefault="00FE0311">
      <w:pPr>
        <w:spacing w:line="640" w:lineRule="exact"/>
        <w:rPr>
          <w:rFonts w:eastAsia="仿宋"/>
          <w:sz w:val="32"/>
          <w:szCs w:val="32"/>
        </w:rPr>
      </w:pPr>
      <w:bookmarkStart w:id="102" w:name="_Toc5108_WPSOffice_Level2"/>
      <w:r>
        <w:rPr>
          <w:rFonts w:eastAsia="仿宋"/>
          <w:sz w:val="32"/>
          <w:szCs w:val="32"/>
        </w:rPr>
        <w:t>三、支出决算表</w:t>
      </w:r>
      <w:bookmarkEnd w:id="102"/>
    </w:p>
    <w:p w:rsidR="00A22FD6" w:rsidRDefault="00FE0311">
      <w:pPr>
        <w:spacing w:line="640" w:lineRule="exact"/>
        <w:rPr>
          <w:rFonts w:eastAsia="仿宋"/>
          <w:sz w:val="32"/>
          <w:szCs w:val="32"/>
        </w:rPr>
      </w:pPr>
      <w:bookmarkStart w:id="103" w:name="_Toc30730_WPSOffice_Level2"/>
      <w:r>
        <w:rPr>
          <w:rFonts w:eastAsia="仿宋"/>
          <w:sz w:val="32"/>
          <w:szCs w:val="32"/>
        </w:rPr>
        <w:t>四、财政拨款收入支出决算总表</w:t>
      </w:r>
      <w:bookmarkEnd w:id="103"/>
    </w:p>
    <w:p w:rsidR="00A22FD6" w:rsidRDefault="00FE0311">
      <w:pPr>
        <w:spacing w:line="640" w:lineRule="exact"/>
        <w:rPr>
          <w:rFonts w:eastAsia="仿宋"/>
          <w:sz w:val="32"/>
          <w:szCs w:val="32"/>
        </w:rPr>
      </w:pPr>
      <w:bookmarkStart w:id="104" w:name="_Toc8987_WPSOffice_Level2"/>
      <w:r>
        <w:rPr>
          <w:rFonts w:eastAsia="仿宋"/>
          <w:sz w:val="32"/>
          <w:szCs w:val="32"/>
        </w:rPr>
        <w:t>五、财政拨款支出决算明细表</w:t>
      </w:r>
      <w:bookmarkEnd w:id="104"/>
    </w:p>
    <w:p w:rsidR="00A22FD6" w:rsidRDefault="00FE0311">
      <w:pPr>
        <w:spacing w:line="640" w:lineRule="exact"/>
        <w:rPr>
          <w:rFonts w:eastAsia="仿宋"/>
          <w:sz w:val="32"/>
          <w:szCs w:val="32"/>
        </w:rPr>
      </w:pPr>
      <w:bookmarkStart w:id="105" w:name="_Toc26271_WPSOffice_Level2"/>
      <w:r>
        <w:rPr>
          <w:rFonts w:eastAsia="仿宋"/>
          <w:sz w:val="32"/>
          <w:szCs w:val="32"/>
        </w:rPr>
        <w:t>六、一般公共预算财政拨款支出决算表</w:t>
      </w:r>
      <w:bookmarkEnd w:id="105"/>
    </w:p>
    <w:p w:rsidR="00A22FD6" w:rsidRDefault="00FE0311">
      <w:pPr>
        <w:spacing w:line="640" w:lineRule="exact"/>
        <w:rPr>
          <w:rFonts w:eastAsia="仿宋"/>
          <w:sz w:val="32"/>
          <w:szCs w:val="32"/>
        </w:rPr>
      </w:pPr>
      <w:bookmarkStart w:id="106" w:name="_Toc11740_WPSOffice_Level2"/>
      <w:r>
        <w:rPr>
          <w:rFonts w:eastAsia="仿宋"/>
          <w:sz w:val="32"/>
          <w:szCs w:val="32"/>
        </w:rPr>
        <w:t>七、一般公共预算财政拨款支出决算明细表</w:t>
      </w:r>
      <w:bookmarkEnd w:id="106"/>
    </w:p>
    <w:p w:rsidR="00A22FD6" w:rsidRDefault="00FE0311">
      <w:pPr>
        <w:spacing w:line="640" w:lineRule="exact"/>
        <w:rPr>
          <w:rFonts w:eastAsia="仿宋"/>
          <w:sz w:val="32"/>
          <w:szCs w:val="32"/>
        </w:rPr>
      </w:pPr>
      <w:bookmarkStart w:id="107" w:name="_Toc17142_WPSOffice_Level2"/>
      <w:r>
        <w:rPr>
          <w:rFonts w:eastAsia="仿宋"/>
          <w:sz w:val="32"/>
          <w:szCs w:val="32"/>
        </w:rPr>
        <w:t>八、一般公共预算财政拨款基本支出决算表</w:t>
      </w:r>
      <w:bookmarkEnd w:id="107"/>
    </w:p>
    <w:p w:rsidR="00A22FD6" w:rsidRDefault="00FE0311">
      <w:pPr>
        <w:spacing w:line="640" w:lineRule="exact"/>
        <w:rPr>
          <w:rFonts w:eastAsia="仿宋"/>
          <w:sz w:val="32"/>
          <w:szCs w:val="32"/>
        </w:rPr>
      </w:pPr>
      <w:bookmarkStart w:id="108" w:name="_Toc8868_WPSOffice_Level2"/>
      <w:r>
        <w:rPr>
          <w:rFonts w:eastAsia="仿宋"/>
          <w:sz w:val="32"/>
          <w:szCs w:val="32"/>
        </w:rPr>
        <w:t>九、一般公共预算财政拨款项目支出决算表</w:t>
      </w:r>
      <w:bookmarkEnd w:id="108"/>
    </w:p>
    <w:p w:rsidR="00A22FD6" w:rsidRDefault="00FE0311">
      <w:pPr>
        <w:spacing w:line="640" w:lineRule="exact"/>
        <w:rPr>
          <w:rFonts w:eastAsia="仿宋"/>
          <w:sz w:val="32"/>
          <w:szCs w:val="32"/>
        </w:rPr>
      </w:pPr>
      <w:bookmarkStart w:id="109" w:name="_Toc18517_WPSOffice_Level2"/>
      <w:r>
        <w:rPr>
          <w:rFonts w:eastAsia="仿宋"/>
          <w:sz w:val="32"/>
          <w:szCs w:val="32"/>
        </w:rPr>
        <w:t>十、政府性基金预算财政拨款收入支出决算表</w:t>
      </w:r>
      <w:bookmarkEnd w:id="109"/>
    </w:p>
    <w:p w:rsidR="00A22FD6" w:rsidRDefault="00FE0311">
      <w:pPr>
        <w:spacing w:line="640" w:lineRule="exact"/>
        <w:rPr>
          <w:rFonts w:eastAsia="仿宋"/>
          <w:sz w:val="32"/>
          <w:szCs w:val="32"/>
        </w:rPr>
      </w:pPr>
      <w:bookmarkStart w:id="110" w:name="_Toc25603_WPSOffice_Level2"/>
      <w:r>
        <w:rPr>
          <w:rFonts w:eastAsia="仿宋"/>
          <w:sz w:val="32"/>
          <w:szCs w:val="32"/>
        </w:rPr>
        <w:t>十一、国有资本经营预算财政拨款收入支出决算表</w:t>
      </w:r>
      <w:bookmarkEnd w:id="110"/>
    </w:p>
    <w:p w:rsidR="00A22FD6" w:rsidRDefault="00FE0311">
      <w:pPr>
        <w:spacing w:line="640" w:lineRule="exact"/>
        <w:rPr>
          <w:rFonts w:eastAsia="仿宋"/>
          <w:sz w:val="32"/>
          <w:szCs w:val="32"/>
        </w:rPr>
      </w:pPr>
      <w:bookmarkStart w:id="111" w:name="_Toc6627_WPSOffice_Level2"/>
      <w:r>
        <w:rPr>
          <w:rFonts w:eastAsia="仿宋"/>
          <w:sz w:val="32"/>
          <w:szCs w:val="32"/>
        </w:rPr>
        <w:t>十二、国有资本经营预算财政拨款支出决算表</w:t>
      </w:r>
      <w:bookmarkEnd w:id="111"/>
    </w:p>
    <w:p w:rsidR="00A22FD6" w:rsidRDefault="00FE0311">
      <w:pPr>
        <w:spacing w:line="640" w:lineRule="exact"/>
        <w:rPr>
          <w:rFonts w:eastAsia="仿宋"/>
          <w:sz w:val="32"/>
          <w:szCs w:val="32"/>
        </w:rPr>
      </w:pPr>
      <w:bookmarkStart w:id="112" w:name="_Toc4087_WPSOffice_Level2"/>
      <w:r>
        <w:rPr>
          <w:rFonts w:eastAsia="仿宋"/>
          <w:sz w:val="32"/>
          <w:szCs w:val="32"/>
        </w:rPr>
        <w:t>十三、财政拨款</w:t>
      </w:r>
      <w:r>
        <w:rPr>
          <w:rFonts w:eastAsia="仿宋"/>
          <w:sz w:val="32"/>
          <w:szCs w:val="32"/>
        </w:rPr>
        <w:t>“</w:t>
      </w:r>
      <w:r>
        <w:rPr>
          <w:rFonts w:eastAsia="仿宋"/>
          <w:sz w:val="32"/>
          <w:szCs w:val="32"/>
        </w:rPr>
        <w:t>三公</w:t>
      </w:r>
      <w:r>
        <w:rPr>
          <w:rFonts w:eastAsia="仿宋"/>
          <w:sz w:val="32"/>
          <w:szCs w:val="32"/>
        </w:rPr>
        <w:t>”</w:t>
      </w:r>
      <w:r>
        <w:rPr>
          <w:rFonts w:eastAsia="仿宋"/>
          <w:sz w:val="32"/>
          <w:szCs w:val="32"/>
        </w:rPr>
        <w:t>经费支出决算表</w:t>
      </w:r>
      <w:bookmarkEnd w:id="112"/>
    </w:p>
    <w:sectPr w:rsidR="00A22FD6">
      <w:footerReference w:type="default" r:id="rId18"/>
      <w:footerReference w:type="first" r:id="rId19"/>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0311" w:rsidRDefault="00FE0311">
      <w:r>
        <w:separator/>
      </w:r>
    </w:p>
  </w:endnote>
  <w:endnote w:type="continuationSeparator" w:id="0">
    <w:p w:rsidR="00FE0311" w:rsidRDefault="00FE0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方正小标宋简体">
    <w:panose1 w:val="02000000000000000000"/>
    <w:charset w:val="86"/>
    <w:family w:val="auto"/>
    <w:pitch w:val="variable"/>
    <w:sig w:usb0="A00002BF" w:usb1="184F6CFA" w:usb2="00000012"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4781956"/>
    </w:sdtPr>
    <w:sdtEndPr/>
    <w:sdtContent>
      <w:p w:rsidR="00A22FD6" w:rsidRDefault="00FE0311">
        <w:pPr>
          <w:pStyle w:val="a8"/>
          <w:jc w:val="center"/>
        </w:pPr>
        <w:r>
          <w:fldChar w:fldCharType="begin"/>
        </w:r>
        <w:r>
          <w:instrText>PAGE   \* MERGEFORMAT</w:instrText>
        </w:r>
        <w:r>
          <w:fldChar w:fldCharType="separate"/>
        </w:r>
        <w:r>
          <w:rPr>
            <w:lang w:val="zh-CN"/>
          </w:rPr>
          <w:t>23</w:t>
        </w:r>
        <w:r>
          <w:fldChar w:fldCharType="end"/>
        </w:r>
      </w:p>
    </w:sdtContent>
  </w:sdt>
  <w:p w:rsidR="00A22FD6" w:rsidRDefault="00A22FD6">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FD6" w:rsidRDefault="00A22FD6">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FD6" w:rsidRDefault="00A22FD6">
    <w:pPr>
      <w:pStyle w:val="a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FD6" w:rsidRDefault="00FE0311">
    <w:pPr>
      <w:pStyle w:val="a8"/>
      <w:jc w:val="cen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58099677"/>
                          </w:sdtPr>
                          <w:sdtEndPr/>
                          <w:sdtContent>
                            <w:p w:rsidR="00A22FD6" w:rsidRDefault="00FE0311">
                              <w:pPr>
                                <w:pStyle w:val="a8"/>
                                <w:jc w:val="center"/>
                              </w:pPr>
                              <w:r>
                                <w:fldChar w:fldCharType="begin"/>
                              </w:r>
                              <w:r>
                                <w:instrText>PAGE   \* MERGEFORMAT</w:instrText>
                              </w:r>
                              <w:r>
                                <w:fldChar w:fldCharType="separate"/>
                              </w:r>
                              <w:r w:rsidR="00B839B0" w:rsidRPr="00B839B0">
                                <w:rPr>
                                  <w:noProof/>
                                  <w:lang w:val="zh-CN"/>
                                </w:rPr>
                                <w:t>14</w:t>
                              </w:r>
                              <w:r>
                                <w:fldChar w:fldCharType="end"/>
                              </w:r>
                            </w:p>
                          </w:sdtContent>
                        </w:sdt>
                        <w:p w:rsidR="00A22FD6" w:rsidRDefault="00A22FD6">
                          <w:pPr>
                            <w:pStyle w:val="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sdt>
                    <w:sdtPr>
                      <w:id w:val="-1958099677"/>
                    </w:sdtPr>
                    <w:sdtEndPr/>
                    <w:sdtContent>
                      <w:p w:rsidR="00A22FD6" w:rsidRDefault="00FE0311">
                        <w:pPr>
                          <w:pStyle w:val="a8"/>
                          <w:jc w:val="center"/>
                        </w:pPr>
                        <w:r>
                          <w:fldChar w:fldCharType="begin"/>
                        </w:r>
                        <w:r>
                          <w:instrText>PAGE   \* MERGEFORMAT</w:instrText>
                        </w:r>
                        <w:r>
                          <w:fldChar w:fldCharType="separate"/>
                        </w:r>
                        <w:r w:rsidR="00B839B0" w:rsidRPr="00B839B0">
                          <w:rPr>
                            <w:noProof/>
                            <w:lang w:val="zh-CN"/>
                          </w:rPr>
                          <w:t>14</w:t>
                        </w:r>
                        <w:r>
                          <w:fldChar w:fldCharType="end"/>
                        </w:r>
                      </w:p>
                    </w:sdtContent>
                  </w:sdt>
                  <w:p w:rsidR="00A22FD6" w:rsidRDefault="00A22FD6">
                    <w:pPr>
                      <w:pStyle w:val="5"/>
                    </w:pPr>
                  </w:p>
                </w:txbxContent>
              </v:textbox>
              <w10:wrap anchorx="margin"/>
            </v:shape>
          </w:pict>
        </mc:Fallback>
      </mc:AlternateContent>
    </w:r>
  </w:p>
  <w:p w:rsidR="00A22FD6" w:rsidRDefault="00A22FD6">
    <w:pPr>
      <w:pStyle w:val="a8"/>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FD6" w:rsidRDefault="00FE0311">
    <w:pPr>
      <w:pStyle w:val="a8"/>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22FD6" w:rsidRDefault="00FE0311">
                          <w:pPr>
                            <w:pStyle w:val="a8"/>
                          </w:pPr>
                          <w:r>
                            <w:rPr>
                              <w:rFonts w:hint="eastAsia"/>
                            </w:rPr>
                            <w:fldChar w:fldCharType="begin"/>
                          </w:r>
                          <w:r>
                            <w:rPr>
                              <w:rFonts w:hint="eastAsia"/>
                            </w:rPr>
                            <w:instrText xml:space="preserve"> PAGE  \* MERGEFORMAT </w:instrText>
                          </w:r>
                          <w:r>
                            <w:rPr>
                              <w:rFonts w:hint="eastAsia"/>
                            </w:rPr>
                            <w:fldChar w:fldCharType="separate"/>
                          </w:r>
                          <w:r w:rsidR="00B839B0">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eyVpI2MCAAARBQAADgAAAAAAAAAAAAAAAAAuAgAAZHJzL2Uyb0RvYy54&#10;bWxQSwECLQAUAAYACAAAACEAcarRudcAAAAFAQAADwAAAAAAAAAAAAAAAAC9BAAAZHJzL2Rvd25y&#10;ZXYueG1sUEsFBgAAAAAEAAQA8wAAAMEFAAAAAA==&#10;" filled="f" stroked="f" strokeweight=".5pt">
              <v:textbox style="mso-fit-shape-to-text:t" inset="0,0,0,0">
                <w:txbxContent>
                  <w:p w:rsidR="00A22FD6" w:rsidRDefault="00FE0311">
                    <w:pPr>
                      <w:pStyle w:val="a8"/>
                    </w:pPr>
                    <w:r>
                      <w:rPr>
                        <w:rFonts w:hint="eastAsia"/>
                      </w:rPr>
                      <w:fldChar w:fldCharType="begin"/>
                    </w:r>
                    <w:r>
                      <w:rPr>
                        <w:rFonts w:hint="eastAsia"/>
                      </w:rPr>
                      <w:instrText xml:space="preserve"> PAGE  \* MERGEFORMAT </w:instrText>
                    </w:r>
                    <w:r>
                      <w:rPr>
                        <w:rFonts w:hint="eastAsia"/>
                      </w:rPr>
                      <w:fldChar w:fldCharType="separate"/>
                    </w:r>
                    <w:r w:rsidR="00B839B0">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0311" w:rsidRDefault="00FE0311">
      <w:r>
        <w:separator/>
      </w:r>
    </w:p>
  </w:footnote>
  <w:footnote w:type="continuationSeparator" w:id="0">
    <w:p w:rsidR="00FE0311" w:rsidRDefault="00FE03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FD6" w:rsidRDefault="00A22FD6">
    <w:pPr>
      <w:pStyle w:val="a9"/>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2230C6D"/>
    <w:multiLevelType w:val="singleLevel"/>
    <w:tmpl w:val="A2230C6D"/>
    <w:lvl w:ilvl="0">
      <w:start w:val="2"/>
      <w:numFmt w:val="chineseCounting"/>
      <w:suff w:val="space"/>
      <w:lvlText w:val="第%1部分"/>
      <w:lvlJc w:val="left"/>
      <w:rPr>
        <w:rFonts w:hint="eastAsia"/>
      </w:rPr>
    </w:lvl>
  </w:abstractNum>
  <w:abstractNum w:abstractNumId="1" w15:restartNumberingAfterBreak="0">
    <w:nsid w:val="B3EEE654"/>
    <w:multiLevelType w:val="singleLevel"/>
    <w:tmpl w:val="B3EEE654"/>
    <w:lvl w:ilvl="0">
      <w:start w:val="4"/>
      <w:numFmt w:val="chineseCounting"/>
      <w:suff w:val="space"/>
      <w:lvlText w:val="第%1部分"/>
      <w:lvlJc w:val="left"/>
      <w:rPr>
        <w:rFonts w:hint="eastAsia"/>
      </w:rPr>
    </w:lvl>
  </w:abstractNum>
  <w:abstractNum w:abstractNumId="2" w15:restartNumberingAfterBreak="0">
    <w:nsid w:val="CF652CEC"/>
    <w:multiLevelType w:val="singleLevel"/>
    <w:tmpl w:val="CF652CEC"/>
    <w:lvl w:ilvl="0">
      <w:start w:val="9"/>
      <w:numFmt w:val="chineseCounting"/>
      <w:suff w:val="nothing"/>
      <w:lvlText w:val="%1、"/>
      <w:lvlJc w:val="left"/>
      <w:rPr>
        <w:rFonts w:hint="eastAsia"/>
      </w:rPr>
    </w:lvl>
  </w:abstractNum>
  <w:abstractNum w:abstractNumId="3" w15:restartNumberingAfterBreak="0">
    <w:nsid w:val="DB6C885E"/>
    <w:multiLevelType w:val="singleLevel"/>
    <w:tmpl w:val="DB6C885E"/>
    <w:lvl w:ilvl="0">
      <w:start w:val="1"/>
      <w:numFmt w:val="decimal"/>
      <w:suff w:val="space"/>
      <w:lvlText w:val="%1."/>
      <w:lvlJc w:val="left"/>
    </w:lvl>
  </w:abstractNum>
  <w:abstractNum w:abstractNumId="4" w15:restartNumberingAfterBreak="0">
    <w:nsid w:val="1E84DAD9"/>
    <w:multiLevelType w:val="singleLevel"/>
    <w:tmpl w:val="1E84DAD9"/>
    <w:lvl w:ilvl="0">
      <w:start w:val="1"/>
      <w:numFmt w:val="chineseCounting"/>
      <w:suff w:val="space"/>
      <w:lvlText w:val="第%1部分"/>
      <w:lvlJc w:val="left"/>
      <w:rPr>
        <w:rFonts w:hint="eastAsia"/>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2FD6"/>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39B0"/>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39D0"/>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E0311"/>
    <w:rsid w:val="00FF1E02"/>
    <w:rsid w:val="00FF30B4"/>
    <w:rsid w:val="015975B8"/>
    <w:rsid w:val="02FEBE30"/>
    <w:rsid w:val="036F8141"/>
    <w:rsid w:val="037F3561"/>
    <w:rsid w:val="066E0107"/>
    <w:rsid w:val="07996F6E"/>
    <w:rsid w:val="07DFD8BA"/>
    <w:rsid w:val="08391F29"/>
    <w:rsid w:val="0A002C4D"/>
    <w:rsid w:val="0A2032A3"/>
    <w:rsid w:val="0C7A62E2"/>
    <w:rsid w:val="0D35B1ED"/>
    <w:rsid w:val="0E7ED1F5"/>
    <w:rsid w:val="0F98263C"/>
    <w:rsid w:val="101860EC"/>
    <w:rsid w:val="105F3CA9"/>
    <w:rsid w:val="10C055FF"/>
    <w:rsid w:val="118107EC"/>
    <w:rsid w:val="13D50BC4"/>
    <w:rsid w:val="13F5616D"/>
    <w:rsid w:val="140D1841"/>
    <w:rsid w:val="16BB723D"/>
    <w:rsid w:val="172F1EB9"/>
    <w:rsid w:val="17887BB0"/>
    <w:rsid w:val="17F9714D"/>
    <w:rsid w:val="1918F934"/>
    <w:rsid w:val="192A066D"/>
    <w:rsid w:val="1BE8440E"/>
    <w:rsid w:val="1D155CEE"/>
    <w:rsid w:val="1DFBC4B3"/>
    <w:rsid w:val="1E625EC4"/>
    <w:rsid w:val="1E740ACF"/>
    <w:rsid w:val="1F19C781"/>
    <w:rsid w:val="1F33FCE5"/>
    <w:rsid w:val="1F7F7398"/>
    <w:rsid w:val="1FD2DB6F"/>
    <w:rsid w:val="1FF35744"/>
    <w:rsid w:val="1FF6BC77"/>
    <w:rsid w:val="1FF9236D"/>
    <w:rsid w:val="2333840E"/>
    <w:rsid w:val="23860B96"/>
    <w:rsid w:val="240371BF"/>
    <w:rsid w:val="257C638F"/>
    <w:rsid w:val="29FD04D3"/>
    <w:rsid w:val="2A7D418C"/>
    <w:rsid w:val="2BFF7BC6"/>
    <w:rsid w:val="2C8A61B5"/>
    <w:rsid w:val="2CB377FC"/>
    <w:rsid w:val="2CBB7D80"/>
    <w:rsid w:val="2CD59C95"/>
    <w:rsid w:val="2CF5706B"/>
    <w:rsid w:val="2DF04E50"/>
    <w:rsid w:val="2EFD05E5"/>
    <w:rsid w:val="2F040D46"/>
    <w:rsid w:val="2F4F95CE"/>
    <w:rsid w:val="2FACAFDD"/>
    <w:rsid w:val="2FAE5751"/>
    <w:rsid w:val="2FB1A395"/>
    <w:rsid w:val="2FCF0B76"/>
    <w:rsid w:val="2FD9A7D8"/>
    <w:rsid w:val="313E27DA"/>
    <w:rsid w:val="319F7F4E"/>
    <w:rsid w:val="3304709D"/>
    <w:rsid w:val="330B75A0"/>
    <w:rsid w:val="36AA5135"/>
    <w:rsid w:val="36BE0DA7"/>
    <w:rsid w:val="371A2610"/>
    <w:rsid w:val="376B6AA6"/>
    <w:rsid w:val="376D39B2"/>
    <w:rsid w:val="37E16F03"/>
    <w:rsid w:val="37F53A3B"/>
    <w:rsid w:val="38D469F0"/>
    <w:rsid w:val="38F78389"/>
    <w:rsid w:val="397BAF1F"/>
    <w:rsid w:val="39E7B272"/>
    <w:rsid w:val="39F7642F"/>
    <w:rsid w:val="39FF7B37"/>
    <w:rsid w:val="3AB79AF3"/>
    <w:rsid w:val="3AFDCB77"/>
    <w:rsid w:val="3B602C40"/>
    <w:rsid w:val="3B7EF35A"/>
    <w:rsid w:val="3B9FDB6C"/>
    <w:rsid w:val="3BBD17B6"/>
    <w:rsid w:val="3BF5BC2F"/>
    <w:rsid w:val="3BF7C23A"/>
    <w:rsid w:val="3BFF223E"/>
    <w:rsid w:val="3C6EC0A1"/>
    <w:rsid w:val="3CDB0824"/>
    <w:rsid w:val="3CEBA265"/>
    <w:rsid w:val="3D6A7F9F"/>
    <w:rsid w:val="3D7E7F4D"/>
    <w:rsid w:val="3D890593"/>
    <w:rsid w:val="3D98207C"/>
    <w:rsid w:val="3D9CF30A"/>
    <w:rsid w:val="3DFF5A3E"/>
    <w:rsid w:val="3E78745D"/>
    <w:rsid w:val="3EEE77E9"/>
    <w:rsid w:val="3F394AF5"/>
    <w:rsid w:val="3FBE5714"/>
    <w:rsid w:val="3FDD8615"/>
    <w:rsid w:val="3FDFB2FF"/>
    <w:rsid w:val="3FF4CAE0"/>
    <w:rsid w:val="3FF75FAF"/>
    <w:rsid w:val="3FF7B227"/>
    <w:rsid w:val="42E4224B"/>
    <w:rsid w:val="43110410"/>
    <w:rsid w:val="44E268DA"/>
    <w:rsid w:val="457F4F6B"/>
    <w:rsid w:val="4737FB58"/>
    <w:rsid w:val="47ECCB02"/>
    <w:rsid w:val="47FA6A3F"/>
    <w:rsid w:val="49D7AE48"/>
    <w:rsid w:val="4A3F6C7E"/>
    <w:rsid w:val="4A627F82"/>
    <w:rsid w:val="4B0E749A"/>
    <w:rsid w:val="4B4F25DA"/>
    <w:rsid w:val="4B860270"/>
    <w:rsid w:val="4BBB4781"/>
    <w:rsid w:val="4BD709A5"/>
    <w:rsid w:val="4BDD9BFF"/>
    <w:rsid w:val="4BE068DB"/>
    <w:rsid w:val="4D577224"/>
    <w:rsid w:val="4DBF1CEB"/>
    <w:rsid w:val="4DBF6A6B"/>
    <w:rsid w:val="4DF6A672"/>
    <w:rsid w:val="4EAB630A"/>
    <w:rsid w:val="4ECE2238"/>
    <w:rsid w:val="4F7EA413"/>
    <w:rsid w:val="4FAB812F"/>
    <w:rsid w:val="4FE9BD67"/>
    <w:rsid w:val="4FEE4C07"/>
    <w:rsid w:val="4FFB052F"/>
    <w:rsid w:val="51576956"/>
    <w:rsid w:val="537E6D0A"/>
    <w:rsid w:val="53AB6B88"/>
    <w:rsid w:val="53F74C96"/>
    <w:rsid w:val="5583522D"/>
    <w:rsid w:val="5722559F"/>
    <w:rsid w:val="57BD3DD4"/>
    <w:rsid w:val="57F9CD1E"/>
    <w:rsid w:val="59E72BAB"/>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0D6098"/>
    <w:rsid w:val="61CA71D5"/>
    <w:rsid w:val="627E55AC"/>
    <w:rsid w:val="627EE9EA"/>
    <w:rsid w:val="63B23AA5"/>
    <w:rsid w:val="647F5392"/>
    <w:rsid w:val="64E322C4"/>
    <w:rsid w:val="65FB93B9"/>
    <w:rsid w:val="6633C463"/>
    <w:rsid w:val="67D55B77"/>
    <w:rsid w:val="67EE7F84"/>
    <w:rsid w:val="682B749D"/>
    <w:rsid w:val="686F5F53"/>
    <w:rsid w:val="6AFFCEAF"/>
    <w:rsid w:val="6B96E9E6"/>
    <w:rsid w:val="6BCE57B5"/>
    <w:rsid w:val="6BFEA4DB"/>
    <w:rsid w:val="6BFFB662"/>
    <w:rsid w:val="6C4A05C8"/>
    <w:rsid w:val="6CFF4FB8"/>
    <w:rsid w:val="6D6BD6E0"/>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BD5287"/>
    <w:rsid w:val="71FFD401"/>
    <w:rsid w:val="72233669"/>
    <w:rsid w:val="72356103"/>
    <w:rsid w:val="72734D90"/>
    <w:rsid w:val="7332FE48"/>
    <w:rsid w:val="73AD73D5"/>
    <w:rsid w:val="73B6EB34"/>
    <w:rsid w:val="73FA497D"/>
    <w:rsid w:val="744731E5"/>
    <w:rsid w:val="74BBD01D"/>
    <w:rsid w:val="74ED5379"/>
    <w:rsid w:val="75406746"/>
    <w:rsid w:val="75840E1C"/>
    <w:rsid w:val="75DEEEC2"/>
    <w:rsid w:val="767F479D"/>
    <w:rsid w:val="76E3355F"/>
    <w:rsid w:val="76F742AF"/>
    <w:rsid w:val="76F7BE7D"/>
    <w:rsid w:val="76FF5125"/>
    <w:rsid w:val="77197C7E"/>
    <w:rsid w:val="773570D3"/>
    <w:rsid w:val="77597F31"/>
    <w:rsid w:val="776F6FFA"/>
    <w:rsid w:val="7777A522"/>
    <w:rsid w:val="77858688"/>
    <w:rsid w:val="778769C8"/>
    <w:rsid w:val="77CB741A"/>
    <w:rsid w:val="77D7BE3A"/>
    <w:rsid w:val="77DC22F5"/>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265860"/>
    <w:rsid w:val="7E634199"/>
    <w:rsid w:val="7E6A268A"/>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15:docId w15:val="{BB774E8B-4C68-4065-BCA3-EB989D70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HTM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qFormat/>
    <w:rPr>
      <w:rFonts w:ascii="Courier New" w:hAnsi="Courier New"/>
      <w:sz w:val="20"/>
    </w:rPr>
  </w:style>
  <w:style w:type="paragraph" w:styleId="a3">
    <w:name w:val="Body Text"/>
    <w:basedOn w:val="a"/>
    <w:link w:val="a4"/>
    <w:uiPriority w:val="99"/>
    <w:qFormat/>
    <w:pPr>
      <w:spacing w:beforeLines="30"/>
    </w:pPr>
    <w:rPr>
      <w:rFonts w:ascii="仿宋_GB2312" w:eastAsia="仿宋_GB2312"/>
      <w:kern w:val="0"/>
      <w:sz w:val="30"/>
    </w:rPr>
  </w:style>
  <w:style w:type="paragraph" w:styleId="a5">
    <w:name w:val="Body Text Indent"/>
    <w:basedOn w:val="a"/>
    <w:next w:val="21"/>
    <w:qFormat/>
    <w:pPr>
      <w:spacing w:after="120"/>
      <w:ind w:leftChars="200" w:left="200"/>
    </w:pPr>
    <w:rPr>
      <w:rFonts w:ascii="仿宋_GB2312"/>
      <w:szCs w:val="32"/>
    </w:rPr>
  </w:style>
  <w:style w:type="paragraph" w:styleId="21">
    <w:name w:val="Body Text First Indent 2"/>
    <w:basedOn w:val="a5"/>
    <w:next w:val="a"/>
    <w:uiPriority w:val="99"/>
    <w:unhideWhenUsed/>
    <w:qFormat/>
    <w:pPr>
      <w:ind w:firstLineChars="200" w:firstLine="420"/>
    </w:pPr>
  </w:style>
  <w:style w:type="paragraph" w:styleId="31">
    <w:name w:val="toc 3"/>
    <w:basedOn w:val="a"/>
    <w:next w:val="a"/>
    <w:uiPriority w:val="39"/>
    <w:unhideWhenUsed/>
    <w:qFormat/>
    <w:pPr>
      <w:tabs>
        <w:tab w:val="right" w:leader="dot" w:pos="8296"/>
      </w:tabs>
      <w:ind w:leftChars="400" w:left="840"/>
    </w:pPr>
  </w:style>
  <w:style w:type="paragraph" w:styleId="a6">
    <w:name w:val="Balloon Text"/>
    <w:basedOn w:val="a"/>
    <w:link w:val="a7"/>
    <w:uiPriority w:val="99"/>
    <w:semiHidden/>
    <w:unhideWhenUsed/>
    <w:qFormat/>
    <w:rPr>
      <w:sz w:val="18"/>
      <w:szCs w:val="18"/>
    </w:rPr>
  </w:style>
  <w:style w:type="paragraph" w:styleId="a8">
    <w:name w:val="footer"/>
    <w:basedOn w:val="a"/>
    <w:link w:val="11"/>
    <w:uiPriority w:val="99"/>
    <w:qFormat/>
    <w:pPr>
      <w:tabs>
        <w:tab w:val="center" w:pos="4153"/>
        <w:tab w:val="right" w:pos="8306"/>
      </w:tabs>
      <w:snapToGrid w:val="0"/>
      <w:jc w:val="left"/>
    </w:pPr>
    <w:rPr>
      <w:rFonts w:ascii="Calibri" w:hAnsi="Calibri"/>
      <w:kern w:val="0"/>
      <w:sz w:val="18"/>
      <w:szCs w:val="18"/>
    </w:rPr>
  </w:style>
  <w:style w:type="paragraph" w:styleId="a9">
    <w:name w:val="header"/>
    <w:basedOn w:val="a"/>
    <w:link w:val="1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3">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aa">
    <w:name w:val="footnote text"/>
    <w:basedOn w:val="a"/>
    <w:next w:val="21"/>
    <w:semiHidden/>
    <w:qFormat/>
    <w:pPr>
      <w:snapToGrid w:val="0"/>
      <w:jc w:val="left"/>
    </w:pPr>
    <w:rPr>
      <w:sz w:val="18"/>
      <w:szCs w:val="18"/>
    </w:rPr>
  </w:style>
  <w:style w:type="paragraph" w:styleId="22">
    <w:name w:val="toc 2"/>
    <w:basedOn w:val="a"/>
    <w:next w:val="a"/>
    <w:uiPriority w:val="39"/>
    <w:unhideWhenUsed/>
    <w:qFormat/>
    <w:pPr>
      <w:tabs>
        <w:tab w:val="right" w:leader="dot" w:pos="8296"/>
      </w:tabs>
      <w:ind w:leftChars="200" w:left="420"/>
    </w:pPr>
  </w:style>
  <w:style w:type="paragraph" w:styleId="ab">
    <w:name w:val="Normal (Web)"/>
    <w:basedOn w:val="a"/>
    <w:uiPriority w:val="99"/>
    <w:semiHidden/>
    <w:unhideWhenUsed/>
    <w:qFormat/>
    <w:rPr>
      <w:sz w:val="24"/>
    </w:rPr>
  </w:style>
  <w:style w:type="character" w:styleId="ac">
    <w:name w:val="Strong"/>
    <w:basedOn w:val="a0"/>
    <w:uiPriority w:val="99"/>
    <w:qFormat/>
    <w:rPr>
      <w:b/>
    </w:rPr>
  </w:style>
  <w:style w:type="character" w:styleId="ad">
    <w:name w:val="Hyperlink"/>
    <w:basedOn w:val="a0"/>
    <w:uiPriority w:val="99"/>
    <w:unhideWhenUsed/>
    <w:qFormat/>
    <w:rPr>
      <w:color w:val="0000FF" w:themeColor="hyperlink"/>
      <w:u w:val="single"/>
    </w:rPr>
  </w:style>
  <w:style w:type="paragraph" w:customStyle="1" w:styleId="5">
    <w:name w:val="标题 5（有编号）（绿盟科技）"/>
    <w:next w:val="a"/>
    <w:uiPriority w:val="99"/>
    <w:qFormat/>
    <w:pPr>
      <w:keepNext/>
      <w:keepLines/>
      <w:widowControl w:val="0"/>
      <w:spacing w:before="280" w:after="156" w:line="377" w:lineRule="auto"/>
      <w:outlineLvl w:val="4"/>
    </w:pPr>
    <w:rPr>
      <w:rFonts w:ascii="Arial" w:eastAsia="黑体" w:hAnsi="Arial"/>
      <w:b/>
      <w:kern w:val="2"/>
      <w:sz w:val="24"/>
      <w:szCs w:val="28"/>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ae">
    <w:name w:val="页眉 字符"/>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af">
    <w:name w:val="页脚 字符"/>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a4">
    <w:name w:val="正文文本 字符"/>
    <w:link w:val="a3"/>
    <w:uiPriority w:val="99"/>
    <w:qFormat/>
    <w:locked/>
    <w:rPr>
      <w:rFonts w:ascii="仿宋_GB2312" w:eastAsia="仿宋_GB2312" w:hAnsi="Times New Roman"/>
      <w:sz w:val="24"/>
    </w:rPr>
  </w:style>
  <w:style w:type="paragraph" w:customStyle="1" w:styleId="Default">
    <w:name w:val="Default"/>
    <w:uiPriority w:val="99"/>
    <w:qFormat/>
    <w:pPr>
      <w:widowControl w:val="0"/>
      <w:autoSpaceDE w:val="0"/>
      <w:autoSpaceDN w:val="0"/>
      <w:adjustRightInd w:val="0"/>
    </w:pPr>
    <w:rPr>
      <w:rFonts w:ascii="仿宋" w:eastAsia="仿宋" w:hAnsi="Calibri" w:cs="仿宋"/>
      <w:color w:val="000000"/>
      <w:sz w:val="24"/>
      <w:szCs w:val="24"/>
    </w:rPr>
  </w:style>
  <w:style w:type="paragraph" w:styleId="af0">
    <w:name w:val="List Paragraph"/>
    <w:basedOn w:val="a"/>
    <w:uiPriority w:val="34"/>
    <w:qFormat/>
    <w:pPr>
      <w:ind w:firstLineChars="200" w:firstLine="420"/>
    </w:pPr>
  </w:style>
  <w:style w:type="character" w:customStyle="1" w:styleId="10">
    <w:name w:val="标题 1 字符"/>
    <w:basedOn w:val="a0"/>
    <w:link w:val="1"/>
    <w:uiPriority w:val="9"/>
    <w:qFormat/>
    <w:rPr>
      <w:rFonts w:ascii="Times New Roman" w:hAnsi="Times New Roman"/>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a7">
    <w:name w:val="批注框文本 字符"/>
    <w:basedOn w:val="a0"/>
    <w:link w:val="a6"/>
    <w:uiPriority w:val="99"/>
    <w:semiHidden/>
    <w:qFormat/>
    <w:rPr>
      <w:rFonts w:ascii="Times New Roman" w:hAnsi="Times New Roman"/>
      <w:kern w:val="2"/>
      <w:sz w:val="18"/>
      <w:szCs w:val="18"/>
    </w:rPr>
  </w:style>
  <w:style w:type="character" w:customStyle="1" w:styleId="30">
    <w:name w:val="标题 3 字符"/>
    <w:basedOn w:val="a0"/>
    <w:link w:val="3"/>
    <w:uiPriority w:val="9"/>
    <w:qFormat/>
    <w:rPr>
      <w:rFonts w:ascii="Times New Roman" w:hAnsi="Times New Roman"/>
      <w:b/>
      <w:bCs/>
      <w:kern w:val="2"/>
      <w:sz w:val="32"/>
      <w:szCs w:val="32"/>
    </w:rPr>
  </w:style>
  <w:style w:type="paragraph" w:customStyle="1" w:styleId="TOC2">
    <w:name w:val="TOC 标题2"/>
    <w:basedOn w:val="1"/>
    <w:next w:val="a"/>
    <w:uiPriority w:val="39"/>
    <w:unhideWhenUsed/>
    <w:qFormat/>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af1">
    <w:name w:val="四号正文"/>
    <w:basedOn w:val="a"/>
    <w:qFormat/>
    <w:pPr>
      <w:spacing w:line="360" w:lineRule="auto"/>
    </w:pPr>
    <w:rPr>
      <w:rFonts w:ascii="??" w:hAnsi="??"/>
      <w:color w:val="000000"/>
      <w:kern w:val="0"/>
      <w:sz w:val="28"/>
      <w:szCs w:val="21"/>
      <w:lang w:val="zh-CN"/>
    </w:rPr>
  </w:style>
  <w:style w:type="character" w:customStyle="1" w:styleId="HTML0">
    <w:name w:val="HTML 预设格式 字符"/>
    <w:basedOn w:val="a0"/>
    <w:link w:val="HTML"/>
    <w:qFormat/>
    <w:rPr>
      <w:rFonts w:ascii="Courier New" w:eastAsia="宋体" w:hAnsi="Courier New" w:cs="Courier New"/>
      <w:kern w:val="2"/>
    </w:rPr>
  </w:style>
  <w:style w:type="character" w:customStyle="1" w:styleId="11">
    <w:name w:val="页脚 字符1"/>
    <w:basedOn w:val="a0"/>
    <w:link w:val="a8"/>
    <w:qFormat/>
    <w:rPr>
      <w:kern w:val="2"/>
      <w:sz w:val="18"/>
      <w:szCs w:val="18"/>
    </w:rPr>
  </w:style>
  <w:style w:type="character" w:customStyle="1" w:styleId="12">
    <w:name w:val="页眉 字符1"/>
    <w:basedOn w:val="a0"/>
    <w:link w:val="a9"/>
    <w:qFormat/>
    <w:rPr>
      <w:kern w:val="2"/>
      <w:sz w:val="18"/>
      <w:szCs w:val="18"/>
    </w:rPr>
  </w:style>
  <w:style w:type="paragraph" w:customStyle="1" w:styleId="WPSOffice1">
    <w:name w:val="WPSOffice手动目录 1"/>
    <w:qFormat/>
  </w:style>
  <w:style w:type="paragraph" w:customStyle="1" w:styleId="WPSOffice2">
    <w:name w:val="WPSOffice手动目录 2"/>
    <w:qFormat/>
    <w:pPr>
      <w:ind w:leftChars="200"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3371ca-911f-463a-98bd-ab618baa7ef7}"/>
        <w:category>
          <w:name w:val="常规"/>
          <w:gallery w:val="placeholder"/>
        </w:category>
        <w:types>
          <w:type w:val="bbPlcHdr"/>
        </w:types>
        <w:behaviors>
          <w:behavior w:val="content"/>
        </w:behaviors>
        <w:guid w:val="{7C3371CA-911F-463A-98BD-AB618BAA7EF7}"/>
      </w:docPartPr>
      <w:docPartBody>
        <w:p w:rsidR="00341A61" w:rsidRDefault="00CF19BB">
          <w:r>
            <w:rPr>
              <w:color w:val="808080"/>
            </w:rPr>
            <w:t>单击此处输入文字。</w:t>
          </w:r>
        </w:p>
      </w:docPartBody>
    </w:docPart>
    <w:docPart>
      <w:docPartPr>
        <w:name w:val="{326b1b85-39a7-475f-a903-b1075833c7a0}"/>
        <w:category>
          <w:name w:val="常规"/>
          <w:gallery w:val="placeholder"/>
        </w:category>
        <w:types>
          <w:type w:val="bbPlcHdr"/>
        </w:types>
        <w:behaviors>
          <w:behavior w:val="content"/>
        </w:behaviors>
        <w:guid w:val="{326B1B85-39A7-475F-A903-B1075833C7A0}"/>
      </w:docPartPr>
      <w:docPartBody>
        <w:p w:rsidR="00341A61" w:rsidRDefault="00CF19BB">
          <w:r>
            <w:rPr>
              <w:color w:val="808080"/>
            </w:rPr>
            <w:t>单击此处输入文字。</w:t>
          </w:r>
        </w:p>
      </w:docPartBody>
    </w:docPart>
    <w:docPart>
      <w:docPartPr>
        <w:name w:val="{6af28c1a-b2c5-4e2a-aeb6-d45ed0b2583c}"/>
        <w:category>
          <w:name w:val="常规"/>
          <w:gallery w:val="placeholder"/>
        </w:category>
        <w:types>
          <w:type w:val="bbPlcHdr"/>
        </w:types>
        <w:behaviors>
          <w:behavior w:val="content"/>
        </w:behaviors>
        <w:guid w:val="{6AF28C1A-B2C5-4E2A-AEB6-D45ED0B2583C}"/>
      </w:docPartPr>
      <w:docPartBody>
        <w:p w:rsidR="00341A61" w:rsidRDefault="00CF19BB">
          <w:r>
            <w:rPr>
              <w:color w:val="808080"/>
            </w:rPr>
            <w:t>单击此处输入文字。</w:t>
          </w:r>
        </w:p>
      </w:docPartBody>
    </w:docPart>
    <w:docPart>
      <w:docPartPr>
        <w:name w:val="{c4260c2d-92db-4d95-a9f3-5e3c1c79b4b9}"/>
        <w:category>
          <w:name w:val="常规"/>
          <w:gallery w:val="placeholder"/>
        </w:category>
        <w:types>
          <w:type w:val="bbPlcHdr"/>
        </w:types>
        <w:behaviors>
          <w:behavior w:val="content"/>
        </w:behaviors>
        <w:guid w:val="{C4260C2D-92DB-4D95-A9F3-5E3C1C79B4B9}"/>
      </w:docPartPr>
      <w:docPartBody>
        <w:p w:rsidR="00341A61" w:rsidRDefault="00CF19BB">
          <w:r>
            <w:rPr>
              <w:color w:val="808080"/>
            </w:rPr>
            <w:t>单击此处输入文字。</w:t>
          </w:r>
        </w:p>
      </w:docPartBody>
    </w:docPart>
    <w:docPart>
      <w:docPartPr>
        <w:name w:val="{dbcbbf23-7376-493d-9b99-6ec37cb759a7}"/>
        <w:category>
          <w:name w:val="常规"/>
          <w:gallery w:val="placeholder"/>
        </w:category>
        <w:types>
          <w:type w:val="bbPlcHdr"/>
        </w:types>
        <w:behaviors>
          <w:behavior w:val="content"/>
        </w:behaviors>
        <w:guid w:val="{DBCBBF23-7376-493D-9B99-6EC37CB759A7}"/>
      </w:docPartPr>
      <w:docPartBody>
        <w:p w:rsidR="00341A61" w:rsidRDefault="00CF19BB">
          <w:r>
            <w:rPr>
              <w:color w:val="808080"/>
            </w:rPr>
            <w:t>单击此处输入文字。</w:t>
          </w:r>
        </w:p>
      </w:docPartBody>
    </w:docPart>
    <w:docPart>
      <w:docPartPr>
        <w:name w:val="{b1078c10-c7e1-4aaa-aee5-669bfee82018}"/>
        <w:category>
          <w:name w:val="常规"/>
          <w:gallery w:val="placeholder"/>
        </w:category>
        <w:types>
          <w:type w:val="bbPlcHdr"/>
        </w:types>
        <w:behaviors>
          <w:behavior w:val="content"/>
        </w:behaviors>
        <w:guid w:val="{B1078C10-C7E1-4AAA-AEE5-669BFEE82018}"/>
      </w:docPartPr>
      <w:docPartBody>
        <w:p w:rsidR="00341A61" w:rsidRDefault="00CF19BB">
          <w:r>
            <w:rPr>
              <w:color w:val="808080"/>
            </w:rPr>
            <w:t>单击此处输入文字。</w:t>
          </w:r>
        </w:p>
      </w:docPartBody>
    </w:docPart>
    <w:docPart>
      <w:docPartPr>
        <w:name w:val="{ed7297ce-7bee-4ac2-83f6-bb5b24d910e6}"/>
        <w:category>
          <w:name w:val="常规"/>
          <w:gallery w:val="placeholder"/>
        </w:category>
        <w:types>
          <w:type w:val="bbPlcHdr"/>
        </w:types>
        <w:behaviors>
          <w:behavior w:val="content"/>
        </w:behaviors>
        <w:guid w:val="{ED7297CE-7BEE-4AC2-83F6-BB5B24D910E6}"/>
      </w:docPartPr>
      <w:docPartBody>
        <w:p w:rsidR="00341A61" w:rsidRDefault="00CF19BB">
          <w:r>
            <w:rPr>
              <w:color w:val="808080"/>
            </w:rPr>
            <w:t>单击此处输入文字。</w:t>
          </w:r>
        </w:p>
      </w:docPartBody>
    </w:docPart>
    <w:docPart>
      <w:docPartPr>
        <w:name w:val="{deaa2040-b23d-432a-b494-61f06f7cef64}"/>
        <w:category>
          <w:name w:val="常规"/>
          <w:gallery w:val="placeholder"/>
        </w:category>
        <w:types>
          <w:type w:val="bbPlcHdr"/>
        </w:types>
        <w:behaviors>
          <w:behavior w:val="content"/>
        </w:behaviors>
        <w:guid w:val="{DEAA2040-B23D-432A-B494-61F06F7CEF64}"/>
      </w:docPartPr>
      <w:docPartBody>
        <w:p w:rsidR="00341A61" w:rsidRDefault="00CF19BB">
          <w:r>
            <w:rPr>
              <w:color w:val="808080"/>
            </w:rPr>
            <w:t>单击此处输入文字。</w:t>
          </w:r>
        </w:p>
      </w:docPartBody>
    </w:docPart>
    <w:docPart>
      <w:docPartPr>
        <w:name w:val="{035d2703-c93c-4e42-b6cf-62ca7beafe79}"/>
        <w:category>
          <w:name w:val="常规"/>
          <w:gallery w:val="placeholder"/>
        </w:category>
        <w:types>
          <w:type w:val="bbPlcHdr"/>
        </w:types>
        <w:behaviors>
          <w:behavior w:val="content"/>
        </w:behaviors>
        <w:guid w:val="{035D2703-C93C-4E42-B6CF-62CA7BEAFE79}"/>
      </w:docPartPr>
      <w:docPartBody>
        <w:p w:rsidR="00341A61" w:rsidRDefault="00CF19BB">
          <w:r>
            <w:rPr>
              <w:color w:val="808080"/>
            </w:rPr>
            <w:t>单击此处输入文字。</w:t>
          </w:r>
        </w:p>
      </w:docPartBody>
    </w:docPart>
    <w:docPart>
      <w:docPartPr>
        <w:name w:val="{85ef3b2c-1796-4bb2-9935-cd516a95f85a}"/>
        <w:category>
          <w:name w:val="常规"/>
          <w:gallery w:val="placeholder"/>
        </w:category>
        <w:types>
          <w:type w:val="bbPlcHdr"/>
        </w:types>
        <w:behaviors>
          <w:behavior w:val="content"/>
        </w:behaviors>
        <w:guid w:val="{85EF3B2C-1796-4BB2-9935-CD516A95F85A}"/>
      </w:docPartPr>
      <w:docPartBody>
        <w:p w:rsidR="00341A61" w:rsidRDefault="00CF19BB">
          <w:r>
            <w:rPr>
              <w:color w:val="808080"/>
            </w:rPr>
            <w:t>单击此处输入文字。</w:t>
          </w:r>
        </w:p>
      </w:docPartBody>
    </w:docPart>
    <w:docPart>
      <w:docPartPr>
        <w:name w:val="{17291a1a-a122-4a13-a724-11fc7ed7acca}"/>
        <w:category>
          <w:name w:val="常规"/>
          <w:gallery w:val="placeholder"/>
        </w:category>
        <w:types>
          <w:type w:val="bbPlcHdr"/>
        </w:types>
        <w:behaviors>
          <w:behavior w:val="content"/>
        </w:behaviors>
        <w:guid w:val="{17291A1A-A122-4A13-A724-11FC7ED7ACCA}"/>
      </w:docPartPr>
      <w:docPartBody>
        <w:p w:rsidR="00341A61" w:rsidRDefault="00CF19BB">
          <w:r>
            <w:rPr>
              <w:color w:val="808080"/>
            </w:rPr>
            <w:t>单击此处输入文字。</w:t>
          </w:r>
        </w:p>
      </w:docPartBody>
    </w:docPart>
    <w:docPart>
      <w:docPartPr>
        <w:name w:val="{de9fc9d3-5ab0-44da-a23a-f5e088942cb9}"/>
        <w:category>
          <w:name w:val="常规"/>
          <w:gallery w:val="placeholder"/>
        </w:category>
        <w:types>
          <w:type w:val="bbPlcHdr"/>
        </w:types>
        <w:behaviors>
          <w:behavior w:val="content"/>
        </w:behaviors>
        <w:guid w:val="{DE9FC9D3-5AB0-44DA-A23A-F5E088942CB9}"/>
      </w:docPartPr>
      <w:docPartBody>
        <w:p w:rsidR="00341A61" w:rsidRDefault="00CF19BB">
          <w:r>
            <w:rPr>
              <w:color w:val="808080"/>
            </w:rPr>
            <w:t>单击此处输入文字。</w:t>
          </w:r>
        </w:p>
      </w:docPartBody>
    </w:docPart>
    <w:docPart>
      <w:docPartPr>
        <w:name w:val="{59bccd9e-a413-4654-ac89-20a2cd0e7d37}"/>
        <w:category>
          <w:name w:val="常规"/>
          <w:gallery w:val="placeholder"/>
        </w:category>
        <w:types>
          <w:type w:val="bbPlcHdr"/>
        </w:types>
        <w:behaviors>
          <w:behavior w:val="content"/>
        </w:behaviors>
        <w:guid w:val="{59BCCD9E-A413-4654-AC89-20A2CD0E7D37}"/>
      </w:docPartPr>
      <w:docPartBody>
        <w:p w:rsidR="00341A61" w:rsidRDefault="00CF19BB">
          <w:r>
            <w:rPr>
              <w:color w:val="808080"/>
            </w:rPr>
            <w:t>单击此处输入文字。</w:t>
          </w:r>
        </w:p>
      </w:docPartBody>
    </w:docPart>
    <w:docPart>
      <w:docPartPr>
        <w:name w:val="{ef79672d-cc1e-49d8-95d6-72058a1a58ad}"/>
        <w:category>
          <w:name w:val="常规"/>
          <w:gallery w:val="placeholder"/>
        </w:category>
        <w:types>
          <w:type w:val="bbPlcHdr"/>
        </w:types>
        <w:behaviors>
          <w:behavior w:val="content"/>
        </w:behaviors>
        <w:guid w:val="{EF79672D-CC1E-49D8-95D6-72058A1A58AD}"/>
      </w:docPartPr>
      <w:docPartBody>
        <w:p w:rsidR="00341A61" w:rsidRDefault="00CF19BB">
          <w:r>
            <w:rPr>
              <w:color w:val="808080"/>
            </w:rPr>
            <w:t>单击此处输入文字。</w:t>
          </w:r>
        </w:p>
      </w:docPartBody>
    </w:docPart>
    <w:docPart>
      <w:docPartPr>
        <w:name w:val="{2189beea-0b0c-4f21-a845-69cfa6450e69}"/>
        <w:category>
          <w:name w:val="常规"/>
          <w:gallery w:val="placeholder"/>
        </w:category>
        <w:types>
          <w:type w:val="bbPlcHdr"/>
        </w:types>
        <w:behaviors>
          <w:behavior w:val="content"/>
        </w:behaviors>
        <w:guid w:val="{2189BEEA-0B0C-4F21-A845-69CFA6450E69}"/>
      </w:docPartPr>
      <w:docPartBody>
        <w:p w:rsidR="00341A61" w:rsidRDefault="00CF19BB">
          <w:r>
            <w:rPr>
              <w:color w:val="808080"/>
            </w:rPr>
            <w:t>单击此处输入文字。</w:t>
          </w:r>
        </w:p>
      </w:docPartBody>
    </w:docPart>
    <w:docPart>
      <w:docPartPr>
        <w:name w:val="{5eb8c0b2-99b7-4358-bfc7-4adb8c6fd982}"/>
        <w:category>
          <w:name w:val="常规"/>
          <w:gallery w:val="placeholder"/>
        </w:category>
        <w:types>
          <w:type w:val="bbPlcHdr"/>
        </w:types>
        <w:behaviors>
          <w:behavior w:val="content"/>
        </w:behaviors>
        <w:guid w:val="{5EB8C0B2-99B7-4358-BFC7-4ADB8C6FD982}"/>
      </w:docPartPr>
      <w:docPartBody>
        <w:p w:rsidR="00341A61" w:rsidRDefault="00CF19BB">
          <w:r>
            <w:rPr>
              <w:color w:val="808080"/>
            </w:rPr>
            <w:t>单击此处输入文字。</w:t>
          </w:r>
        </w:p>
      </w:docPartBody>
    </w:docPart>
    <w:docPart>
      <w:docPartPr>
        <w:name w:val="{cc696e09-c0f6-4284-84b1-5a16ac564531}"/>
        <w:category>
          <w:name w:val="常规"/>
          <w:gallery w:val="placeholder"/>
        </w:category>
        <w:types>
          <w:type w:val="bbPlcHdr"/>
        </w:types>
        <w:behaviors>
          <w:behavior w:val="content"/>
        </w:behaviors>
        <w:guid w:val="{CC696E09-C0F6-4284-84B1-5A16AC564531}"/>
      </w:docPartPr>
      <w:docPartBody>
        <w:p w:rsidR="00341A61" w:rsidRDefault="00CF19BB">
          <w:r>
            <w:rPr>
              <w:color w:val="808080"/>
            </w:rPr>
            <w:t>单击此处输入文字。</w:t>
          </w:r>
        </w:p>
      </w:docPartBody>
    </w:docPart>
    <w:docPart>
      <w:docPartPr>
        <w:name w:val="{f91c4a8e-7632-451e-a55d-b92de52111aa}"/>
        <w:category>
          <w:name w:val="常规"/>
          <w:gallery w:val="placeholder"/>
        </w:category>
        <w:types>
          <w:type w:val="bbPlcHdr"/>
        </w:types>
        <w:behaviors>
          <w:behavior w:val="content"/>
        </w:behaviors>
        <w:guid w:val="{F91C4A8E-7632-451E-A55D-B92DE52111AA}"/>
      </w:docPartPr>
      <w:docPartBody>
        <w:p w:rsidR="00341A61" w:rsidRDefault="00CF19BB">
          <w:r>
            <w:rPr>
              <w:color w:val="808080"/>
            </w:rPr>
            <w:t>单击此处输入文字。</w:t>
          </w:r>
        </w:p>
      </w:docPartBody>
    </w:docPart>
    <w:docPart>
      <w:docPartPr>
        <w:name w:val="{f3e80434-b502-4e29-99b0-d065ad6c1084}"/>
        <w:category>
          <w:name w:val="常规"/>
          <w:gallery w:val="placeholder"/>
        </w:category>
        <w:types>
          <w:type w:val="bbPlcHdr"/>
        </w:types>
        <w:behaviors>
          <w:behavior w:val="content"/>
        </w:behaviors>
        <w:guid w:val="{F3E80434-B502-4E29-99B0-D065AD6C1084}"/>
      </w:docPartPr>
      <w:docPartBody>
        <w:p w:rsidR="00341A61" w:rsidRDefault="00CF19BB">
          <w:r>
            <w:rPr>
              <w:color w:val="808080"/>
            </w:rPr>
            <w:t>单击此处输入文字。</w:t>
          </w:r>
        </w:p>
      </w:docPartBody>
    </w:docPart>
    <w:docPart>
      <w:docPartPr>
        <w:name w:val="{e37eae8c-16a6-40c0-ae3b-ea9917c950f1}"/>
        <w:category>
          <w:name w:val="常规"/>
          <w:gallery w:val="placeholder"/>
        </w:category>
        <w:types>
          <w:type w:val="bbPlcHdr"/>
        </w:types>
        <w:behaviors>
          <w:behavior w:val="content"/>
        </w:behaviors>
        <w:guid w:val="{E37EAE8C-16A6-40C0-AE3B-EA9917C950F1}"/>
      </w:docPartPr>
      <w:docPartBody>
        <w:p w:rsidR="00341A61" w:rsidRDefault="00CF19BB">
          <w:r>
            <w:rPr>
              <w:color w:val="808080"/>
            </w:rPr>
            <w:t>单击此处输入文字。</w:t>
          </w:r>
        </w:p>
      </w:docPartBody>
    </w:docPart>
    <w:docPart>
      <w:docPartPr>
        <w:name w:val="{4526a290-3024-4153-9083-5626220da1e7}"/>
        <w:category>
          <w:name w:val="常规"/>
          <w:gallery w:val="placeholder"/>
        </w:category>
        <w:types>
          <w:type w:val="bbPlcHdr"/>
        </w:types>
        <w:behaviors>
          <w:behavior w:val="content"/>
        </w:behaviors>
        <w:guid w:val="{4526A290-3024-4153-9083-5626220DA1E7}"/>
      </w:docPartPr>
      <w:docPartBody>
        <w:p w:rsidR="00341A61" w:rsidRDefault="00CF19BB">
          <w:r>
            <w:rPr>
              <w:color w:val="808080"/>
            </w:rPr>
            <w:t>单击此处输入文字。</w:t>
          </w:r>
        </w:p>
      </w:docPartBody>
    </w:docPart>
    <w:docPart>
      <w:docPartPr>
        <w:name w:val="{174900f6-77fd-4f02-8277-9f8da5b9f6f5}"/>
        <w:category>
          <w:name w:val="常规"/>
          <w:gallery w:val="placeholder"/>
        </w:category>
        <w:types>
          <w:type w:val="bbPlcHdr"/>
        </w:types>
        <w:behaviors>
          <w:behavior w:val="content"/>
        </w:behaviors>
        <w:guid w:val="{174900F6-77FD-4F02-8277-9F8DA5B9F6F5}"/>
      </w:docPartPr>
      <w:docPartBody>
        <w:p w:rsidR="00341A61" w:rsidRDefault="00CF19BB">
          <w:r>
            <w:rPr>
              <w:color w:val="808080"/>
            </w:rPr>
            <w:t>单击此处输入文字。</w:t>
          </w:r>
        </w:p>
      </w:docPartBody>
    </w:docPart>
    <w:docPart>
      <w:docPartPr>
        <w:name w:val="{6e3e826f-51a3-4e17-8c5b-b4c5c67324ff}"/>
        <w:category>
          <w:name w:val="常规"/>
          <w:gallery w:val="placeholder"/>
        </w:category>
        <w:types>
          <w:type w:val="bbPlcHdr"/>
        </w:types>
        <w:behaviors>
          <w:behavior w:val="content"/>
        </w:behaviors>
        <w:guid w:val="{6E3E826F-51A3-4E17-8C5B-B4C5C67324FF}"/>
      </w:docPartPr>
      <w:docPartBody>
        <w:p w:rsidR="00341A61" w:rsidRDefault="00CF19BB">
          <w:r>
            <w:rPr>
              <w:color w:val="808080"/>
            </w:rPr>
            <w:t>单击此处输入文字。</w:t>
          </w:r>
        </w:p>
      </w:docPartBody>
    </w:docPart>
    <w:docPart>
      <w:docPartPr>
        <w:name w:val="{2c3efe9b-7716-415c-bc9b-dd9296b16c3a}"/>
        <w:category>
          <w:name w:val="常规"/>
          <w:gallery w:val="placeholder"/>
        </w:category>
        <w:types>
          <w:type w:val="bbPlcHdr"/>
        </w:types>
        <w:behaviors>
          <w:behavior w:val="content"/>
        </w:behaviors>
        <w:guid w:val="{2C3EFE9B-7716-415C-BC9B-DD9296B16C3A}"/>
      </w:docPartPr>
      <w:docPartBody>
        <w:p w:rsidR="00341A61" w:rsidRDefault="00CF19BB">
          <w:r>
            <w:rPr>
              <w:color w:val="808080"/>
            </w:rPr>
            <w:t>单击此处输入文字。</w:t>
          </w:r>
        </w:p>
      </w:docPartBody>
    </w:docPart>
    <w:docPart>
      <w:docPartPr>
        <w:name w:val="{f3e347f5-2977-4bf9-936f-cfc35a356e2d}"/>
        <w:category>
          <w:name w:val="常规"/>
          <w:gallery w:val="placeholder"/>
        </w:category>
        <w:types>
          <w:type w:val="bbPlcHdr"/>
        </w:types>
        <w:behaviors>
          <w:behavior w:val="content"/>
        </w:behaviors>
        <w:guid w:val="{F3E347F5-2977-4BF9-936F-CFC35A356E2D}"/>
      </w:docPartPr>
      <w:docPartBody>
        <w:p w:rsidR="00341A61" w:rsidRDefault="00CF19BB">
          <w:r>
            <w:rPr>
              <w:color w:val="808080"/>
            </w:rPr>
            <w:t>单击此处输入文字。</w:t>
          </w:r>
        </w:p>
      </w:docPartBody>
    </w:docPart>
    <w:docPart>
      <w:docPartPr>
        <w:name w:val="{38009397-c2bf-4e76-a532-5d2ea3d3ec4d}"/>
        <w:category>
          <w:name w:val="常规"/>
          <w:gallery w:val="placeholder"/>
        </w:category>
        <w:types>
          <w:type w:val="bbPlcHdr"/>
        </w:types>
        <w:behaviors>
          <w:behavior w:val="content"/>
        </w:behaviors>
        <w:guid w:val="{38009397-C2BF-4E76-A532-5D2EA3D3EC4D}"/>
      </w:docPartPr>
      <w:docPartBody>
        <w:p w:rsidR="00341A61" w:rsidRDefault="00CF19BB">
          <w:r>
            <w:rPr>
              <w:color w:val="808080"/>
            </w:rPr>
            <w:t>单击此处输入文字。</w:t>
          </w:r>
        </w:p>
      </w:docPartBody>
    </w:docPart>
    <w:docPart>
      <w:docPartPr>
        <w:name w:val="{b09412eb-b8f6-49a6-b06b-dba69aa309a9}"/>
        <w:category>
          <w:name w:val="常规"/>
          <w:gallery w:val="placeholder"/>
        </w:category>
        <w:types>
          <w:type w:val="bbPlcHdr"/>
        </w:types>
        <w:behaviors>
          <w:behavior w:val="content"/>
        </w:behaviors>
        <w:guid w:val="{B09412EB-B8F6-49A6-B06B-DBA69AA309A9}"/>
      </w:docPartPr>
      <w:docPartBody>
        <w:p w:rsidR="00341A61" w:rsidRDefault="00CF19BB">
          <w:r>
            <w:rPr>
              <w:color w:val="808080"/>
            </w:rPr>
            <w:t>单击此处输入文字。</w:t>
          </w:r>
        </w:p>
      </w:docPartBody>
    </w:docPart>
    <w:docPart>
      <w:docPartPr>
        <w:name w:val="{05e17231-e703-45c1-b24d-4db5522f6e3b}"/>
        <w:category>
          <w:name w:val="常规"/>
          <w:gallery w:val="placeholder"/>
        </w:category>
        <w:types>
          <w:type w:val="bbPlcHdr"/>
        </w:types>
        <w:behaviors>
          <w:behavior w:val="content"/>
        </w:behaviors>
        <w:guid w:val="{05E17231-E703-45C1-B24D-4DB5522F6E3B}"/>
      </w:docPartPr>
      <w:docPartBody>
        <w:p w:rsidR="00341A61" w:rsidRDefault="00CF19BB">
          <w:r>
            <w:rPr>
              <w:color w:val="808080"/>
            </w:rPr>
            <w:t>单击此处输入文字。</w:t>
          </w:r>
        </w:p>
      </w:docPartBody>
    </w:docPart>
    <w:docPart>
      <w:docPartPr>
        <w:name w:val="{5d912e74-5fb2-492c-9944-67a7dbe78cae}"/>
        <w:category>
          <w:name w:val="常规"/>
          <w:gallery w:val="placeholder"/>
        </w:category>
        <w:types>
          <w:type w:val="bbPlcHdr"/>
        </w:types>
        <w:behaviors>
          <w:behavior w:val="content"/>
        </w:behaviors>
        <w:guid w:val="{5D912E74-5FB2-492C-9944-67A7DBE78CAE}"/>
      </w:docPartPr>
      <w:docPartBody>
        <w:p w:rsidR="00341A61" w:rsidRDefault="00CF19BB">
          <w:r>
            <w:rPr>
              <w:color w:val="808080"/>
            </w:rPr>
            <w:t>单击此处输入文字。</w:t>
          </w:r>
        </w:p>
      </w:docPartBody>
    </w:docPart>
    <w:docPart>
      <w:docPartPr>
        <w:name w:val="{2a868d1c-e3b4-4cf1-a455-4a1ee6d151ad}"/>
        <w:category>
          <w:name w:val="常规"/>
          <w:gallery w:val="placeholder"/>
        </w:category>
        <w:types>
          <w:type w:val="bbPlcHdr"/>
        </w:types>
        <w:behaviors>
          <w:behavior w:val="content"/>
        </w:behaviors>
        <w:guid w:val="{2A868D1C-E3B4-4CF1-A455-4A1EE6D151AD}"/>
      </w:docPartPr>
      <w:docPartBody>
        <w:p w:rsidR="00341A61" w:rsidRDefault="00CF19BB">
          <w:r>
            <w:rPr>
              <w:color w:val="808080"/>
            </w:rPr>
            <w:t>单击此处输入文字。</w:t>
          </w:r>
        </w:p>
      </w:docPartBody>
    </w:docPart>
    <w:docPart>
      <w:docPartPr>
        <w:name w:val="{76815117-93e2-4b7d-8c0e-ff501e7fe1a2}"/>
        <w:category>
          <w:name w:val="常规"/>
          <w:gallery w:val="placeholder"/>
        </w:category>
        <w:types>
          <w:type w:val="bbPlcHdr"/>
        </w:types>
        <w:behaviors>
          <w:behavior w:val="content"/>
        </w:behaviors>
        <w:guid w:val="{76815117-93E2-4B7D-8C0E-FF501E7FE1A2}"/>
      </w:docPartPr>
      <w:docPartBody>
        <w:p w:rsidR="00341A61" w:rsidRDefault="00CF19BB">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方正小标宋简体">
    <w:panose1 w:val="02000000000000000000"/>
    <w:charset w:val="86"/>
    <w:family w:val="auto"/>
    <w:pitch w:val="variable"/>
    <w:sig w:usb0="A00002BF" w:usb1="184F6CFA" w:usb2="00000012"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A61"/>
    <w:rsid w:val="00341A61"/>
    <w:rsid w:val="00CF19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18</Pages>
  <Words>1173</Words>
  <Characters>6687</Characters>
  <Application>Microsoft Office Word</Application>
  <DocSecurity>0</DocSecurity>
  <Lines>55</Lines>
  <Paragraphs>15</Paragraphs>
  <ScaleCrop>false</ScaleCrop>
  <Company>四川省财政厅</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演示用户</cp:lastModifiedBy>
  <cp:revision>14</cp:revision>
  <cp:lastPrinted>2024-09-23T03:08:00Z</cp:lastPrinted>
  <dcterms:created xsi:type="dcterms:W3CDTF">2024-08-05T07:12:00Z</dcterms:created>
  <dcterms:modified xsi:type="dcterms:W3CDTF">2025-01-23T06:49:00Z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ies>
</file>