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216" w:lineRule="auto"/>
        <w:ind w:left="0" w:leftChars="0" w:firstLine="0" w:firstLineChars="0"/>
        <w:rPr>
          <w:rFonts w:ascii="Times New Roman" w:eastAsia="黑体"/>
          <w:sz w:val="32"/>
          <w:szCs w:val="24"/>
        </w:rPr>
      </w:pPr>
      <w:bookmarkStart w:id="0" w:name="_GoBack"/>
      <w:r>
        <w:rPr>
          <w:rFonts w:ascii="Times New Roman" w:eastAsia="黑体"/>
          <w:sz w:val="32"/>
          <w:szCs w:val="24"/>
        </w:rPr>
        <w:t>附表2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216" w:lineRule="auto"/>
        <w:ind w:left="0" w:leftChars="0" w:firstLine="480"/>
        <w:textAlignment w:val="auto"/>
        <w:rPr>
          <w:rFonts w:ascii="黑体" w:hAnsi="黑体" w:eastAsia="黑体" w:cs="黑体"/>
          <w:sz w:val="24"/>
          <w:szCs w:val="24"/>
        </w:rPr>
      </w:pP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0"/>
                <w:szCs w:val="40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/>
                <w:kern w:val="0"/>
                <w:sz w:val="21"/>
                <w:szCs w:val="22"/>
              </w:rPr>
              <w:t>人大代表活动经费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/>
                <w:kern w:val="0"/>
                <w:sz w:val="21"/>
                <w:szCs w:val="22"/>
              </w:rPr>
              <w:t>沐川县舟坝镇人民政府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/>
                <w:kern w:val="0"/>
                <w:sz w:val="21"/>
                <w:szCs w:val="22"/>
              </w:rPr>
              <w:t>部门项目（阶段项目）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/>
                <w:kern w:val="0"/>
                <w:sz w:val="21"/>
                <w:szCs w:val="22"/>
              </w:rPr>
              <w:t>无常年项目规划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/>
                <w:kern w:val="0"/>
                <w:sz w:val="21"/>
                <w:szCs w:val="22"/>
              </w:rPr>
              <w:t>无具体文号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sym w:font="Wingdings 2" w:char="0052"/>
            </w: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/>
                <w:kern w:val="0"/>
                <w:sz w:val="21"/>
                <w:szCs w:val="22"/>
              </w:rPr>
              <w:t>《人大办 2024 年县人大代表履职经费及 “人大代表之家” 运行经费分配方案（纸质件）》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/>
                <w:kern w:val="0"/>
                <w:sz w:val="21"/>
                <w:szCs w:val="22"/>
              </w:rPr>
              <w:t>调整代表工作经费至乡镇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/>
                <w:kern w:val="0"/>
                <w:sz w:val="21"/>
                <w:szCs w:val="22"/>
              </w:rPr>
              <w:t>乡镇人大代表活动需求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/>
                <w:kern w:val="0"/>
                <w:sz w:val="21"/>
                <w:szCs w:val="22"/>
              </w:rPr>
              <w:t>2024 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0.88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0.88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Calibri" w:hAnsi="Calibri" w:eastAsia="宋体"/>
                <w:kern w:val="0"/>
                <w:sz w:val="21"/>
                <w:szCs w:val="22"/>
              </w:rPr>
              <w:t>保障乡镇人大代表活动正常开展，提升代表履职效率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产出指标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开展代表活动次数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2 次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次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1 次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68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活动完成率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90%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75%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4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按时完成率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100%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75%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效益指标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代表履职能力提升率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80%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70%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代表满意度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85%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80%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预算控制率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≤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100%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10%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75%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0"/>
                <w:szCs w:val="40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乡镇人代会会议费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沐川县舟坝镇人民政府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特定目标类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2024年预算大本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  <w:t>无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sym w:font="Wingdings 2" w:char="0052"/>
            </w: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年初预算批复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大代表调研、培训等活动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2024 年 1 月 1 日 - 2024 年 12 月 31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1.4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1.4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保障乡镇人代会顺利召开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产出指标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全镇人大代表参会率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顺利完成当年人大代表会议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100%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年12月31日前完成发放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100%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效益指标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体现党和政府对人大工作的重视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100%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服务对象满意度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98%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控制在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1.4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万元以内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100%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2"/>
                <w:szCs w:val="32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人大代表活动经费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沐川县舟坝镇人民政府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部门项目（阶段项目）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无常年项目规划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无具体文号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1"/>
                <w:szCs w:val="21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1"/>
                <w:szCs w:val="21"/>
              </w:rPr>
              <w:sym w:font="Wingdings 2" w:char="00A3"/>
            </w: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1"/>
                <w:szCs w:val="21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1"/>
                <w:szCs w:val="21"/>
              </w:rPr>
              <w:sym w:font="Wingdings 2" w:char="0052"/>
            </w:r>
            <w:r>
              <w:rPr>
                <w:rFonts w:ascii="Wingdings 2" w:hAnsi="Wingdings 2" w:eastAsia="Wingdings 2" w:cs="Wingdings 2"/>
                <w:color w:val="000000"/>
                <w:kern w:val="0"/>
                <w:sz w:val="21"/>
                <w:szCs w:val="21"/>
              </w:rPr>
              <w:t>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1"/>
                <w:szCs w:val="21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1"/>
                <w:szCs w:val="21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1"/>
                <w:szCs w:val="21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1"/>
                <w:szCs w:val="21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《人大办 2024 年县人大代表履职经费及 “人大代表之家” 运行经费分配方案（纸质件）》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调整代表工作经费至乡镇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乡镇人大代表活动需求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2024 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0.88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0.88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保障乡镇人大代表活动正常开展，提升代表履职效率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7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产出指标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开展代表活动次数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2 次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次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1 次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68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活动完成率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90%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75%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04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按时完成率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100%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75%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效益指标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代表履职能力提升率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80%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70%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代表满意度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85%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80%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预算控制率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≤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100%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10%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>75%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28"/>
                <w:szCs w:val="28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乡镇人大代表之家经费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沐川县舟坝镇人民政府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部门项目（阶段项目）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无常年项目规划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无具体文号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0"/>
                <w:szCs w:val="20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0"/>
                <w:szCs w:val="20"/>
              </w:rPr>
              <w:sym w:font="Wingdings 2" w:char="00A3"/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0"/>
                <w:szCs w:val="20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0"/>
                <w:szCs w:val="20"/>
              </w:rPr>
              <w:sym w:font="Wingdings 2" w:char="0052"/>
            </w:r>
            <w:r>
              <w:rPr>
                <w:rFonts w:ascii="Wingdings 2" w:hAnsi="Wingdings 2" w:eastAsia="Wingdings 2" w:cs="Wingdings 2"/>
                <w:color w:val="000000"/>
                <w:kern w:val="0"/>
                <w:sz w:val="20"/>
                <w:szCs w:val="20"/>
              </w:rPr>
              <w:t>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0"/>
                <w:szCs w:val="20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0"/>
                <w:szCs w:val="20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0"/>
                <w:szCs w:val="20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0"/>
                <w:szCs w:val="20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《人大办 2024 年县人大代表履职经费及 “人大代表之家” 运行经费分配方案（纸质件）》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调整代表之家运行费至乡镇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乡镇 “人大代表之家” 运行需求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2024 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1.5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1.5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保障 “人大代表之家” 正常运转，促进代表与群众联系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产出指标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代表之家开放次数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12 次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次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12 次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设施利用率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90%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99.87%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活动按时开展率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100%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100%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效益指标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11"/>
                <w:szCs w:val="11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1"/>
                <w:szCs w:val="11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1"/>
                <w:szCs w:val="11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1"/>
                <w:szCs w:val="11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1"/>
                <w:szCs w:val="11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1"/>
                <w:szCs w:val="1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群众意见反馈率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80%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85%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代表及群众满意度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85%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90%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预算执行率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=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100%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10%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10"/>
                <w:szCs w:val="10"/>
              </w:rPr>
            </w:pPr>
            <w:r>
              <w:rPr>
                <w:sz w:val="15"/>
                <w:szCs w:val="15"/>
              </w:rPr>
              <w:t>100%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11"/>
                <w:szCs w:val="11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1"/>
                <w:szCs w:val="11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1"/>
                <w:szCs w:val="11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1"/>
                <w:szCs w:val="11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1"/>
                <w:szCs w:val="11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1"/>
                <w:szCs w:val="11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jc w:val="center"/>
        <w:textAlignment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eastAsia="宋体"/>
                <w:kern w:val="0"/>
                <w:sz w:val="20"/>
                <w:szCs w:val="21"/>
              </w:rPr>
              <w:t>政协乡镇联络站工作经费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eastAsia="宋体"/>
                <w:kern w:val="0"/>
                <w:sz w:val="20"/>
                <w:szCs w:val="21"/>
              </w:rPr>
              <w:t>沐川县舟坝镇人民政府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eastAsia="宋体"/>
                <w:kern w:val="0"/>
                <w:sz w:val="20"/>
                <w:szCs w:val="21"/>
              </w:rPr>
              <w:t>部门项目（阶段项目）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eastAsia="宋体"/>
                <w:kern w:val="0"/>
                <w:sz w:val="20"/>
                <w:szCs w:val="21"/>
              </w:rPr>
              <w:t>无常年项目规划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eastAsia="宋体"/>
                <w:kern w:val="0"/>
                <w:sz w:val="20"/>
                <w:szCs w:val="21"/>
              </w:rPr>
              <w:t>无具体文号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kern w:val="0"/>
                <w:sz w:val="22"/>
                <w:szCs w:val="22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2"/>
                <w:szCs w:val="22"/>
              </w:rPr>
              <w:sym w:font="Wingdings 2" w:char="00A3"/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kern w:val="0"/>
                <w:sz w:val="22"/>
                <w:szCs w:val="22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2"/>
                <w:szCs w:val="22"/>
              </w:rPr>
              <w:sym w:font="Wingdings 2" w:char="0052"/>
            </w:r>
            <w:r>
              <w:rPr>
                <w:rFonts w:ascii="Wingdings 2" w:hAnsi="Wingdings 2" w:eastAsia="Wingdings 2" w:cs="Wingdings 2"/>
                <w:color w:val="000000"/>
                <w:kern w:val="0"/>
                <w:sz w:val="22"/>
                <w:szCs w:val="22"/>
              </w:rPr>
              <w:t>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kern w:val="0"/>
                <w:sz w:val="22"/>
                <w:szCs w:val="22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2"/>
                <w:szCs w:val="22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kern w:val="0"/>
                <w:sz w:val="22"/>
                <w:szCs w:val="22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2"/>
                <w:szCs w:val="22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eastAsia="宋体"/>
                <w:kern w:val="0"/>
                <w:sz w:val="20"/>
                <w:szCs w:val="21"/>
              </w:rPr>
              <w:t>《县政协办公室关于调整县政协乡镇工作联络站经费的函》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eastAsia="宋体"/>
                <w:kern w:val="0"/>
                <w:sz w:val="20"/>
                <w:szCs w:val="21"/>
              </w:rPr>
              <w:t>调整政协联络站工作经费至乡镇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eastAsia="宋体"/>
                <w:kern w:val="0"/>
                <w:sz w:val="20"/>
                <w:szCs w:val="21"/>
              </w:rPr>
              <w:t>乡镇政协联络站工作需求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eastAsia="宋体"/>
                <w:kern w:val="0"/>
                <w:sz w:val="20"/>
                <w:szCs w:val="21"/>
              </w:rPr>
              <w:t>2024 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0.5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0.5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eastAsia="宋体"/>
                <w:kern w:val="0"/>
                <w:sz w:val="20"/>
                <w:szCs w:val="21"/>
              </w:rPr>
              <w:t>支持政协乡镇联络站开展协商议政活动，服务基层治理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产出指标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开展协商活动次数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2 次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次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2 次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活动有效率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90%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100%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任务完成及时率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100%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100%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效益指标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13"/>
                <w:szCs w:val="13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3"/>
                <w:szCs w:val="13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3"/>
                <w:szCs w:val="13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3"/>
                <w:szCs w:val="13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3"/>
                <w:szCs w:val="13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3"/>
                <w:szCs w:val="13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基层协商成果转化率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70%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75%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政协委员满意度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85%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90%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预算执行率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=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100%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10%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20" w:after="120" w:line="216" w:lineRule="auto"/>
              <w:ind w:left="0" w:leftChars="0"/>
              <w:jc w:val="left"/>
              <w:rPr>
                <w:rFonts w:ascii="Arial" w:hAnsi="Arial" w:eastAsia="等线" w:cs="Arial"/>
                <w:sz w:val="11"/>
                <w:szCs w:val="11"/>
              </w:rPr>
            </w:pPr>
            <w:r>
              <w:rPr>
                <w:rFonts w:ascii="Arial" w:hAnsi="Arial" w:eastAsia="等线" w:cs="Arial"/>
                <w:sz w:val="20"/>
                <w:szCs w:val="20"/>
              </w:rPr>
              <w:t>100%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0"/>
                <w:szCs w:val="40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村（社区）“有事来协商” 工作经费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沐川县舟坝镇人民政府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特定目标类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2024年预算大本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sym w:font="Wingdings 2" w:char="0052"/>
            </w: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年初预算批复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覆盖全镇村和社区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2024 年 1 月 1 日 - 2024 年 12 月 31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按时将工作经费划拨到村和社区，体现党和国家对农村工作的重视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产出指标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覆盖全镇村和社区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=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能够保障工作顺利开展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18"/>
                <w:szCs w:val="18"/>
                <w:u w:val="none"/>
                <w:lang w:val="en-US" w:eastAsia="zh-CN" w:bidi="ar"/>
              </w:rPr>
              <w:t>2024年12月31日前完成发放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效益指标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18"/>
                <w:szCs w:val="18"/>
                <w:u w:val="none"/>
                <w:lang w:val="en-US" w:eastAsia="zh-CN" w:bidi="ar"/>
              </w:rPr>
              <w:t>体现党和政府对农村工作的重视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控制在预算内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万元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1.5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0"/>
                <w:szCs w:val="40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乡镇便民服务中心（站）日常运维费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沐川县舟坝镇人民政府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特定目标类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2024年预算大本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年初预算批复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便民服务中心设备维护、通讯等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2024 年 1 月 1 日 - 2024 年 12 月 31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0.6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0.6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保障便民服务中心高效运转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产出指标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服务事项办结率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效益指标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提升群众办事便利度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98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服务对象满意度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98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控制在预算内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1.2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万元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1.2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jc w:val="center"/>
        <w:textAlignment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sz w:val="28"/>
                <w:szCs w:val="28"/>
              </w:rPr>
              <w:t>2023 年 AKTD 经费补助资金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sz w:val="28"/>
                <w:szCs w:val="28"/>
              </w:rPr>
              <w:t>沐川县舟坝镇人民政府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sz w:val="28"/>
                <w:szCs w:val="28"/>
              </w:rPr>
              <w:t>部门项目（阶段项目）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sz w:val="28"/>
                <w:szCs w:val="28"/>
              </w:rPr>
              <w:t>无常年项目规划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sz w:val="28"/>
                <w:szCs w:val="28"/>
              </w:rPr>
              <w:t>无具体文号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2"/>
                <w:szCs w:val="22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2"/>
                <w:szCs w:val="22"/>
              </w:rPr>
              <w:sym w:font="Wingdings 2" w:char="00A3"/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2"/>
                <w:szCs w:val="22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2"/>
                <w:szCs w:val="22"/>
              </w:rPr>
              <w:sym w:font="Wingdings 2" w:char="0052"/>
            </w:r>
            <w:r>
              <w:rPr>
                <w:rFonts w:ascii="Wingdings 2" w:hAnsi="Wingdings 2" w:eastAsia="Wingdings 2" w:cs="Wingdings 2"/>
                <w:color w:val="000000"/>
                <w:kern w:val="0"/>
                <w:sz w:val="22"/>
                <w:szCs w:val="22"/>
              </w:rPr>
              <w:t>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2"/>
                <w:szCs w:val="22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2"/>
                <w:szCs w:val="22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2"/>
                <w:szCs w:val="22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2"/>
                <w:szCs w:val="22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sz w:val="28"/>
                <w:szCs w:val="28"/>
              </w:rPr>
              <w:t>川财预 [2023] 49 号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sz w:val="28"/>
                <w:szCs w:val="28"/>
              </w:rPr>
              <w:t>2023 年 AKTD 经费补助资金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sz w:val="28"/>
                <w:szCs w:val="28"/>
              </w:rPr>
              <w:t>符合 AKTD 经费补助政策的单位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2023-</w:t>
            </w:r>
            <w:r>
              <w:rPr>
                <w:sz w:val="28"/>
                <w:szCs w:val="28"/>
              </w:rPr>
              <w:t>2024 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0.25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eastAsia="宋体"/>
                <w:sz w:val="28"/>
                <w:szCs w:val="28"/>
                <w:lang w:val="en-US" w:eastAsia="zh-CN"/>
              </w:rPr>
              <w:t>0.25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sz w:val="28"/>
                <w:szCs w:val="28"/>
              </w:rPr>
              <w:t>落实 AKTD 经费补助，支持相关工作开展
障乐西高速项目征地拆迁工作顺利推进，按时完成任务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产出指标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设备购置数量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1 台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台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1 台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设备验收合格率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=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100%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100%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采购完成及时率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100%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100%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效益指标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工作效率提升率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70%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75%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使用部门满意度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85%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90%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预算执行率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=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100%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10%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100%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10"/>
                <w:szCs w:val="10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0"/>
                <w:szCs w:val="10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0"/>
                <w:szCs w:val="10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0"/>
                <w:szCs w:val="10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0"/>
                <w:szCs w:val="10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0"/>
                <w:szCs w:val="10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0"/>
                <w:szCs w:val="40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乡镇民兵业务经费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沐川县舟坝镇人民政府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特定目标类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2024年预算大本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年初预算批复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大楠镇范围内民兵开展活动等经费使用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2024 年 1 月 1 日 - 2024 年 12 月 31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0.87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0.87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为保障民兵业务活动开展，体现党和政府对武装工作的支持和关心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产出指标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组织民兵训练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次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训练按时完成率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效益指标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增强基层应急保障能力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民兵满意度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98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控制在预算内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0.87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万元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0.87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jc w:val="center"/>
        <w:textAlignment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0"/>
                <w:szCs w:val="40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乡镇普法依法治理经费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沐川县舟坝镇人民政府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特定目标类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2024年预算大本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sym w:font="Wingdings 2" w:char="0052"/>
            </w: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年初预算批复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普法宣传活动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2024 年 1 月 1 日 - 2024 年 12 月 31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0.87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0.87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提升基层法治建设水平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产出指标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开展普法活动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次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活动覆盖率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99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效益指标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提高群众法治意识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99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群众满意度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99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控制在预算内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0.87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万元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0.87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jc w:val="center"/>
        <w:textAlignment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28"/>
          <w:szCs w:val="28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28"/>
          <w:szCs w:val="28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28"/>
                <w:szCs w:val="28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2023 年省级文化资金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沐川县舟坝镇人民政府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部门项目（阶段项目）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无常年项目规划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无具体文号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0"/>
                <w:szCs w:val="20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0"/>
                <w:szCs w:val="20"/>
              </w:rPr>
              <w:sym w:font="Wingdings 2" w:char="0052"/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0"/>
                <w:szCs w:val="20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0"/>
                <w:szCs w:val="20"/>
              </w:rPr>
              <w:sym w:font="Wingdings 2" w:char="00A3"/>
            </w:r>
            <w:r>
              <w:rPr>
                <w:rFonts w:ascii="Wingdings 2" w:hAnsi="Wingdings 2" w:eastAsia="Wingdings 2" w:cs="Wingdings 2"/>
                <w:color w:val="000000"/>
                <w:kern w:val="0"/>
                <w:sz w:val="20"/>
                <w:szCs w:val="20"/>
              </w:rPr>
              <w:t>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0"/>
                <w:szCs w:val="20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0"/>
                <w:szCs w:val="20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0"/>
                <w:szCs w:val="20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0"/>
                <w:szCs w:val="20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川财教 [2023] 87 号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调整 2023 年省级文化站免费开放资金到乡镇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乡镇文化站免费开放服务需求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2023-</w:t>
            </w:r>
            <w:r>
              <w:rPr>
                <w:sz w:val="22"/>
                <w:szCs w:val="22"/>
              </w:rPr>
              <w:t>2024 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0.4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eastAsia="宋体"/>
                <w:sz w:val="22"/>
                <w:szCs w:val="22"/>
                <w:lang w:val="en-US" w:eastAsia="zh-CN"/>
              </w:rPr>
              <w:t>0.4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支持乡镇文化站免费开放，丰富群众文化生活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产出指标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文化活动场次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2 场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场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1 场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活动参与率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60%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27.5%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活动按时开展率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100%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27.5%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效益指标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群众文化获得感提升率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60%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50%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群众满意度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70%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65%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预算执行率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=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27.5%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10%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27.5%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jc w:val="center"/>
        <w:textAlignment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28"/>
          <w:szCs w:val="28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28"/>
          <w:szCs w:val="28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28"/>
                <w:szCs w:val="28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2023 年中央文化站免费开放资金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沐川县舟坝镇人民政府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部门项目（阶段项目）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无常年项目规划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无具体文号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0"/>
                <w:szCs w:val="20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0"/>
                <w:szCs w:val="20"/>
              </w:rPr>
              <w:sym w:font="Wingdings 2" w:char="0052"/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0"/>
                <w:szCs w:val="20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0"/>
                <w:szCs w:val="20"/>
              </w:rPr>
              <w:sym w:font="Wingdings 2" w:char="00A3"/>
            </w:r>
            <w:r>
              <w:rPr>
                <w:rFonts w:ascii="Wingdings 2" w:hAnsi="Wingdings 2" w:eastAsia="Wingdings 2" w:cs="Wingdings 2"/>
                <w:color w:val="000000"/>
                <w:kern w:val="0"/>
                <w:sz w:val="20"/>
                <w:szCs w:val="20"/>
              </w:rPr>
              <w:t>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0"/>
                <w:szCs w:val="20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0"/>
                <w:szCs w:val="20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0"/>
                <w:szCs w:val="20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0"/>
                <w:szCs w:val="20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川财教 [2023] 45 号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调整 2023 年公共图书馆、美术馆、文化馆 (站) 免费开放中央补助资金至乡镇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乡镇文化站免费开放服务需求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2023-</w:t>
            </w:r>
            <w:r>
              <w:rPr>
                <w:sz w:val="22"/>
                <w:szCs w:val="22"/>
              </w:rPr>
              <w:t>2024 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保障乡镇文化站免费开放，提供公共文化服务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产出指标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免费开放时长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200 天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天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200 天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服务覆盖率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80%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100%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服务按时提供率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100%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100%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效益指标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群众文化参与率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70%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80%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群众满意度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85%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90%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预算执行率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=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100%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10%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100%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11"/>
                <w:szCs w:val="11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1"/>
                <w:szCs w:val="11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1"/>
                <w:szCs w:val="11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1"/>
                <w:szCs w:val="11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1"/>
                <w:szCs w:val="11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1"/>
                <w:szCs w:val="11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28"/>
                <w:szCs w:val="28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困难群众临时救助资金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沐川县舟坝镇人民政府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部门项目（阶段项目）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无常年项目规划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无具体文号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0"/>
                <w:szCs w:val="20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0"/>
                <w:szCs w:val="20"/>
              </w:rPr>
              <w:sym w:font="Wingdings 2" w:char="0052"/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0"/>
                <w:szCs w:val="20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0"/>
                <w:szCs w:val="20"/>
              </w:rPr>
              <w:sym w:font="Wingdings 2" w:char="00A3"/>
            </w:r>
            <w:r>
              <w:rPr>
                <w:rFonts w:ascii="Wingdings 2" w:hAnsi="Wingdings 2" w:eastAsia="Wingdings 2" w:cs="Wingdings 2"/>
                <w:color w:val="000000"/>
                <w:kern w:val="0"/>
                <w:sz w:val="20"/>
                <w:szCs w:val="20"/>
              </w:rPr>
              <w:t>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0"/>
                <w:szCs w:val="20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0"/>
                <w:szCs w:val="20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0"/>
                <w:szCs w:val="20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0"/>
                <w:szCs w:val="20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《沐川县民政局 2023 年临时救助备用金分配表》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调整 2023 年临时救助备用金至乡镇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符合临时救助政策的困难群众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2023-</w:t>
            </w:r>
            <w:r>
              <w:rPr>
                <w:sz w:val="22"/>
                <w:szCs w:val="22"/>
              </w:rPr>
              <w:t>2024 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及时救助困难群众，缓解突发性、紧迫性生活困难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产出指标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救助困难群众人数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10 人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人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10 人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救助对象准确率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95%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100%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救助资金到位及时率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100%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100%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效益指标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6"/>
                <w:szCs w:val="6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6"/>
                <w:szCs w:val="6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6"/>
                <w:szCs w:val="6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6"/>
                <w:szCs w:val="6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6"/>
                <w:szCs w:val="6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6"/>
                <w:szCs w:val="6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困难群众生活改善率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80%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85%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救助对象满意度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85%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90%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预算执行率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=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100%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10%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5"/>
                <w:szCs w:val="15"/>
              </w:rPr>
              <w:t>100%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11"/>
                <w:szCs w:val="11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1"/>
                <w:szCs w:val="11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1"/>
                <w:szCs w:val="11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1"/>
                <w:szCs w:val="11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1"/>
                <w:szCs w:val="11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1"/>
                <w:szCs w:val="11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0"/>
                <w:szCs w:val="40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乡镇老协活动经费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沐川县舟坝镇人民政府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特定目标类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2024年预算大本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sym w:font="Wingdings 2" w:char="0052"/>
            </w: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年初预算批复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老年人协会活动支出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2024 年 1 月 1 日 - 2024 年 12 月 31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0.8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0.8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丰富乡镇老年人精神文化生活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产出指标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组织老协活动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次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活动参与率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80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99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活动按时完成率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效益指标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老年人满意度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80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99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控制在预算内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0.8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万元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0.8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jc w:val="center"/>
        <w:textAlignment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0"/>
                <w:szCs w:val="40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库区水面漂浮物清理打捞社会化服务资金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沐川县舟坝镇人民政府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特定目标类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2024年预算大本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sym w:font="Wingdings 2" w:char="0052"/>
            </w: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年初预算批复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2个社区用于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农村生活垃圾治理、环境治理等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2024 年 1 月 1 日 - 2024 年 12 月 31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13.8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13.8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改善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库区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环境，提升基层治理水平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产出指标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漂浮物打捞次数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12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次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24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环境达标率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95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当年完成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年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效益指标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/>
              </w:rPr>
              <w:t>环境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库区整洁度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控制在预算内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13.8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万元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13.8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28"/>
                <w:szCs w:val="28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2023 年耕地恢复补充资金（第一批）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沐川县舟坝镇人民政府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部门项目（阶段项目）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无常年项目规划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无具体文号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0"/>
                <w:szCs w:val="20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0"/>
                <w:szCs w:val="20"/>
              </w:rPr>
              <w:sym w:font="Wingdings 2" w:char="0052"/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0"/>
                <w:szCs w:val="20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0"/>
                <w:szCs w:val="20"/>
              </w:rPr>
              <w:sym w:font="Wingdings 2" w:char="00A3"/>
            </w:r>
            <w:r>
              <w:rPr>
                <w:rFonts w:ascii="Wingdings 2" w:hAnsi="Wingdings 2" w:eastAsia="Wingdings 2" w:cs="Wingdings 2"/>
                <w:color w:val="000000"/>
                <w:kern w:val="0"/>
                <w:sz w:val="20"/>
                <w:szCs w:val="20"/>
              </w:rPr>
              <w:t>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0"/>
                <w:szCs w:val="20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0"/>
                <w:szCs w:val="20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0"/>
                <w:szCs w:val="20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0"/>
                <w:szCs w:val="20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川财预〔2023〕87 号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耕地恢复补充资金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耕地恢复任务需求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2024 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34.57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eastAsia="宋体"/>
                <w:sz w:val="22"/>
                <w:szCs w:val="22"/>
                <w:lang w:val="en-US" w:eastAsia="zh-CN"/>
              </w:rPr>
              <w:t>34.57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sz w:val="22"/>
                <w:szCs w:val="22"/>
              </w:rPr>
              <w:t>完成耕地恢复任务，提升耕地质量，保障粮食安全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产出指标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恢复耕地面积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30 亩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亩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23.86 亩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耕地验收合格率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90%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69.01%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任务完成及时率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100%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69.01%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效益指标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粮食产能提升率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10%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8%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农户满意度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80%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75%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预算执行率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=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69.01%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10%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6"/>
                <w:szCs w:val="16"/>
              </w:rPr>
              <w:t>69.01%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0"/>
                <w:szCs w:val="40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村级公共服务经费 - 办公运转、基层活动 - 办公经费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沐川县舟坝镇人民政府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特定目标类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2024年预算大本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sym w:font="Wingdings 2" w:char="0052"/>
            </w: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年初预算批复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舟坝镇9个村1个社区的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村级办公经费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2024 年 1 月 1 日 - 2024 年 12 月 31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39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39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保障村级日常办公及基层活动正常开展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产出指标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保障村级办公天数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365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天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365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办公资料完整率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经费及时拨付率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效益指标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提升村级治理效率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村干部满意度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控制在预算内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39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万元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39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0"/>
                <w:szCs w:val="40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社区干部居民小组长报酬、绩效考核奖励经费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沐川县舟坝镇人民政府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特定目标类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2024年预算大本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sym w:font="Wingdings 2" w:char="0052"/>
            </w: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年初预算批复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社区干部及小组长报酬、绩效考核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2024 年 1 月 1 日 - 2024 年 12 月 31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23.12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23.12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保障社区干部队伍稳定，推动社区工作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产出指标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发放报酬人数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人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报酬发放准确率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报酬及时发放率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效益指标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提高社区服务质量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控制在预算内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23.12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万元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23.12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0"/>
                <w:szCs w:val="40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第一书记和工作队工作经费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沐川县大楠镇人民政府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特定目标类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2024年预算大本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年初预算批复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第一书记及工作队办公、调研等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2024 年 1 月 1 日 - 2024 年 12 月 31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8.5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8.5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支持第一书记和工作队开展乡村振兴工作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产出指标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任务完成率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任务按时完成率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效益指标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推动乡村产业发展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村民满意度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控制在预算内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8.5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万元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8.5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jc w:val="center"/>
        <w:textAlignment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0"/>
                <w:szCs w:val="40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村级公共服务经费 - 公共运维 - 村级运维经费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沐川县大楠镇人民政府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特定目标类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2024年预算大本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年初预算批复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各村用于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农村生活垃圾治理、环境治理等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2024 年 1 月 1 日 - 2024 年 12 月 31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54.35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54.35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改善农村公共环境，提升基层治理水平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产出指标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清理垃圾点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50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处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环境达标率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运维任务按时完成率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效益指标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村民满意度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控制在预算内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54.35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万元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54.35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0"/>
                <w:szCs w:val="40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村级公共服务经费 - 公共运维 - 社区环境治理经费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沐川县舟坝镇人民政府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特定目标类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2024年预算大本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sym w:font="Wingdings 2" w:char="0052"/>
            </w: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年初预算批复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2个社区用于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农村生活垃圾治理、环境治理等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2024 年 1 月 1 日 - 2024 年 12 月 31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改善农村公共环境，提升基层治理水平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产出指标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清理垃圾点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20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处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24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环境达标率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运维任务按时完成率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效益指标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村民满意度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控制在预算内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16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万元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0"/>
                <w:szCs w:val="40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村级公共服务经费 - 服务群众 -“一村一警” 补贴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沐川县舟坝镇人民政府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特定目标类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2024年预算大本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sym w:font="Wingdings 2" w:char="0052"/>
            </w: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年初预算批复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一村一警补贴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2024 年 1 月 1 日 - 2024 年 12 月 31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12.24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12.24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为“一村一警”驻村的警察发放驻村警务薪酬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产出指标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能够保障每个行政村均有一个村警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效益指标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体现党和政府对驻村工作的关怀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村警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满意度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控制在预算内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12.24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万元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12.24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0"/>
                <w:szCs w:val="40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村级公共服务经费 - 公共运维 - 农村生活垃圾治理资金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沐川县舟坝镇人民政府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特定目标类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2024年预算大本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sym w:font="Wingdings 2" w:char="0052"/>
            </w: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年初预算批复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全镇13个村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2024 年 1 月 1 日 - 2024 年 12 月 31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17.95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17.95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为了保证农村生活环境美好，体现对乡村振兴的重视，根据不同人口数量的农村类别。划分不同的资金等级，用于农村生活垃圾清运和农村保洁员的聘请。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产出指标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清理垃圾点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50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处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156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环境达标率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垃圾清运等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任务按时完成率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效益指标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村民满意度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控制在预算内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17.95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万元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17.95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0"/>
                <w:szCs w:val="40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村组干部报酬、绩效考核奖励经费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沐川县舟坝镇人民政府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特定目标类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2024年预算大本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sym w:font="Wingdings 2" w:char="0052"/>
            </w: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年初预算批复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村组干部报酬、绩效考核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2024 年 1 月 1 日 - 2024 年 12 月 31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240.68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240.68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保障村组干部队伍稳定，推动乡村工作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产出指标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发放报酬人数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184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人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184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报酬发放准确率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报酬及时发放率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效益指标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提高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各村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服务质量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控制在预算内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240.68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万元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240.68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0"/>
                <w:szCs w:val="40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村级公共服务经费 - 服务群众 - 社区网格员补贴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沐川县舟坝镇人民政府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特定目标类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2024年预算大本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sym w:font="Wingdings 2" w:char="0052"/>
            </w: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年初预算批复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4个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社区网格员补贴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2024 年 1 月 1 日 - 2024 年 12 月 31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9.54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9.54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强化基层治理，提升群众服务能力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产出指标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确保每次发放人次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人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补贴及时发放率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效益指标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提高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各社区网格员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服务质量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增强基层治安和服务水平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控制在预算内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9.54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万元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9.54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0"/>
                <w:szCs w:val="40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村级公共服务经费 - 办公运转、基层活动 - 报刊费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沐川县舟坝镇人民政府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特定目标类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2024年预算大本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年初预算批复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全镇9个村和1个社区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2024 年 1 月 1 日 - 2024 年 12 月 31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9.14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9.14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保障村级日常办公及基层活动正常开展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产出指标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保障村级办公天数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365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天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365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经费及时拨付率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效益指标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提升村级治理效率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村干部满意度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控制在预算内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9.14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万元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9.14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jc w:val="center"/>
        <w:textAlignment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0"/>
                <w:szCs w:val="40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公益船舶运营补贴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沐川县舟坝镇人民政府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特定目标类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2024年预算大本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sym w:font="Wingdings 2" w:char="0052"/>
            </w: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年初预算批复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公益船舶管理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2024 年 1 月 1 日 - 2024 年 12 月 31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保障库区公益船舶平稳运行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产出指标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船舶运行安全性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99.99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经费及时拨付率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效益指标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群众出行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效率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80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群众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满意度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80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控制在预算内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9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万元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1.03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jc w:val="center"/>
        <w:textAlignment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0"/>
                <w:szCs w:val="40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乡镇安全监管工作经费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沐川县舟坝镇人民政府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特定目标类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2024年预算大本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sym w:font="Wingdings 2" w:char="0052"/>
            </w: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4"/>
                <w:szCs w:val="24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4"/>
                <w:szCs w:val="24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年初预算批复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安全监管检查、培训等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2024 年 1 月 1 日 - 2024 年 12 月 31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2.52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2.52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加强乡镇安全监管，防范安全事故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产出指标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安全检查次数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次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隐患整改率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90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2024年12月31日前完成发放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定性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效益指标</w:t>
            </w: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降低安全事故发生率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≥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90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控制在预算内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≤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2.52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万元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2.1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2"/>
                <w:szCs w:val="32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自然灾害短期应急避让补助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沐川县舟坝镇人民政府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部门项目（阶段项目）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无常年项目规划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无具体文号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1"/>
                <w:szCs w:val="21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1"/>
                <w:szCs w:val="21"/>
              </w:rPr>
              <w:sym w:font="Wingdings 2" w:char="00A3"/>
            </w: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1"/>
                <w:szCs w:val="21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1"/>
                <w:szCs w:val="21"/>
              </w:rPr>
              <w:sym w:font="Wingdings 2" w:char="0052"/>
            </w:r>
            <w:r>
              <w:rPr>
                <w:rFonts w:ascii="Wingdings 2" w:hAnsi="Wingdings 2" w:eastAsia="Wingdings 2" w:cs="Wingdings 2"/>
                <w:color w:val="000000"/>
                <w:kern w:val="0"/>
                <w:sz w:val="21"/>
                <w:szCs w:val="21"/>
              </w:rPr>
              <w:t>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1"/>
                <w:szCs w:val="21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1"/>
                <w:szCs w:val="21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1"/>
                <w:szCs w:val="21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1"/>
                <w:szCs w:val="21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自然灾害短期应急避让补助文件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自然灾害短期应急避让补助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因灾需临时避让的群众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2024 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>1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及时救助受灾群众，保障应急避让期间基本生活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产出指标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应急避让人数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5 人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人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5 人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救助覆盖率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=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100%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100%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资金发放及时率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100%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100%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效益指标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4"/>
                <w:szCs w:val="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受灾群众安置率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=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100%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100%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受灾群众满意度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85%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90%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预算执行率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=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100%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10%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20"/>
                <w:szCs w:val="20"/>
              </w:rPr>
              <w:t>100%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6"/>
                <w:szCs w:val="6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6"/>
                <w:szCs w:val="6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6"/>
                <w:szCs w:val="6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6"/>
                <w:szCs w:val="6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6"/>
                <w:szCs w:val="6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6"/>
                <w:szCs w:val="6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16" w:lineRule="auto"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br w:type="page"/>
      </w:r>
    </w:p>
    <w:tbl>
      <w:tblPr>
        <w:tblStyle w:val="9"/>
        <w:tblW w:w="102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2"/>
        <w:gridCol w:w="1081"/>
        <w:gridCol w:w="1250"/>
        <w:gridCol w:w="1312"/>
        <w:gridCol w:w="1127"/>
        <w:gridCol w:w="971"/>
        <w:gridCol w:w="1061"/>
        <w:gridCol w:w="938"/>
        <w:gridCol w:w="184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10233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黑体" w:hAnsi="宋体" w:eastAsia="黑体" w:cs="黑体"/>
                <w:color w:val="000000"/>
                <w:sz w:val="24"/>
                <w:szCs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2"/>
                <w:szCs w:val="32"/>
              </w:rPr>
              <w:t>专项资金绩效目标完成情况自评表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政府办公楼维修加固工程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预算单位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沐川县舟坝镇人民政府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42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项目类型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部门项目（阶段项目）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项目 概况</w:t>
            </w: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中长期规划（名称、文号，仅指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常年项目）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无常年项目规划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资金管理办法（名称、文号）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无具体文号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绩效分配方式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Wingdings 2" w:hAnsi="Wingdings 2" w:eastAsia="Wingdings 2" w:cs="Wingdings 2"/>
                <w:color w:val="000000"/>
                <w:sz w:val="21"/>
                <w:szCs w:val="21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1"/>
                <w:szCs w:val="21"/>
              </w:rPr>
              <w:sym w:font="Wingdings 2" w:char="00A3"/>
            </w: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因素法</w:t>
            </w:r>
          </w:p>
        </w:tc>
        <w:tc>
          <w:tcPr>
            <w:tcW w:w="20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1"/>
                <w:szCs w:val="21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1"/>
                <w:szCs w:val="21"/>
              </w:rPr>
              <w:sym w:font="Wingdings 2" w:char="0052"/>
            </w:r>
            <w:r>
              <w:rPr>
                <w:rFonts w:ascii="Wingdings 2" w:hAnsi="Wingdings 2" w:eastAsia="Wingdings 2" w:cs="Wingdings 2"/>
                <w:color w:val="000000"/>
                <w:kern w:val="0"/>
                <w:sz w:val="21"/>
                <w:szCs w:val="21"/>
              </w:rPr>
              <w:t>项目法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1"/>
                <w:szCs w:val="21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1"/>
                <w:szCs w:val="21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据实据效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Wingdings 2" w:hAnsi="Wingdings 2" w:eastAsia="Wingdings 2" w:cs="Wingdings 2"/>
                <w:color w:val="000000"/>
                <w:sz w:val="21"/>
                <w:szCs w:val="21"/>
              </w:rPr>
            </w:pPr>
            <w:r>
              <w:rPr>
                <w:rFonts w:ascii="Wingdings 2" w:hAnsi="Wingdings 2" w:eastAsia="Wingdings 2" w:cs="Wingdings 2"/>
                <w:color w:val="000000"/>
                <w:kern w:val="0"/>
                <w:sz w:val="21"/>
                <w:szCs w:val="21"/>
              </w:rPr>
              <w:t></w:t>
            </w: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因素法与项目法相结合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立项依据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《县政府批示单 [2024] Z88 号》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使用范围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公房维修资金解决办公用房维修费用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申报（补助）条件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政府办公楼维修需求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6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项目起止年限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2024 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项目资金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（万元）</w:t>
            </w: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 xml:space="preserve">  年度资金总额：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4.8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其中：财政拨款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sz w:val="24"/>
                <w:szCs w:val="24"/>
              </w:rPr>
              <w:t>4.80（政府性基金）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173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25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 xml:space="preserve">            其他资金</w:t>
            </w:r>
          </w:p>
        </w:tc>
        <w:tc>
          <w:tcPr>
            <w:tcW w:w="59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right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总体 目标</w:t>
            </w: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年度目标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95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sz w:val="24"/>
                <w:szCs w:val="24"/>
              </w:rPr>
              <w:t>完成办公楼维修加固，保障办公安全与正常运转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绩效 指标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一级指标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二级指标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三级指标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指标性质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指标值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度量单位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权重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实际完成指标值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产出指标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数量指标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维修面积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200 平方米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平方米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200 平方米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质量指标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工程验收合格率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=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100%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100%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时效指标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工程按时完工率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100%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100%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效益指标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经济效益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6"/>
                <w:szCs w:val="6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6"/>
                <w:szCs w:val="6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6"/>
                <w:szCs w:val="6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6"/>
                <w:szCs w:val="6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6"/>
                <w:szCs w:val="6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6"/>
                <w:szCs w:val="6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社会效益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办公环境改善率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90%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95%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满意度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服务对象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满意度指标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职工满意度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≥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85%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20%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90%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成本指标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经济成本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1"/>
                <w:szCs w:val="21"/>
              </w:rPr>
              <w:t>指标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预算控制率
</w:t>
            </w: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≤
</w:t>
            </w: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100%
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-
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10%
</w:t>
            </w: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ind w:left="0" w:leftChars="0"/>
              <w:rPr>
                <w:rFonts w:ascii="Arial" w:hAnsi="Arial" w:eastAsia="等线" w:cs="Arial"/>
                <w:sz w:val="4"/>
                <w:szCs w:val="4"/>
              </w:rPr>
            </w:pPr>
            <w:r>
              <w:rPr>
                <w:sz w:val="18"/>
                <w:szCs w:val="18"/>
              </w:rPr>
              <w:t>100%
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  <w:jc w:val="center"/>
        </w:trPr>
        <w:tc>
          <w:tcPr>
            <w:tcW w:w="6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left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textAlignment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......</w:t>
            </w:r>
          </w:p>
        </w:tc>
        <w:tc>
          <w:tcPr>
            <w:tcW w:w="131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rPr>
                <w:rFonts w:ascii="宋体" w:hAnsi="宋体" w:eastAsia="宋体" w:cs="宋体"/>
                <w:color w:val="000000"/>
                <w:sz w:val="13"/>
                <w:szCs w:val="13"/>
              </w:rPr>
            </w:pPr>
          </w:p>
        </w:tc>
        <w:tc>
          <w:tcPr>
            <w:tcW w:w="1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3"/>
                <w:szCs w:val="13"/>
              </w:rPr>
            </w:pPr>
          </w:p>
        </w:tc>
        <w:tc>
          <w:tcPr>
            <w:tcW w:w="9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3"/>
                <w:szCs w:val="13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3"/>
                <w:szCs w:val="13"/>
              </w:rPr>
            </w:pP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3"/>
                <w:szCs w:val="13"/>
              </w:rPr>
            </w:pPr>
          </w:p>
        </w:tc>
        <w:tc>
          <w:tcPr>
            <w:tcW w:w="1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6" w:lineRule="auto"/>
              <w:jc w:val="center"/>
              <w:rPr>
                <w:rFonts w:ascii="宋体" w:hAnsi="宋体" w:eastAsia="宋体" w:cs="宋体"/>
                <w:color w:val="000000"/>
                <w:sz w:val="13"/>
                <w:szCs w:val="13"/>
              </w:rPr>
            </w:pPr>
          </w:p>
        </w:tc>
      </w:tr>
    </w:tbl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240" w:lineRule="auto"/>
        <w:ind w:left="0" w:leftChars="0" w:firstLine="480"/>
        <w:rPr>
          <w:rFonts w:ascii="黑体" w:hAnsi="黑体" w:eastAsia="黑体" w:cs="黑体"/>
          <w:sz w:val="24"/>
          <w:szCs w:val="24"/>
        </w:rPr>
      </w:pPr>
    </w:p>
    <w:sectPr>
      <w:headerReference r:id="rId3" w:type="default"/>
      <w:pgSz w:w="11906" w:h="16838"/>
      <w:pgMar w:top="1701" w:right="1587" w:bottom="1701" w:left="1587" w:header="851" w:footer="1417" w:gutter="0"/>
      <w:pgNumType w:start="1"/>
      <w:cols w:space="0" w:num="1"/>
      <w:docGrid w:type="lines" w:linePitch="44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??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224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771D4D51"/>
    <w:rsid w:val="007E5517"/>
    <w:rsid w:val="00B16BF9"/>
    <w:rsid w:val="00F52233"/>
    <w:rsid w:val="01BD6F2F"/>
    <w:rsid w:val="06786E93"/>
    <w:rsid w:val="06EE6A9F"/>
    <w:rsid w:val="08092740"/>
    <w:rsid w:val="0BAD6694"/>
    <w:rsid w:val="129F0699"/>
    <w:rsid w:val="12E9222D"/>
    <w:rsid w:val="18886DEB"/>
    <w:rsid w:val="1C25106F"/>
    <w:rsid w:val="1CFD8DF6"/>
    <w:rsid w:val="1DCD2942"/>
    <w:rsid w:val="1FFD8A87"/>
    <w:rsid w:val="1FFF9AD9"/>
    <w:rsid w:val="22AD555F"/>
    <w:rsid w:val="24B55752"/>
    <w:rsid w:val="25805D62"/>
    <w:rsid w:val="263A10D0"/>
    <w:rsid w:val="26CF2DB3"/>
    <w:rsid w:val="274E350C"/>
    <w:rsid w:val="29474933"/>
    <w:rsid w:val="2AF86ED7"/>
    <w:rsid w:val="2AFDF212"/>
    <w:rsid w:val="2B385C88"/>
    <w:rsid w:val="2B6BF484"/>
    <w:rsid w:val="2CB6DBC1"/>
    <w:rsid w:val="2D1A6194"/>
    <w:rsid w:val="2FFF7DE7"/>
    <w:rsid w:val="33F748AD"/>
    <w:rsid w:val="35874596"/>
    <w:rsid w:val="35F2A362"/>
    <w:rsid w:val="36EA2AC9"/>
    <w:rsid w:val="371A51D2"/>
    <w:rsid w:val="37380984"/>
    <w:rsid w:val="373BBD0C"/>
    <w:rsid w:val="38D14AA0"/>
    <w:rsid w:val="39BFEDBA"/>
    <w:rsid w:val="39DBABD8"/>
    <w:rsid w:val="3AED12ED"/>
    <w:rsid w:val="3AFF6A5D"/>
    <w:rsid w:val="3B225CD6"/>
    <w:rsid w:val="3BDD34D2"/>
    <w:rsid w:val="3BDDFF97"/>
    <w:rsid w:val="3BFFD43B"/>
    <w:rsid w:val="3C530A7F"/>
    <w:rsid w:val="3C6A1095"/>
    <w:rsid w:val="3C7BD5C9"/>
    <w:rsid w:val="3F566B23"/>
    <w:rsid w:val="3FBF9251"/>
    <w:rsid w:val="3FED766E"/>
    <w:rsid w:val="3FFEEAD9"/>
    <w:rsid w:val="3FFFE931"/>
    <w:rsid w:val="400B139A"/>
    <w:rsid w:val="457F07F2"/>
    <w:rsid w:val="46BD5EDD"/>
    <w:rsid w:val="47585403"/>
    <w:rsid w:val="4CC6FDBD"/>
    <w:rsid w:val="4DDA30D6"/>
    <w:rsid w:val="4E07F45D"/>
    <w:rsid w:val="4FF59AF5"/>
    <w:rsid w:val="503D00E8"/>
    <w:rsid w:val="55FE10A2"/>
    <w:rsid w:val="56EF6619"/>
    <w:rsid w:val="571C6C49"/>
    <w:rsid w:val="57AF1E73"/>
    <w:rsid w:val="593D5C00"/>
    <w:rsid w:val="5AB21C33"/>
    <w:rsid w:val="5B6057BC"/>
    <w:rsid w:val="5B778EC0"/>
    <w:rsid w:val="5BFD93EC"/>
    <w:rsid w:val="5CBA8FF2"/>
    <w:rsid w:val="5D5F7E21"/>
    <w:rsid w:val="5EB1616D"/>
    <w:rsid w:val="5F121C68"/>
    <w:rsid w:val="5F5B35E4"/>
    <w:rsid w:val="5F717501"/>
    <w:rsid w:val="609FA7B0"/>
    <w:rsid w:val="66F739FD"/>
    <w:rsid w:val="6709456F"/>
    <w:rsid w:val="67B7CE1F"/>
    <w:rsid w:val="68BA6E70"/>
    <w:rsid w:val="69E70305"/>
    <w:rsid w:val="69FCE5E7"/>
    <w:rsid w:val="6B16618A"/>
    <w:rsid w:val="6B8770A9"/>
    <w:rsid w:val="6BCDA9CC"/>
    <w:rsid w:val="6CD84205"/>
    <w:rsid w:val="6D9F2765"/>
    <w:rsid w:val="6DB508E5"/>
    <w:rsid w:val="6DDFA6BD"/>
    <w:rsid w:val="6E767ACE"/>
    <w:rsid w:val="6E781687"/>
    <w:rsid w:val="6EEE3ED1"/>
    <w:rsid w:val="6EFFED40"/>
    <w:rsid w:val="6F093F7A"/>
    <w:rsid w:val="6F1B2166"/>
    <w:rsid w:val="6F5FC1DE"/>
    <w:rsid w:val="6FB3E1FD"/>
    <w:rsid w:val="6FD768E4"/>
    <w:rsid w:val="6FF341F1"/>
    <w:rsid w:val="6FFEBD86"/>
    <w:rsid w:val="73FF1F09"/>
    <w:rsid w:val="73FF684B"/>
    <w:rsid w:val="74A708C5"/>
    <w:rsid w:val="76DFCB7D"/>
    <w:rsid w:val="771D4D51"/>
    <w:rsid w:val="7735A28E"/>
    <w:rsid w:val="77778F6D"/>
    <w:rsid w:val="77ABFD6B"/>
    <w:rsid w:val="77B7A121"/>
    <w:rsid w:val="77C748BA"/>
    <w:rsid w:val="77DD24F1"/>
    <w:rsid w:val="77F10335"/>
    <w:rsid w:val="77F7E860"/>
    <w:rsid w:val="77FB8D34"/>
    <w:rsid w:val="797D0128"/>
    <w:rsid w:val="79EDB415"/>
    <w:rsid w:val="7ABBCDAB"/>
    <w:rsid w:val="7AFCAD25"/>
    <w:rsid w:val="7AFEB9B4"/>
    <w:rsid w:val="7B5E0C37"/>
    <w:rsid w:val="7B63F034"/>
    <w:rsid w:val="7B735637"/>
    <w:rsid w:val="7B7DE504"/>
    <w:rsid w:val="7BED5439"/>
    <w:rsid w:val="7BFEC4F8"/>
    <w:rsid w:val="7D72F961"/>
    <w:rsid w:val="7DA14F75"/>
    <w:rsid w:val="7DB57A61"/>
    <w:rsid w:val="7DC7DC1F"/>
    <w:rsid w:val="7DF95E12"/>
    <w:rsid w:val="7DFDF40F"/>
    <w:rsid w:val="7DFF9BC7"/>
    <w:rsid w:val="7E8A3BF5"/>
    <w:rsid w:val="7EB645E3"/>
    <w:rsid w:val="7EB6B7AB"/>
    <w:rsid w:val="7EDEF702"/>
    <w:rsid w:val="7EFD6908"/>
    <w:rsid w:val="7EFF8787"/>
    <w:rsid w:val="7F1C270D"/>
    <w:rsid w:val="7F5F4807"/>
    <w:rsid w:val="7F722518"/>
    <w:rsid w:val="7F7CF90E"/>
    <w:rsid w:val="7F9E3557"/>
    <w:rsid w:val="7FBF2857"/>
    <w:rsid w:val="7FD3B1BB"/>
    <w:rsid w:val="7FE7031F"/>
    <w:rsid w:val="7FEC5D3B"/>
    <w:rsid w:val="7FEF37E2"/>
    <w:rsid w:val="7FF70813"/>
    <w:rsid w:val="7FF7B584"/>
    <w:rsid w:val="7FFDFB4B"/>
    <w:rsid w:val="7FFF1910"/>
    <w:rsid w:val="7FFF8C1D"/>
    <w:rsid w:val="7FFF92F0"/>
    <w:rsid w:val="7FFFF07C"/>
    <w:rsid w:val="9BF3195D"/>
    <w:rsid w:val="A5DB4128"/>
    <w:rsid w:val="A6E375DB"/>
    <w:rsid w:val="A6EFA809"/>
    <w:rsid w:val="A6F7CC0B"/>
    <w:rsid w:val="AABFBDFA"/>
    <w:rsid w:val="AF7DE88E"/>
    <w:rsid w:val="AFED1DC0"/>
    <w:rsid w:val="AFFBB299"/>
    <w:rsid w:val="B3ECA4C8"/>
    <w:rsid w:val="B4D7E8EA"/>
    <w:rsid w:val="B4EF3795"/>
    <w:rsid w:val="B5E79B51"/>
    <w:rsid w:val="B6E7F02A"/>
    <w:rsid w:val="B797ED78"/>
    <w:rsid w:val="BB75119C"/>
    <w:rsid w:val="BBD3B774"/>
    <w:rsid w:val="BBDF02B2"/>
    <w:rsid w:val="BCFB0575"/>
    <w:rsid w:val="BE5EC634"/>
    <w:rsid w:val="BEC77393"/>
    <w:rsid w:val="BEFECBAE"/>
    <w:rsid w:val="BF2F7DA9"/>
    <w:rsid w:val="BF7F7592"/>
    <w:rsid w:val="BFB71281"/>
    <w:rsid w:val="BFBDF2DF"/>
    <w:rsid w:val="BFF9117D"/>
    <w:rsid w:val="BFFF6947"/>
    <w:rsid w:val="C8FDA203"/>
    <w:rsid w:val="CEF79301"/>
    <w:rsid w:val="CEFBB93B"/>
    <w:rsid w:val="CF7C6158"/>
    <w:rsid w:val="CF9D4E98"/>
    <w:rsid w:val="CFBFEC5E"/>
    <w:rsid w:val="D65BF816"/>
    <w:rsid w:val="D73F10CF"/>
    <w:rsid w:val="D977C3BB"/>
    <w:rsid w:val="D977C9A6"/>
    <w:rsid w:val="D9FF310B"/>
    <w:rsid w:val="DBF57698"/>
    <w:rsid w:val="DBFFAB54"/>
    <w:rsid w:val="DDFF5069"/>
    <w:rsid w:val="DECF83A1"/>
    <w:rsid w:val="DEEBD176"/>
    <w:rsid w:val="DEED29CB"/>
    <w:rsid w:val="DEFF6025"/>
    <w:rsid w:val="DF4E686F"/>
    <w:rsid w:val="DF7F78BD"/>
    <w:rsid w:val="DFDFC0CD"/>
    <w:rsid w:val="DFF7F21C"/>
    <w:rsid w:val="DFFE4986"/>
    <w:rsid w:val="E3F74AB8"/>
    <w:rsid w:val="E5FD7CF6"/>
    <w:rsid w:val="E7FE6222"/>
    <w:rsid w:val="E9BB2A12"/>
    <w:rsid w:val="EDDF69E1"/>
    <w:rsid w:val="EDF76BB3"/>
    <w:rsid w:val="EEF68640"/>
    <w:rsid w:val="EFF41AC0"/>
    <w:rsid w:val="EFF76D95"/>
    <w:rsid w:val="EFFF2C87"/>
    <w:rsid w:val="EFFFA435"/>
    <w:rsid w:val="F1DF82E1"/>
    <w:rsid w:val="F1F64F55"/>
    <w:rsid w:val="F2E22473"/>
    <w:rsid w:val="F35D14F0"/>
    <w:rsid w:val="F3F4C349"/>
    <w:rsid w:val="F3F64609"/>
    <w:rsid w:val="F4E96614"/>
    <w:rsid w:val="F4F54B3B"/>
    <w:rsid w:val="F58EBBB0"/>
    <w:rsid w:val="F5CBD2AD"/>
    <w:rsid w:val="F6FE0D0F"/>
    <w:rsid w:val="F9B8FDC3"/>
    <w:rsid w:val="F9BF4E89"/>
    <w:rsid w:val="FA79E738"/>
    <w:rsid w:val="FAD729CA"/>
    <w:rsid w:val="FB1B5977"/>
    <w:rsid w:val="FBF62448"/>
    <w:rsid w:val="FBF76486"/>
    <w:rsid w:val="FBFF7DC7"/>
    <w:rsid w:val="FC37AF17"/>
    <w:rsid w:val="FCDE5A6F"/>
    <w:rsid w:val="FCEBB697"/>
    <w:rsid w:val="FCFE5638"/>
    <w:rsid w:val="FCFF1FE1"/>
    <w:rsid w:val="FD7C7175"/>
    <w:rsid w:val="FDD7319B"/>
    <w:rsid w:val="FDDE4FF7"/>
    <w:rsid w:val="FDF8F696"/>
    <w:rsid w:val="FE7B38A4"/>
    <w:rsid w:val="FE7EBDAF"/>
    <w:rsid w:val="FEAF5424"/>
    <w:rsid w:val="FECB8DB0"/>
    <w:rsid w:val="FECF948F"/>
    <w:rsid w:val="FEDCE487"/>
    <w:rsid w:val="FEED62B0"/>
    <w:rsid w:val="FEEFF60E"/>
    <w:rsid w:val="FEFD6F73"/>
    <w:rsid w:val="FF0F1500"/>
    <w:rsid w:val="FF5995C2"/>
    <w:rsid w:val="FF6B552C"/>
    <w:rsid w:val="FF6F74D4"/>
    <w:rsid w:val="FF7FA722"/>
    <w:rsid w:val="FFBB4B28"/>
    <w:rsid w:val="FFCFE300"/>
    <w:rsid w:val="FFD58A98"/>
    <w:rsid w:val="FFDD382A"/>
    <w:rsid w:val="FFDFD60A"/>
    <w:rsid w:val="FFE6C62C"/>
    <w:rsid w:val="FFE6F78D"/>
    <w:rsid w:val="FFEBBD1A"/>
    <w:rsid w:val="FFEF3B9A"/>
    <w:rsid w:val="FFF171B6"/>
    <w:rsid w:val="FFF33D76"/>
    <w:rsid w:val="FFFA984C"/>
    <w:rsid w:val="FFFB4651"/>
    <w:rsid w:val="FFFD90B9"/>
    <w:rsid w:val="FFFEA9BF"/>
    <w:rsid w:val="FFFF2620"/>
    <w:rsid w:val="FFFF5C3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标题 5（有编号）（绿盟科技）"/>
    <w:next w:val="1"/>
    <w:qFormat/>
    <w:uiPriority w:val="99"/>
    <w:pPr>
      <w:keepNext/>
      <w:keepLines/>
      <w:widowControl w:val="0"/>
      <w:spacing w:before="280" w:after="156" w:line="377" w:lineRule="auto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  <w:style w:type="paragraph" w:styleId="3">
    <w:name w:val="Body Text"/>
    <w:basedOn w:val="1"/>
    <w:qFormat/>
    <w:uiPriority w:val="99"/>
    <w:pPr>
      <w:widowControl/>
      <w:tabs>
        <w:tab w:val="left" w:pos="2160"/>
      </w:tabs>
      <w:spacing w:line="480" w:lineRule="auto"/>
      <w:jc w:val="left"/>
    </w:pPr>
    <w:rPr>
      <w:rFonts w:ascii="楷体_GB2312" w:eastAsia="黑体"/>
      <w:kern w:val="0"/>
      <w:position w:val="3"/>
      <w:sz w:val="20"/>
      <w:szCs w:val="20"/>
      <w:lang w:eastAsia="en-US"/>
    </w:rPr>
  </w:style>
  <w:style w:type="paragraph" w:styleId="4">
    <w:name w:val="Body Text Indent"/>
    <w:basedOn w:val="1"/>
    <w:qFormat/>
    <w:uiPriority w:val="0"/>
    <w:pPr>
      <w:spacing w:after="120"/>
      <w:ind w:left="200" w:leftChars="200"/>
    </w:pPr>
    <w:rPr>
      <w:rFonts w:ascii="仿宋_GB2312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zh-CN"/>
    </w:rPr>
  </w:style>
  <w:style w:type="paragraph" w:styleId="6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zh-CN"/>
    </w:rPr>
  </w:style>
  <w:style w:type="paragraph" w:styleId="7">
    <w:name w:val="toc 1"/>
    <w:basedOn w:val="1"/>
    <w:next w:val="1"/>
    <w:qFormat/>
    <w:uiPriority w:val="0"/>
  </w:style>
  <w:style w:type="paragraph" w:styleId="8">
    <w:name w:val="Body Text First Indent 2"/>
    <w:basedOn w:val="4"/>
    <w:unhideWhenUsed/>
    <w:qFormat/>
    <w:uiPriority w:val="99"/>
    <w:pPr>
      <w:ind w:firstLine="420" w:firstLineChars="200"/>
    </w:p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四号正文"/>
    <w:basedOn w:val="1"/>
    <w:qFormat/>
    <w:uiPriority w:val="0"/>
    <w:pPr>
      <w:spacing w:line="360" w:lineRule="auto"/>
    </w:pPr>
    <w:rPr>
      <w:rFonts w:ascii="??" w:hAnsi="??" w:eastAsia="宋体"/>
      <w:color w:val="000000"/>
      <w:kern w:val="0"/>
      <w:sz w:val="28"/>
      <w:szCs w:val="21"/>
      <w:lang w:val="zh-CN"/>
    </w:rPr>
  </w:style>
  <w:style w:type="paragraph" w:customStyle="1" w:styleId="13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Micorosoft</Company>
  <Pages>6</Pages>
  <Words>272</Words>
  <Characters>1557</Characters>
  <Lines>12</Lines>
  <Paragraphs>3</Paragraphs>
  <TotalTime>10</TotalTime>
  <ScaleCrop>false</ScaleCrop>
  <LinksUpToDate>false</LinksUpToDate>
  <CharactersWithSpaces>1826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2020-07-13T16:13:00Z</dcterms:created>
  <dc:creator>Administrator</dc:creator>
  <cp:lastModifiedBy>Administrator</cp:lastModifiedBy>
  <cp:lastPrinted>2016-02-14T19:32:00Z</cp:lastPrinted>
  <dcterms:modified xsi:type="dcterms:W3CDTF">2025-06-04T09:38:14Z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DCDA43BB42F6BEC042EAF4674AB68901</vt:lpwstr>
  </property>
</Properties>
</file>