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color w:val="auto"/>
          <w:kern w:val="2"/>
          <w:sz w:val="32"/>
          <w:szCs w:val="32"/>
          <w:highlight w:val="none"/>
          <w:lang w:val="en-US" w:eastAsia="zh-CN" w:bidi="ar-SA"/>
        </w:rPr>
      </w:pPr>
      <w:bookmarkStart w:id="0" w:name="_Toc15377425"/>
      <w:bookmarkStart w:id="1" w:name="_Toc15378441"/>
      <w:bookmarkStart w:id="2" w:name="_Toc15396475"/>
      <w:bookmarkStart w:id="3" w:name="_Toc15396597"/>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2025年度沐川县公安局</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23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75006"/>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pPr>
            <w:spacing w:before="0" w:beforeLines="0" w:after="0" w:afterLines="0" w:line="240" w:lineRule="auto"/>
            <w:ind w:left="0" w:leftChars="0" w:right="0" w:rightChars="0" w:firstLine="0" w:firstLineChars="0"/>
            <w:jc w:val="center"/>
          </w:pPr>
          <w:bookmarkStart w:id="6" w:name="_Toc13638_WPSOffice_Type2"/>
          <w:r>
            <w:rPr>
              <w:rFonts w:ascii="宋体" w:hAnsi="宋体" w:eastAsia="宋体"/>
              <w:sz w:val="21"/>
            </w:rPr>
            <w:t>目录</w:t>
          </w:r>
        </w:p>
        <w:p>
          <w:pPr>
            <w:pStyle w:val="37"/>
            <w:tabs>
              <w:tab w:val="right" w:leader="dot" w:pos="8306"/>
            </w:tabs>
          </w:pPr>
          <w:r>
            <w:rPr>
              <w:b/>
              <w:bCs/>
            </w:rPr>
            <w:fldChar w:fldCharType="begin"/>
          </w:r>
          <w:r>
            <w:instrText xml:space="preserve"> HYPERLINK \l _Toc30861_WPSOffice_Level1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5006"/>
              <w:placeholder>
                <w:docPart w:val="{810e9074-abcf-4ae5-808c-e8dfcd694f4d}"/>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30861_WPSOffice_Level1Page"/>
          <w:r>
            <w:rPr>
              <w:b/>
              <w:bCs/>
            </w:rPr>
            <w:t>3</w:t>
          </w:r>
          <w:bookmarkEnd w:id="7"/>
          <w:r>
            <w:rPr>
              <w:b/>
              <w:bCs/>
            </w:rPr>
            <w:fldChar w:fldCharType="end"/>
          </w:r>
        </w:p>
        <w:p>
          <w:pPr>
            <w:pStyle w:val="38"/>
            <w:tabs>
              <w:tab w:val="right" w:leader="dot" w:pos="8306"/>
            </w:tabs>
          </w:pPr>
          <w:r>
            <w:fldChar w:fldCharType="begin"/>
          </w:r>
          <w:r>
            <w:instrText xml:space="preserve"> HYPERLINK \l _Toc13638_WPSOffice_Level2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656e89c-5859-4836-aeb5-a03a1a01d6a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3638_WPSOffice_Level2Page"/>
          <w:r>
            <w:t>3</w:t>
          </w:r>
          <w:bookmarkEnd w:id="8"/>
          <w:r>
            <w:fldChar w:fldCharType="end"/>
          </w:r>
        </w:p>
        <w:p>
          <w:pPr>
            <w:pStyle w:val="38"/>
            <w:tabs>
              <w:tab w:val="right" w:leader="dot" w:pos="8306"/>
            </w:tabs>
          </w:pPr>
          <w:r>
            <w:fldChar w:fldCharType="begin"/>
          </w:r>
          <w:r>
            <w:instrText xml:space="preserve"> HYPERLINK \l _Toc30357_WPSOffice_Level2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fd32a08-7567-4fa4-8b1b-d5d13006087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30357_WPSOffice_Level2Page"/>
          <w:r>
            <w:t>5</w:t>
          </w:r>
          <w:bookmarkEnd w:id="9"/>
          <w:r>
            <w:fldChar w:fldCharType="end"/>
          </w:r>
        </w:p>
        <w:p>
          <w:pPr>
            <w:pStyle w:val="37"/>
            <w:tabs>
              <w:tab w:val="right" w:leader="dot" w:pos="8306"/>
            </w:tabs>
          </w:pPr>
          <w:r>
            <w:rPr>
              <w:b/>
              <w:bCs/>
            </w:rPr>
            <w:fldChar w:fldCharType="begin"/>
          </w:r>
          <w:r>
            <w:instrText xml:space="preserve"> HYPERLINK \l _Toc13638_WPSOffice_Level1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5006"/>
              <w:placeholder>
                <w:docPart w:val="{8f6db947-1318-44fb-8568-9a5574adfe38}"/>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13638_WPSOffice_Level1Page"/>
          <w:r>
            <w:rPr>
              <w:b/>
              <w:bCs/>
            </w:rPr>
            <w:t>6</w:t>
          </w:r>
          <w:bookmarkEnd w:id="10"/>
          <w:r>
            <w:rPr>
              <w:b/>
              <w:bCs/>
            </w:rPr>
            <w:fldChar w:fldCharType="end"/>
          </w:r>
        </w:p>
        <w:p>
          <w:pPr>
            <w:pStyle w:val="38"/>
            <w:tabs>
              <w:tab w:val="right" w:leader="dot" w:pos="8306"/>
            </w:tabs>
          </w:pPr>
          <w:r>
            <w:fldChar w:fldCharType="begin"/>
          </w:r>
          <w:r>
            <w:instrText xml:space="preserve"> HYPERLINK \l _Toc3391_WPSOffice_Level2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8a5a70c0-81e7-44ba-8120-c495e7b1335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3391_WPSOffice_Level2Page"/>
          <w:r>
            <w:t>6</w:t>
          </w:r>
          <w:bookmarkEnd w:id="11"/>
          <w:r>
            <w:fldChar w:fldCharType="end"/>
          </w:r>
        </w:p>
        <w:p>
          <w:pPr>
            <w:pStyle w:val="38"/>
            <w:tabs>
              <w:tab w:val="right" w:leader="dot" w:pos="8306"/>
            </w:tabs>
          </w:pPr>
          <w:r>
            <w:fldChar w:fldCharType="begin"/>
          </w:r>
          <w:r>
            <w:instrText xml:space="preserve"> HYPERLINK \l _Toc3823_WPSOffice_Level2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655c637b-3622-4963-ba8f-4effd2a67766}"/>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3823_WPSOffice_Level2Page"/>
          <w:r>
            <w:t>6</w:t>
          </w:r>
          <w:bookmarkEnd w:id="12"/>
          <w:r>
            <w:fldChar w:fldCharType="end"/>
          </w:r>
        </w:p>
        <w:p>
          <w:pPr>
            <w:pStyle w:val="38"/>
            <w:tabs>
              <w:tab w:val="right" w:leader="dot" w:pos="8306"/>
            </w:tabs>
          </w:pPr>
          <w:r>
            <w:fldChar w:fldCharType="begin"/>
          </w:r>
          <w:r>
            <w:instrText xml:space="preserve"> HYPERLINK \l _Toc30857_WPSOffice_Level2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18efb2b-261b-41b1-bfca-26bcdefc819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30857_WPSOffice_Level2Page"/>
          <w:r>
            <w:t>7</w:t>
          </w:r>
          <w:bookmarkEnd w:id="13"/>
          <w:r>
            <w:fldChar w:fldCharType="end"/>
          </w:r>
        </w:p>
        <w:p>
          <w:pPr>
            <w:pStyle w:val="38"/>
            <w:tabs>
              <w:tab w:val="right" w:leader="dot" w:pos="8306"/>
            </w:tabs>
          </w:pPr>
          <w:r>
            <w:fldChar w:fldCharType="begin"/>
          </w:r>
          <w:r>
            <w:instrText xml:space="preserve"> HYPERLINK \l _Toc28840_WPSOffice_Level2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74140189-da36-4868-bc5a-4a43cdd443a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28840_WPSOffice_Level2Page"/>
          <w:r>
            <w:t>8</w:t>
          </w:r>
          <w:bookmarkEnd w:id="14"/>
          <w:r>
            <w:fldChar w:fldCharType="end"/>
          </w:r>
        </w:p>
        <w:p>
          <w:pPr>
            <w:pStyle w:val="38"/>
            <w:tabs>
              <w:tab w:val="right" w:leader="dot" w:pos="8306"/>
            </w:tabs>
          </w:pPr>
          <w:r>
            <w:fldChar w:fldCharType="begin"/>
          </w:r>
          <w:r>
            <w:instrText xml:space="preserve"> HYPERLINK \l _Toc9908_WPSOffice_Level2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8f82671d-a4b0-4d02-82ed-4087338f5b3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9908_WPSOffice_Level2Page"/>
          <w:r>
            <w:t>8</w:t>
          </w:r>
          <w:bookmarkEnd w:id="15"/>
          <w:r>
            <w:fldChar w:fldCharType="end"/>
          </w:r>
        </w:p>
        <w:p>
          <w:pPr>
            <w:pStyle w:val="38"/>
            <w:tabs>
              <w:tab w:val="right" w:leader="dot" w:pos="8306"/>
            </w:tabs>
          </w:pPr>
          <w:r>
            <w:fldChar w:fldCharType="begin"/>
          </w:r>
          <w:r>
            <w:instrText xml:space="preserve"> HYPERLINK \l _Toc12745_WPSOffice_Level2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4396af97-e20d-421c-b04d-c6a9fd49648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12745_WPSOffice_Level2Page"/>
          <w:r>
            <w:t>10</w:t>
          </w:r>
          <w:bookmarkEnd w:id="16"/>
          <w:r>
            <w:fldChar w:fldCharType="end"/>
          </w:r>
        </w:p>
        <w:p>
          <w:pPr>
            <w:pStyle w:val="38"/>
            <w:tabs>
              <w:tab w:val="right" w:leader="dot" w:pos="8306"/>
            </w:tabs>
          </w:pPr>
          <w:r>
            <w:fldChar w:fldCharType="begin"/>
          </w:r>
          <w:r>
            <w:instrText xml:space="preserve"> HYPERLINK \l _Toc12172_WPSOffice_Level2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6655d81e-a5f5-4a2e-8b46-0c9eac2145a4}"/>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12172_WPSOffice_Level2Page"/>
          <w:r>
            <w:t>11</w:t>
          </w:r>
          <w:bookmarkEnd w:id="17"/>
          <w:r>
            <w:fldChar w:fldCharType="end"/>
          </w:r>
        </w:p>
        <w:p>
          <w:pPr>
            <w:pStyle w:val="38"/>
            <w:tabs>
              <w:tab w:val="right" w:leader="dot" w:pos="8306"/>
            </w:tabs>
          </w:pPr>
          <w:r>
            <w:fldChar w:fldCharType="begin"/>
          </w:r>
          <w:r>
            <w:instrText xml:space="preserve"> HYPERLINK \l _Toc9516_WPSOffice_Level2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c890b230-8682-43fc-84ad-afcba4194f5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9516_WPSOffice_Level2Page"/>
          <w:r>
            <w:t>12</w:t>
          </w:r>
          <w:bookmarkEnd w:id="18"/>
          <w:r>
            <w:fldChar w:fldCharType="end"/>
          </w:r>
        </w:p>
        <w:p>
          <w:pPr>
            <w:pStyle w:val="38"/>
            <w:tabs>
              <w:tab w:val="right" w:leader="dot" w:pos="8306"/>
            </w:tabs>
          </w:pPr>
          <w:r>
            <w:fldChar w:fldCharType="begin"/>
          </w:r>
          <w:r>
            <w:instrText xml:space="preserve"> HYPERLINK \l _Toc21441_WPSOffice_Level2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f1d41abc-751f-408d-b44f-b888a1891f7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21441_WPSOffice_Level2Page"/>
          <w:r>
            <w:t>13</w:t>
          </w:r>
          <w:bookmarkEnd w:id="19"/>
          <w:r>
            <w:fldChar w:fldCharType="end"/>
          </w:r>
        </w:p>
        <w:p>
          <w:pPr>
            <w:pStyle w:val="38"/>
            <w:tabs>
              <w:tab w:val="right" w:leader="dot" w:pos="8306"/>
            </w:tabs>
          </w:pPr>
          <w:r>
            <w:fldChar w:fldCharType="begin"/>
          </w:r>
          <w:r>
            <w:instrText xml:space="preserve"> HYPERLINK \l _Toc17686_WPSOffice_Level2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bcff323a-3ea4-4a55-9c2f-a9ca4fd6900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17686_WPSOffice_Level2Page"/>
          <w:r>
            <w:t>13</w:t>
          </w:r>
          <w:bookmarkEnd w:id="20"/>
          <w:r>
            <w:fldChar w:fldCharType="end"/>
          </w:r>
        </w:p>
        <w:p>
          <w:pPr>
            <w:pStyle w:val="37"/>
            <w:tabs>
              <w:tab w:val="right" w:leader="dot" w:pos="8306"/>
            </w:tabs>
          </w:pPr>
          <w:r>
            <w:rPr>
              <w:b/>
              <w:bCs/>
            </w:rPr>
            <w:fldChar w:fldCharType="begin"/>
          </w:r>
          <w:r>
            <w:instrText xml:space="preserve"> HYPERLINK \l _Toc30357_WPSOffice_Level1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5006"/>
              <w:placeholder>
                <w:docPart w:val="{a26b1401-e8d0-4c17-bacb-35c28c84a88a}"/>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30357_WPSOffice_Level1Page"/>
          <w:r>
            <w:rPr>
              <w:b/>
              <w:bCs/>
            </w:rPr>
            <w:t>14</w:t>
          </w:r>
          <w:bookmarkEnd w:id="21"/>
          <w:r>
            <w:rPr>
              <w:b/>
              <w:bCs/>
            </w:rPr>
            <w:fldChar w:fldCharType="end"/>
          </w:r>
        </w:p>
        <w:p>
          <w:pPr>
            <w:pStyle w:val="37"/>
            <w:tabs>
              <w:tab w:val="right" w:leader="dot" w:pos="8306"/>
            </w:tabs>
          </w:pPr>
          <w:r>
            <w:rPr>
              <w:b/>
              <w:bCs/>
            </w:rPr>
            <w:fldChar w:fldCharType="begin"/>
          </w:r>
          <w:r>
            <w:instrText xml:space="preserve"> HYPERLINK \l _Toc3391_WPSOffice_Level1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5006"/>
              <w:placeholder>
                <w:docPart w:val="{ddf945e7-d63c-4741-991c-17e0c56f4c40}"/>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附件</w:t>
              </w:r>
            </w:sdtContent>
          </w:sdt>
          <w:r>
            <w:rPr>
              <w:b/>
              <w:bCs/>
            </w:rPr>
            <w:tab/>
          </w:r>
          <w:bookmarkStart w:id="22" w:name="_Toc3391_WPSOffice_Level1Page"/>
          <w:r>
            <w:rPr>
              <w:b/>
              <w:bCs/>
            </w:rPr>
            <w:t>17</w:t>
          </w:r>
          <w:bookmarkEnd w:id="22"/>
          <w:r>
            <w:rPr>
              <w:b/>
              <w:bCs/>
            </w:rPr>
            <w:fldChar w:fldCharType="end"/>
          </w:r>
        </w:p>
        <w:p>
          <w:pPr>
            <w:pStyle w:val="38"/>
            <w:tabs>
              <w:tab w:val="right" w:leader="dot" w:pos="8306"/>
            </w:tabs>
          </w:pPr>
          <w:r>
            <w:fldChar w:fldCharType="begin"/>
          </w:r>
          <w:r>
            <w:instrText xml:space="preserve"> HYPERLINK \l _Toc14220_WPSOffice_Level2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2228da1-c0a5-4926-a60a-a790589facf0}"/>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方正小标宋简体" w:cs="Times New Roman"/>
                </w:rPr>
                <w:t>部门预算绩效</w:t>
              </w:r>
              <w:r>
                <w:rPr>
                  <w:rFonts w:hint="eastAsia" w:ascii="Times New Roman" w:hAnsi="Times New Roman" w:eastAsia="方正小标宋简体" w:cs="Times New Roman"/>
                </w:rPr>
                <w:t>评价</w:t>
              </w:r>
              <w:r>
                <w:rPr>
                  <w:rFonts w:hint="default" w:ascii="Times New Roman" w:hAnsi="Times New Roman" w:eastAsia="方正小标宋简体" w:cs="Times New Roman"/>
                </w:rPr>
                <w:t>报告范本</w:t>
              </w:r>
            </w:sdtContent>
          </w:sdt>
          <w:r>
            <w:tab/>
          </w:r>
          <w:bookmarkStart w:id="23" w:name="_Toc14220_WPSOffice_Level2Page"/>
          <w:r>
            <w:t>17</w:t>
          </w:r>
          <w:bookmarkEnd w:id="23"/>
          <w:r>
            <w:fldChar w:fldCharType="end"/>
          </w:r>
        </w:p>
        <w:p>
          <w:pPr>
            <w:pStyle w:val="38"/>
            <w:tabs>
              <w:tab w:val="right" w:leader="dot" w:pos="8306"/>
            </w:tabs>
          </w:pPr>
          <w:r>
            <w:fldChar w:fldCharType="begin"/>
          </w:r>
          <w:r>
            <w:instrText xml:space="preserve"> HYPERLINK \l _Toc5049_WPSOffice_Level2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fad03380-678c-4ba1-9c42-385bd264cb66}"/>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w:t>
              </w:r>
              <w:r>
                <w:rPr>
                  <w:rFonts w:hint="default" w:ascii="Times New Roman" w:hAnsi="Times New Roman" w:eastAsia="黑体" w:cs="Times New Roman"/>
                </w:rPr>
                <w:t>部门（单位）基本情况</w:t>
              </w:r>
            </w:sdtContent>
          </w:sdt>
          <w:r>
            <w:tab/>
          </w:r>
          <w:bookmarkStart w:id="24" w:name="_Toc5049_WPSOffice_Level2Page"/>
          <w:r>
            <w:t>17</w:t>
          </w:r>
          <w:bookmarkEnd w:id="24"/>
          <w:r>
            <w:fldChar w:fldCharType="end"/>
          </w:r>
        </w:p>
        <w:p>
          <w:pPr>
            <w:pStyle w:val="38"/>
            <w:tabs>
              <w:tab w:val="right" w:leader="dot" w:pos="8306"/>
            </w:tabs>
          </w:pPr>
          <w:r>
            <w:fldChar w:fldCharType="begin"/>
          </w:r>
          <w:r>
            <w:instrText xml:space="preserve"> HYPERLINK \l _Toc4016_WPSOffice_Level2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1e0c3998-6599-475f-bc79-570e18e1dec4}"/>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二、部门资金收支情况</w:t>
              </w:r>
            </w:sdtContent>
          </w:sdt>
          <w:r>
            <w:tab/>
          </w:r>
          <w:bookmarkStart w:id="25" w:name="_Toc4016_WPSOffice_Level2Page"/>
          <w:r>
            <w:t>18</w:t>
          </w:r>
          <w:bookmarkEnd w:id="25"/>
          <w:r>
            <w:fldChar w:fldCharType="end"/>
          </w:r>
        </w:p>
        <w:p>
          <w:pPr>
            <w:pStyle w:val="38"/>
            <w:tabs>
              <w:tab w:val="right" w:leader="dot" w:pos="8306"/>
            </w:tabs>
          </w:pPr>
          <w:r>
            <w:fldChar w:fldCharType="begin"/>
          </w:r>
          <w:r>
            <w:instrText xml:space="preserve"> HYPERLINK \l _Toc10438_WPSOffice_Level2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6420d4fe-5fa8-4847-a8ea-3eb5570b03bf}"/>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三、部门预算绩效分析</w:t>
              </w:r>
            </w:sdtContent>
          </w:sdt>
          <w:r>
            <w:tab/>
          </w:r>
          <w:bookmarkStart w:id="26" w:name="_Toc10438_WPSOffice_Level2Page"/>
          <w:r>
            <w:t>18</w:t>
          </w:r>
          <w:bookmarkEnd w:id="26"/>
          <w:r>
            <w:fldChar w:fldCharType="end"/>
          </w:r>
        </w:p>
        <w:p>
          <w:pPr>
            <w:pStyle w:val="38"/>
            <w:tabs>
              <w:tab w:val="right" w:leader="dot" w:pos="8306"/>
            </w:tabs>
          </w:pPr>
          <w:r>
            <w:fldChar w:fldCharType="begin"/>
          </w:r>
          <w:r>
            <w:instrText xml:space="preserve"> HYPERLINK \l _Toc15174_WPSOffice_Level2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bd3ce5d3-274d-4578-a22a-67968019ba3c}"/>
              </w:placeholder>
              <w15:color w:val="509DF3"/>
            </w:sdtPr>
            <w:sdtEndPr>
              <w:rPr>
                <w:rFonts w:ascii="Times New Roman" w:hAnsi="Times New Roman" w:eastAsia="宋体" w:cs="Times New Roman"/>
                <w:kern w:val="2"/>
                <w:sz w:val="21"/>
                <w:szCs w:val="24"/>
                <w:lang w:val="en-US" w:eastAsia="zh-CN" w:bidi="ar-SA"/>
              </w:rPr>
            </w:sdtEndPr>
            <w:sdtContent>
              <w:r>
                <w:rPr>
                  <w:rFonts w:hint="default" w:ascii="Times New Roman" w:hAnsi="Times New Roman" w:eastAsia="黑体" w:cs="Times New Roman"/>
                </w:rPr>
                <w:t>四、评价结论及建议</w:t>
              </w:r>
            </w:sdtContent>
          </w:sdt>
          <w:r>
            <w:tab/>
          </w:r>
          <w:bookmarkStart w:id="27" w:name="_Toc15174_WPSOffice_Level2Page"/>
          <w:r>
            <w:t>19</w:t>
          </w:r>
          <w:bookmarkEnd w:id="27"/>
          <w:r>
            <w:fldChar w:fldCharType="end"/>
          </w:r>
        </w:p>
        <w:p>
          <w:pPr>
            <w:pStyle w:val="38"/>
            <w:tabs>
              <w:tab w:val="right" w:leader="dot" w:pos="8306"/>
            </w:tabs>
          </w:pPr>
          <w:r>
            <w:fldChar w:fldCharType="begin"/>
          </w:r>
          <w:r>
            <w:instrText xml:space="preserve"> HYPERLINK \l _Toc7276_WPSOffice_Level2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34d5f47-fd76-4cdd-b51a-ce4b12823f1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方正小标宋简体" w:cs="方正小标宋简体"/>
                </w:rPr>
                <w:t>专项预算项目绩效评价报告</w:t>
              </w:r>
            </w:sdtContent>
          </w:sdt>
          <w:r>
            <w:tab/>
          </w:r>
          <w:bookmarkStart w:id="28" w:name="_Toc7276_WPSOffice_Level2Page"/>
          <w:r>
            <w:t>21</w:t>
          </w:r>
          <w:bookmarkEnd w:id="28"/>
          <w:r>
            <w:fldChar w:fldCharType="end"/>
          </w:r>
        </w:p>
        <w:p>
          <w:pPr>
            <w:pStyle w:val="38"/>
            <w:tabs>
              <w:tab w:val="right" w:leader="dot" w:pos="8306"/>
            </w:tabs>
          </w:pPr>
          <w:r>
            <w:fldChar w:fldCharType="begin"/>
          </w:r>
          <w:r>
            <w:instrText xml:space="preserve"> HYPERLINK \l _Toc22842_WPSOffice_Level2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7355345c-91f1-49ee-949f-f9905bd58d9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一、项目概况</w:t>
              </w:r>
            </w:sdtContent>
          </w:sdt>
          <w:r>
            <w:tab/>
          </w:r>
          <w:bookmarkStart w:id="29" w:name="_Toc22842_WPSOffice_Level2Page"/>
          <w:r>
            <w:t>21</w:t>
          </w:r>
          <w:bookmarkEnd w:id="29"/>
          <w:r>
            <w:fldChar w:fldCharType="end"/>
          </w:r>
        </w:p>
        <w:p>
          <w:pPr>
            <w:pStyle w:val="38"/>
            <w:tabs>
              <w:tab w:val="right" w:leader="dot" w:pos="8306"/>
            </w:tabs>
          </w:pPr>
          <w:r>
            <w:fldChar w:fldCharType="begin"/>
          </w:r>
          <w:r>
            <w:instrText xml:space="preserve"> HYPERLINK \l _Toc17275_WPSOffice_Level2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44ddff2-c810-4de9-a2ff-73c5ee989a36}"/>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二、评价实施</w:t>
              </w:r>
            </w:sdtContent>
          </w:sdt>
          <w:r>
            <w:tab/>
          </w:r>
          <w:bookmarkStart w:id="30" w:name="_Toc17275_WPSOffice_Level2Page"/>
          <w:r>
            <w:t>21</w:t>
          </w:r>
          <w:bookmarkEnd w:id="30"/>
          <w:r>
            <w:fldChar w:fldCharType="end"/>
          </w:r>
        </w:p>
        <w:p>
          <w:pPr>
            <w:pStyle w:val="38"/>
            <w:tabs>
              <w:tab w:val="right" w:leader="dot" w:pos="8306"/>
            </w:tabs>
          </w:pPr>
          <w:r>
            <w:fldChar w:fldCharType="begin"/>
          </w:r>
          <w:r>
            <w:instrText xml:space="preserve"> HYPERLINK \l _Toc7782_WPSOffice_Level2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c57ddcc-bd12-49ef-acef-bbc33a9046c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三、绩效分析</w:t>
              </w:r>
            </w:sdtContent>
          </w:sdt>
          <w:r>
            <w:tab/>
          </w:r>
          <w:bookmarkStart w:id="31" w:name="_Toc7782_WPSOffice_Level2Page"/>
          <w:r>
            <w:t>22</w:t>
          </w:r>
          <w:bookmarkEnd w:id="31"/>
          <w:r>
            <w:fldChar w:fldCharType="end"/>
          </w:r>
        </w:p>
        <w:p>
          <w:pPr>
            <w:pStyle w:val="38"/>
            <w:tabs>
              <w:tab w:val="right" w:leader="dot" w:pos="8306"/>
            </w:tabs>
          </w:pPr>
          <w:r>
            <w:fldChar w:fldCharType="begin"/>
          </w:r>
          <w:r>
            <w:instrText xml:space="preserve"> HYPERLINK \l _Toc3467_WPSOffice_Level2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98ef086-f571-46f1-ae0c-3569ea99d57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四、评价结论</w:t>
              </w:r>
            </w:sdtContent>
          </w:sdt>
          <w:r>
            <w:tab/>
          </w:r>
          <w:bookmarkStart w:id="32" w:name="_Toc3467_WPSOffice_Level2Page"/>
          <w:r>
            <w:t>23</w:t>
          </w:r>
          <w:bookmarkEnd w:id="32"/>
          <w:r>
            <w:fldChar w:fldCharType="end"/>
          </w:r>
        </w:p>
        <w:p>
          <w:pPr>
            <w:pStyle w:val="38"/>
            <w:tabs>
              <w:tab w:val="right" w:leader="dot" w:pos="8306"/>
            </w:tabs>
          </w:pPr>
          <w:r>
            <w:fldChar w:fldCharType="begin"/>
          </w:r>
          <w:r>
            <w:instrText xml:space="preserve"> HYPERLINK \l _Toc6560_WPSOffice_Level2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2ce78987-2dc1-468e-972f-427d195335d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五、存在主要问题</w:t>
              </w:r>
            </w:sdtContent>
          </w:sdt>
          <w:r>
            <w:tab/>
          </w:r>
          <w:bookmarkStart w:id="33" w:name="_Toc6560_WPSOffice_Level2Page"/>
          <w:r>
            <w:t>23</w:t>
          </w:r>
          <w:bookmarkEnd w:id="33"/>
          <w:r>
            <w:fldChar w:fldCharType="end"/>
          </w:r>
        </w:p>
        <w:p>
          <w:pPr>
            <w:pStyle w:val="38"/>
            <w:tabs>
              <w:tab w:val="right" w:leader="dot" w:pos="8306"/>
            </w:tabs>
          </w:pPr>
          <w:r>
            <w:fldChar w:fldCharType="begin"/>
          </w:r>
          <w:r>
            <w:instrText xml:space="preserve"> HYPERLINK \l _Toc7497_WPSOffice_Level2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06409fba-03a4-457b-b8ca-65158b8b94f3}"/>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黑体" w:hAnsi="黑体" w:eastAsia="黑体" w:cs="黑体"/>
                </w:rPr>
                <w:t>六、改进建议</w:t>
              </w:r>
            </w:sdtContent>
          </w:sdt>
          <w:r>
            <w:tab/>
          </w:r>
          <w:bookmarkStart w:id="34" w:name="_Toc7497_WPSOffice_Level2Page"/>
          <w:r>
            <w:t>23</w:t>
          </w:r>
          <w:bookmarkEnd w:id="34"/>
          <w:r>
            <w:fldChar w:fldCharType="end"/>
          </w:r>
        </w:p>
        <w:p>
          <w:pPr>
            <w:pStyle w:val="37"/>
            <w:tabs>
              <w:tab w:val="right" w:leader="dot" w:pos="8306"/>
            </w:tabs>
          </w:pPr>
          <w:r>
            <w:rPr>
              <w:b/>
              <w:bCs/>
            </w:rPr>
            <w:fldChar w:fldCharType="begin"/>
          </w:r>
          <w:r>
            <w:instrText xml:space="preserve"> HYPERLINK \l _Toc3823_WPSOffice_Level1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5006"/>
              <w:placeholder>
                <w:docPart w:val="{1fffdbfe-fc6b-48a9-8c1f-8eee64d6c604}"/>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第五部分 附表</w:t>
              </w:r>
            </w:sdtContent>
          </w:sdt>
          <w:r>
            <w:rPr>
              <w:b/>
              <w:bCs/>
            </w:rPr>
            <w:tab/>
          </w:r>
          <w:bookmarkStart w:id="35" w:name="_Toc3823_WPSOffice_Level1Page"/>
          <w:r>
            <w:rPr>
              <w:b/>
              <w:bCs/>
            </w:rPr>
            <w:t>24</w:t>
          </w:r>
          <w:bookmarkEnd w:id="35"/>
          <w:r>
            <w:rPr>
              <w:b/>
              <w:bCs/>
            </w:rPr>
            <w:fldChar w:fldCharType="end"/>
          </w:r>
        </w:p>
        <w:p>
          <w:pPr>
            <w:pStyle w:val="38"/>
            <w:tabs>
              <w:tab w:val="right" w:leader="dot" w:pos="8306"/>
            </w:tabs>
          </w:pPr>
          <w:r>
            <w:fldChar w:fldCharType="begin"/>
          </w:r>
          <w:r>
            <w:instrText xml:space="preserve"> HYPERLINK \l _Toc15682_WPSOffice_Level2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3b4d8aeb-4821-4093-912e-8b962f6f2f56}"/>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36" w:name="_Toc15682_WPSOffice_Level2Page"/>
          <w:r>
            <w:t>24</w:t>
          </w:r>
          <w:bookmarkEnd w:id="36"/>
          <w:r>
            <w:fldChar w:fldCharType="end"/>
          </w:r>
        </w:p>
        <w:p>
          <w:pPr>
            <w:pStyle w:val="38"/>
            <w:tabs>
              <w:tab w:val="right" w:leader="dot" w:pos="8306"/>
            </w:tabs>
          </w:pPr>
          <w:r>
            <w:fldChar w:fldCharType="begin"/>
          </w:r>
          <w:r>
            <w:instrText xml:space="preserve"> HYPERLINK \l _Toc13415_WPSOffice_Level2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6cfba331-ea14-4507-8eb8-64f6071314c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37" w:name="_Toc13415_WPSOffice_Level2Page"/>
          <w:r>
            <w:t>24</w:t>
          </w:r>
          <w:bookmarkEnd w:id="37"/>
          <w:r>
            <w:fldChar w:fldCharType="end"/>
          </w:r>
        </w:p>
        <w:p>
          <w:pPr>
            <w:pStyle w:val="38"/>
            <w:tabs>
              <w:tab w:val="right" w:leader="dot" w:pos="8306"/>
            </w:tabs>
          </w:pPr>
          <w:r>
            <w:fldChar w:fldCharType="begin"/>
          </w:r>
          <w:r>
            <w:instrText xml:space="preserve"> HYPERLINK \l _Toc503_WPSOffice_Level2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9eb4de7-6db4-45af-9384-53dbcdd61304}"/>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38" w:name="_Toc503_WPSOffice_Level2Page"/>
          <w:r>
            <w:t>24</w:t>
          </w:r>
          <w:bookmarkEnd w:id="38"/>
          <w:r>
            <w:fldChar w:fldCharType="end"/>
          </w:r>
        </w:p>
        <w:p>
          <w:pPr>
            <w:pStyle w:val="38"/>
            <w:tabs>
              <w:tab w:val="right" w:leader="dot" w:pos="8306"/>
            </w:tabs>
          </w:pPr>
          <w:r>
            <w:fldChar w:fldCharType="begin"/>
          </w:r>
          <w:r>
            <w:instrText xml:space="preserve"> HYPERLINK \l _Toc6074_WPSOffice_Level2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e20435b7-bf71-419a-9d5d-5334053e86d7}"/>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39" w:name="_Toc6074_WPSOffice_Level2Page"/>
          <w:r>
            <w:t>24</w:t>
          </w:r>
          <w:bookmarkEnd w:id="39"/>
          <w:r>
            <w:fldChar w:fldCharType="end"/>
          </w:r>
        </w:p>
        <w:p>
          <w:pPr>
            <w:pStyle w:val="38"/>
            <w:tabs>
              <w:tab w:val="right" w:leader="dot" w:pos="8306"/>
            </w:tabs>
          </w:pPr>
          <w:r>
            <w:fldChar w:fldCharType="begin"/>
          </w:r>
          <w:r>
            <w:instrText xml:space="preserve"> HYPERLINK \l _Toc21704_WPSOffice_Level2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12b85656-e5a5-4607-be58-35e916fcc3f4}"/>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40" w:name="_Toc21704_WPSOffice_Level2Page"/>
          <w:r>
            <w:t>24</w:t>
          </w:r>
          <w:bookmarkEnd w:id="40"/>
          <w:r>
            <w:fldChar w:fldCharType="end"/>
          </w:r>
        </w:p>
        <w:p>
          <w:pPr>
            <w:pStyle w:val="38"/>
            <w:tabs>
              <w:tab w:val="right" w:leader="dot" w:pos="8306"/>
            </w:tabs>
          </w:pPr>
          <w:r>
            <w:fldChar w:fldCharType="begin"/>
          </w:r>
          <w:r>
            <w:instrText xml:space="preserve"> HYPERLINK \l _Toc30087_WPSOffice_Level2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7fb258cc-4f9c-444f-9534-c9612996b66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41" w:name="_Toc30087_WPSOffice_Level2Page"/>
          <w:r>
            <w:t>24</w:t>
          </w:r>
          <w:bookmarkEnd w:id="41"/>
          <w:r>
            <w:fldChar w:fldCharType="end"/>
          </w:r>
        </w:p>
        <w:p>
          <w:pPr>
            <w:pStyle w:val="38"/>
            <w:tabs>
              <w:tab w:val="right" w:leader="dot" w:pos="8306"/>
            </w:tabs>
          </w:pPr>
          <w:r>
            <w:fldChar w:fldCharType="begin"/>
          </w:r>
          <w:r>
            <w:instrText xml:space="preserve"> HYPERLINK \l _Toc21187_WPSOffice_Level2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204777c1-e4d3-4545-b912-9e478439808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42" w:name="_Toc21187_WPSOffice_Level2Page"/>
          <w:r>
            <w:t>24</w:t>
          </w:r>
          <w:bookmarkEnd w:id="42"/>
          <w:r>
            <w:fldChar w:fldCharType="end"/>
          </w:r>
        </w:p>
        <w:p>
          <w:pPr>
            <w:pStyle w:val="38"/>
            <w:tabs>
              <w:tab w:val="right" w:leader="dot" w:pos="8306"/>
            </w:tabs>
          </w:pPr>
          <w:r>
            <w:fldChar w:fldCharType="begin"/>
          </w:r>
          <w:r>
            <w:instrText xml:space="preserve"> HYPERLINK \l _Toc26390_WPSOffice_Level2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7b88a54-b1dd-4027-86ae-0bc2a400dd4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43" w:name="_Toc26390_WPSOffice_Level2Page"/>
          <w:r>
            <w:t>24</w:t>
          </w:r>
          <w:bookmarkEnd w:id="43"/>
          <w:r>
            <w:fldChar w:fldCharType="end"/>
          </w:r>
        </w:p>
        <w:p>
          <w:pPr>
            <w:pStyle w:val="38"/>
            <w:tabs>
              <w:tab w:val="right" w:leader="dot" w:pos="8306"/>
            </w:tabs>
          </w:pPr>
          <w:r>
            <w:fldChar w:fldCharType="begin"/>
          </w:r>
          <w:r>
            <w:instrText xml:space="preserve"> HYPERLINK \l _Toc9909_WPSOffice_Level2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6e22242d-495c-4a18-801a-2667131ac97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44" w:name="_Toc9909_WPSOffice_Level2Page"/>
          <w:r>
            <w:t>24</w:t>
          </w:r>
          <w:bookmarkEnd w:id="44"/>
          <w:r>
            <w:fldChar w:fldCharType="end"/>
          </w:r>
        </w:p>
        <w:p>
          <w:pPr>
            <w:pStyle w:val="38"/>
            <w:tabs>
              <w:tab w:val="right" w:leader="dot" w:pos="8306"/>
            </w:tabs>
          </w:pPr>
          <w:r>
            <w:fldChar w:fldCharType="begin"/>
          </w:r>
          <w:r>
            <w:instrText xml:space="preserve"> HYPERLINK \l _Toc12290_WPSOffice_Level2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2fb25dcf-b706-48b8-93ce-f8d559dcc8c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45" w:name="_Toc12290_WPSOffice_Level2Page"/>
          <w:r>
            <w:t>24</w:t>
          </w:r>
          <w:bookmarkEnd w:id="45"/>
          <w:r>
            <w:fldChar w:fldCharType="end"/>
          </w:r>
        </w:p>
        <w:p>
          <w:pPr>
            <w:pStyle w:val="38"/>
            <w:tabs>
              <w:tab w:val="right" w:leader="dot" w:pos="8306"/>
            </w:tabs>
          </w:pPr>
          <w:r>
            <w:fldChar w:fldCharType="begin"/>
          </w:r>
          <w:r>
            <w:instrText xml:space="preserve"> HYPERLINK \l _Toc16840_WPSOffice_Level2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358dd86e-6693-40c6-824e-e0cdd3fe2e34}"/>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46" w:name="_Toc16840_WPSOffice_Level2Page"/>
          <w:r>
            <w:t>24</w:t>
          </w:r>
          <w:bookmarkEnd w:id="46"/>
          <w:r>
            <w:fldChar w:fldCharType="end"/>
          </w:r>
        </w:p>
        <w:p>
          <w:pPr>
            <w:pStyle w:val="38"/>
            <w:tabs>
              <w:tab w:val="right" w:leader="dot" w:pos="8306"/>
            </w:tabs>
          </w:pPr>
          <w:r>
            <w:fldChar w:fldCharType="begin"/>
          </w:r>
          <w:r>
            <w:instrText xml:space="preserve"> HYPERLINK \l _Toc12513_WPSOffice_Level2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5100a3fa-54a4-49f1-abba-7076d49cd18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47" w:name="_Toc12513_WPSOffice_Level2Page"/>
          <w:r>
            <w:t>24</w:t>
          </w:r>
          <w:bookmarkEnd w:id="47"/>
          <w:r>
            <w:fldChar w:fldCharType="end"/>
          </w:r>
        </w:p>
        <w:p>
          <w:pPr>
            <w:pStyle w:val="38"/>
            <w:tabs>
              <w:tab w:val="right" w:leader="dot" w:pos="8306"/>
            </w:tabs>
          </w:pPr>
          <w:r>
            <w:fldChar w:fldCharType="begin"/>
          </w:r>
          <w:r>
            <w:instrText xml:space="preserve"> HYPERLINK \l _Toc11785_WPSOffice_Level2 </w:instrText>
          </w:r>
          <w:r>
            <w:fldChar w:fldCharType="separate"/>
          </w:r>
          <w:sdt>
            <w:sdtPr>
              <w:rPr>
                <w:rFonts w:ascii="Times New Roman" w:hAnsi="Times New Roman" w:eastAsia="宋体" w:cs="Times New Roman"/>
                <w:kern w:val="2"/>
                <w:sz w:val="21"/>
                <w:szCs w:val="24"/>
                <w:lang w:val="en-US" w:eastAsia="zh-CN" w:bidi="ar-SA"/>
              </w:rPr>
              <w:id w:val="147475006"/>
              <w:placeholder>
                <w:docPart w:val="{aaabd3e3-e3a2-4eea-95c9-737392c25b3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48" w:name="_Toc11785_WPSOffice_Level2Page"/>
          <w:r>
            <w:t>24</w:t>
          </w:r>
          <w:bookmarkEnd w:id="48"/>
          <w:r>
            <w:fldChar w:fldCharType="end"/>
          </w:r>
          <w:bookmarkEnd w:id="6"/>
        </w:p>
      </w:sdtContent>
    </w:sdt>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49" w:name="_Toc15377196"/>
      <w:bookmarkStart w:id="50" w:name="_Toc15396599"/>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bookmarkStart w:id="51" w:name="_Toc30861_WPSOffice_Level1"/>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49"/>
      <w:bookmarkEnd w:id="50"/>
      <w:bookmarkEnd w:id="51"/>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bookmarkStart w:id="52" w:name="_Toc13638_WPSOffice_Level2"/>
      <w:r>
        <w:rPr>
          <w:rFonts w:hint="eastAsia" w:ascii="Times New Roman" w:hAnsi="Times New Roman" w:eastAsia="黑体"/>
          <w:b w:val="0"/>
          <w:color w:val="auto"/>
          <w:highlight w:val="none"/>
          <w:lang w:eastAsia="zh-CN"/>
        </w:rPr>
        <w:t>部门职责</w:t>
      </w:r>
      <w:bookmarkEnd w:id="52"/>
    </w:p>
    <w:p>
      <w:pPr>
        <w:spacing w:beforeLines="0" w:afterLines="0"/>
        <w:ind w:firstLine="640" w:firstLineChars="200"/>
        <w:rPr>
          <w:rFonts w:hint="eastAsia" w:ascii="仿宋" w:hAnsi="仿宋" w:eastAsia="仿宋"/>
          <w:color w:val="000000"/>
          <w:sz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1</w:t>
      </w:r>
      <w:r>
        <w:rPr>
          <w:rFonts w:hint="eastAsia" w:ascii="仿宋_GB2312" w:hAnsi="仿宋" w:eastAsia="仿宋_GB2312"/>
          <w:sz w:val="32"/>
          <w:szCs w:val="32"/>
          <w:lang w:eastAsia="zh-CN"/>
        </w:rPr>
        <w:t>）</w:t>
      </w:r>
      <w:r>
        <w:rPr>
          <w:rFonts w:hint="eastAsia" w:ascii="仿宋" w:hAnsi="仿宋" w:eastAsia="仿宋"/>
          <w:color w:val="000000"/>
          <w:sz w:val="32"/>
        </w:rPr>
        <w:t>贯彻执行公安工作路线、方针、政策、法律法规，保护人民、打击犯罪，维护全县政治稳定、社会稳定。落实县委、县人民政府以及上级公安机关制定的有关公安工作的决定、决议及指示。</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（2）</w:t>
      </w:r>
      <w:r>
        <w:rPr>
          <w:rFonts w:hint="eastAsia" w:ascii="仿宋" w:hAnsi="仿宋" w:eastAsia="仿宋"/>
          <w:color w:val="000000"/>
          <w:sz w:val="32"/>
        </w:rPr>
        <w:t>负责全县公安情报信息的收集、整合，掌握、分析全县影响稳定、危害国内安全与社会治安的情况和形势，研究制定对策。</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（3）</w:t>
      </w:r>
      <w:r>
        <w:rPr>
          <w:rFonts w:hint="eastAsia" w:ascii="仿宋" w:hAnsi="仿宋" w:eastAsia="仿宋"/>
          <w:color w:val="000000"/>
          <w:sz w:val="32"/>
        </w:rPr>
        <w:t>负责全县国家安全案件的侦查工作，以及境内外敌对势力、恐怖组织、社团的侦控和基础调研工作；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（4）</w:t>
      </w:r>
      <w:r>
        <w:rPr>
          <w:rFonts w:hint="eastAsia" w:ascii="仿宋" w:hAnsi="仿宋" w:eastAsia="仿宋"/>
          <w:color w:val="000000"/>
          <w:sz w:val="32"/>
        </w:rPr>
        <w:t>负责网络安全监察，依法查处涉及信息网络的违法犯罪案件。</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（5）</w:t>
      </w:r>
      <w:r>
        <w:rPr>
          <w:rFonts w:hint="eastAsia" w:ascii="仿宋" w:hAnsi="仿宋" w:eastAsia="仿宋"/>
          <w:color w:val="000000"/>
          <w:sz w:val="32"/>
        </w:rPr>
        <w:t>负责刑事案件、经济案件的侦破和禁毒工作；开展各项专项行动和斗争；处置各类重大案件、骚乱事件、重大治安事故及其它重大突发性事件。</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（6）</w:t>
      </w:r>
      <w:r>
        <w:rPr>
          <w:rFonts w:hint="eastAsia" w:ascii="仿宋" w:hAnsi="仿宋" w:eastAsia="仿宋"/>
          <w:color w:val="000000"/>
          <w:sz w:val="32"/>
        </w:rPr>
        <w:t>依法查处危害社会治安秩序行为，依法管理户口、居民身份证、枪支弹药、危险物品、公共复杂场所和特种行业的工作。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（7）</w:t>
      </w:r>
      <w:r>
        <w:rPr>
          <w:rFonts w:hint="eastAsia" w:ascii="仿宋" w:hAnsi="仿宋" w:eastAsia="仿宋"/>
          <w:color w:val="000000"/>
          <w:sz w:val="32"/>
        </w:rPr>
        <w:t>组织实施对国家机关、社会团体、企事业单位和重点建设工程的治安保卫工作以及群众性治安保卫组织的治安防范工作，负责国防招生、征兵的政审和中、高考的安全保卫工作。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（8）</w:t>
      </w:r>
      <w:r>
        <w:rPr>
          <w:rFonts w:hint="eastAsia" w:ascii="仿宋" w:hAnsi="仿宋" w:eastAsia="仿宋"/>
          <w:color w:val="000000"/>
          <w:sz w:val="32"/>
        </w:rPr>
        <w:t>依法管理国籍、出入境和外国人在本辖区居留、旅行的有关事务。</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（9）</w:t>
      </w:r>
      <w:r>
        <w:rPr>
          <w:rFonts w:hint="eastAsia" w:ascii="仿宋" w:hAnsi="仿宋" w:eastAsia="仿宋"/>
          <w:color w:val="000000"/>
          <w:sz w:val="32"/>
        </w:rPr>
        <w:t>组织实施党和国家领导人、重要外宾来访和省、市领导到本辖区及重要会议等大型活动的安全警卫工作。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（10）</w:t>
      </w:r>
      <w:r>
        <w:rPr>
          <w:rFonts w:hint="eastAsia" w:ascii="仿宋" w:hAnsi="仿宋" w:eastAsia="仿宋"/>
          <w:color w:val="000000"/>
          <w:sz w:val="32"/>
        </w:rPr>
        <w:t>组织实施看守所、拘留所的安全管理工作，指挥协调县武警中队、武警消防大队与公安业务相关的工作。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（11）</w:t>
      </w:r>
      <w:r>
        <w:rPr>
          <w:rFonts w:hint="eastAsia" w:ascii="仿宋" w:hAnsi="仿宋" w:eastAsia="仿宋"/>
          <w:color w:val="000000"/>
          <w:sz w:val="32"/>
        </w:rPr>
        <w:t>依法管理道路安全，维护交通秩序，以及机动车驾驶员管理工作，依法处理交通事故。</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（12）</w:t>
      </w:r>
      <w:r>
        <w:rPr>
          <w:rFonts w:hint="eastAsia" w:ascii="仿宋" w:hAnsi="仿宋" w:eastAsia="仿宋"/>
          <w:color w:val="000000"/>
          <w:sz w:val="32"/>
        </w:rPr>
        <w:t>组织实施县公安局刑事、行政执法活动，开展执法制度建设和法制宣传工作。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（13）</w:t>
      </w:r>
      <w:r>
        <w:rPr>
          <w:rFonts w:hint="eastAsia" w:ascii="仿宋" w:hAnsi="仿宋" w:eastAsia="仿宋"/>
          <w:color w:val="000000"/>
          <w:sz w:val="32"/>
        </w:rPr>
        <w:t>制定全县公安机关装备、被装配备和经费等警备保障计划、制度；分配管理装备物资；指导、监督、管理全县公安机关财务工作和审计工作。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（14）</w:t>
      </w:r>
      <w:r>
        <w:rPr>
          <w:rFonts w:hint="eastAsia" w:ascii="仿宋" w:hAnsi="仿宋" w:eastAsia="仿宋"/>
          <w:color w:val="000000"/>
          <w:sz w:val="32"/>
        </w:rPr>
        <w:t>指导监督消防工作，督促城市建设和城市管理部门维护和改善城市公共消防设施。协调、指导林业公安相关业务工作。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（15）</w:t>
      </w:r>
      <w:r>
        <w:rPr>
          <w:rFonts w:hint="eastAsia" w:ascii="仿宋" w:hAnsi="仿宋" w:eastAsia="仿宋"/>
          <w:color w:val="000000"/>
          <w:sz w:val="32"/>
        </w:rPr>
        <w:t>制定全县公安机关人员培训、公安教育及落实公安宣传的方针和措施。</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（16）</w:t>
      </w:r>
      <w:r>
        <w:rPr>
          <w:rFonts w:hint="eastAsia" w:ascii="仿宋" w:hAnsi="仿宋" w:eastAsia="仿宋"/>
          <w:color w:val="000000"/>
          <w:sz w:val="32"/>
        </w:rPr>
        <w:t>组织实施县公安队伍建设，查处队伍内部违纪案件。</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（17）</w:t>
      </w:r>
      <w:r>
        <w:rPr>
          <w:rFonts w:hint="eastAsia" w:ascii="仿宋" w:hAnsi="仿宋" w:eastAsia="仿宋"/>
          <w:color w:val="000000"/>
          <w:sz w:val="32"/>
        </w:rPr>
        <w:t>组织实施县公安局有线、无线通信、计算机联网和计算机安全管理业务的建设规划、技术改造和装备更新等工作；负责公共信息网络的安全监察工作。</w:t>
      </w:r>
    </w:p>
    <w:p>
      <w:pPr>
        <w:spacing w:beforeLines="0" w:afterLines="0"/>
        <w:ind w:firstLine="640" w:firstLineChars="200"/>
        <w:rPr>
          <w:rFonts w:hint="eastAsia" w:ascii="仿宋" w:hAnsi="仿宋" w:eastAsia="仿宋"/>
          <w:color w:val="000000"/>
          <w:sz w:val="32"/>
        </w:rPr>
      </w:pPr>
      <w:r>
        <w:rPr>
          <w:rFonts w:hint="eastAsia" w:ascii="仿宋" w:hAnsi="仿宋" w:eastAsia="仿宋"/>
          <w:color w:val="000000"/>
          <w:sz w:val="32"/>
          <w:lang w:val="en-US" w:eastAsia="zh-CN"/>
        </w:rPr>
        <w:t>（18）</w:t>
      </w:r>
      <w:r>
        <w:rPr>
          <w:rFonts w:hint="eastAsia" w:ascii="仿宋" w:hAnsi="仿宋" w:eastAsia="仿宋"/>
          <w:color w:val="000000"/>
          <w:sz w:val="32"/>
        </w:rPr>
        <w:t>承担县政府公布的有关行政审批事项。</w:t>
      </w:r>
    </w:p>
    <w:p>
      <w:pPr>
        <w:numPr>
          <w:ilvl w:val="0"/>
          <w:numId w:val="0"/>
        </w:numPr>
        <w:rPr>
          <w:rFonts w:hint="eastAsia"/>
          <w:lang w:eastAsia="zh-CN"/>
        </w:rPr>
      </w:pPr>
      <w:r>
        <w:rPr>
          <w:rFonts w:hint="eastAsia" w:ascii="仿宋" w:hAnsi="仿宋" w:eastAsia="仿宋"/>
          <w:color w:val="000000"/>
          <w:sz w:val="32"/>
          <w:lang w:val="en-US" w:eastAsia="zh-CN"/>
        </w:rPr>
        <w:t>（19）</w:t>
      </w:r>
      <w:r>
        <w:rPr>
          <w:rFonts w:hint="eastAsia" w:ascii="仿宋" w:hAnsi="仿宋" w:eastAsia="仿宋"/>
          <w:color w:val="000000"/>
          <w:sz w:val="32"/>
        </w:rPr>
        <w:t>承办县委、县人民政府以及上级公安机关交办的其他事项。</w:t>
      </w:r>
    </w:p>
    <w:p>
      <w:pPr>
        <w:pStyle w:val="4"/>
        <w:rPr>
          <w:rStyle w:val="29"/>
          <w:rFonts w:ascii="Times New Roman" w:hAnsi="Times New Roman"/>
          <w:b w:val="0"/>
          <w:bCs w:val="0"/>
          <w:color w:val="auto"/>
          <w:highlight w:val="none"/>
        </w:rPr>
      </w:pPr>
      <w:bookmarkStart w:id="53" w:name="_Toc15396601"/>
      <w:bookmarkStart w:id="54" w:name="_Toc30357_WPSOffice_Level2"/>
      <w:bookmarkStart w:id="5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53"/>
      <w:bookmarkEnd w:id="54"/>
      <w:bookmarkEnd w:id="55"/>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沐川县公安局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沐川县公安局</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pPr>
        <w:pStyle w:val="2"/>
        <w:numPr>
          <w:ilvl w:val="0"/>
          <w:numId w:val="2"/>
        </w:numPr>
        <w:adjustRightInd w:val="0"/>
        <w:snapToGrid w:val="0"/>
        <w:spacing w:before="93" w:line="600" w:lineRule="exact"/>
        <w:outlineLvl w:val="2"/>
        <w:rPr>
          <w:rFonts w:ascii="Times New Roman" w:hAnsi="Times New Roman" w:eastAsia="仿宋"/>
          <w:color w:val="auto"/>
          <w:kern w:val="0"/>
          <w:sz w:val="32"/>
          <w:szCs w:val="32"/>
          <w:highlight w:val="none"/>
        </w:rPr>
      </w:pPr>
      <w:bookmarkStart w:id="56" w:name="_Toc15377202"/>
      <w:bookmarkStart w:id="57" w:name="_Toc15306276"/>
      <w:bookmarkStart w:id="58" w:name="_Toc15377433"/>
      <w:bookmarkStart w:id="59" w:name="_Toc15378449"/>
      <w:r>
        <w:rPr>
          <w:rFonts w:hint="eastAsia" w:ascii="Times New Roman" w:cs="仿宋_GB2312"/>
          <w:color w:val="auto"/>
          <w:sz w:val="32"/>
          <w:szCs w:val="32"/>
          <w:highlight w:val="none"/>
          <w:lang w:val="en-US" w:eastAsia="zh-CN"/>
        </w:rPr>
        <w:t>沐川县公安局</w:t>
      </w:r>
      <w:bookmarkEnd w:id="56"/>
      <w:bookmarkEnd w:id="57"/>
      <w:bookmarkEnd w:id="58"/>
      <w:bookmarkEnd w:id="59"/>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60" w:name="_Toc13638_WPSOffice_Level1"/>
      <w:bookmarkStart w:id="61" w:name="_Toc15377204"/>
      <w:bookmarkStart w:id="6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60"/>
      <w:bookmarkEnd w:id="61"/>
      <w:bookmarkEnd w:id="62"/>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3" w:name="_Toc15396603"/>
      <w:bookmarkStart w:id="64" w:name="_Toc15377205"/>
      <w:bookmarkStart w:id="65" w:name="_Toc3391_WPSOffice_Level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63"/>
      <w:bookmarkEnd w:id="64"/>
      <w:bookmarkEnd w:id="6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9471.89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592.72</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6.7</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增加沐川县涉案财物保管中心项目建设工程按进度付款。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r>
        <w:rPr>
          <w:rFonts w:hint="eastAsia" w:eastAsia="仿宋"/>
          <w:lang w:eastAsia="zh-CN"/>
        </w:rPr>
        <w:drawing>
          <wp:anchor distT="0" distB="0" distL="114300" distR="114300" simplePos="0" relativeHeight="251658240" behindDoc="0" locked="0" layoutInCell="1" allowOverlap="1">
            <wp:simplePos x="0" y="0"/>
            <wp:positionH relativeFrom="column">
              <wp:posOffset>931545</wp:posOffset>
            </wp:positionH>
            <wp:positionV relativeFrom="paragraph">
              <wp:posOffset>368935</wp:posOffset>
            </wp:positionV>
            <wp:extent cx="3820795" cy="2296795"/>
            <wp:effectExtent l="5080" t="5080" r="22225" b="2222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default" w:eastAsia="仿宋"/>
          <w:lang w:val="en-US"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66" w:name="_Toc15377206"/>
      <w:bookmarkStart w:id="67" w:name="_Toc3823_WPSOffice_Level2"/>
      <w:bookmarkStart w:id="68" w:name="_Toc15396604"/>
      <w:r>
        <w:rPr>
          <w:rFonts w:hint="eastAsia" w:ascii="Times New Roman" w:hAnsi="Times New Roman" w:eastAsia="黑体"/>
          <w:color w:val="auto"/>
          <w:sz w:val="32"/>
          <w:szCs w:val="32"/>
          <w:highlight w:val="none"/>
          <w:lang w:eastAsia="zh-CN"/>
        </w:rPr>
        <w:t>二、收入决算情况说明</w:t>
      </w:r>
      <w:bookmarkEnd w:id="66"/>
      <w:bookmarkEnd w:id="67"/>
      <w:bookmarkEnd w:id="68"/>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9471.89</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6615.22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69.84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2856.67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30.15</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hAnsi="仿宋" w:eastAsia="仿宋"/>
          <w:sz w:val="32"/>
          <w:szCs w:val="32"/>
          <w:lang w:eastAsia="zh-CN"/>
        </w:rPr>
        <w:drawing>
          <wp:anchor distT="0" distB="0" distL="114300" distR="114300" simplePos="0" relativeHeight="251660288" behindDoc="0" locked="0" layoutInCell="1" allowOverlap="1">
            <wp:simplePos x="0" y="0"/>
            <wp:positionH relativeFrom="column">
              <wp:posOffset>955675</wp:posOffset>
            </wp:positionH>
            <wp:positionV relativeFrom="paragraph">
              <wp:posOffset>260350</wp:posOffset>
            </wp:positionV>
            <wp:extent cx="2806700" cy="2330450"/>
            <wp:effectExtent l="4445" t="4445" r="8255" b="825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69" w:name="_Toc15396605"/>
      <w:bookmarkStart w:id="70" w:name="_Toc15377207"/>
      <w:bookmarkStart w:id="71" w:name="_Toc30857_WPSOffice_Level2"/>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69"/>
      <w:bookmarkEnd w:id="70"/>
      <w:bookmarkEnd w:id="7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9471.89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5367.03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56.66</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4104.86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43.33</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 w:hAnsi="仿宋" w:eastAsia="仿宋"/>
          <w:sz w:val="32"/>
          <w:szCs w:val="32"/>
          <w:shd w:val="pct10" w:color="auto" w:fill="FFFFFF"/>
          <w:lang w:eastAsia="zh-CN"/>
        </w:rPr>
        <w:drawing>
          <wp:anchor distT="0" distB="0" distL="114300" distR="114300" simplePos="0" relativeHeight="251664384" behindDoc="0" locked="0" layoutInCell="1" allowOverlap="1">
            <wp:simplePos x="0" y="0"/>
            <wp:positionH relativeFrom="column">
              <wp:posOffset>1062355</wp:posOffset>
            </wp:positionH>
            <wp:positionV relativeFrom="paragraph">
              <wp:posOffset>112395</wp:posOffset>
            </wp:positionV>
            <wp:extent cx="3114675" cy="2148840"/>
            <wp:effectExtent l="5080" t="4445" r="4445" b="18415"/>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72" w:name="_Toc15396606"/>
      <w:bookmarkStart w:id="73" w:name="_Toc15377208"/>
      <w:bookmarkStart w:id="74" w:name="_Toc28840_WPSOffice_Level2"/>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72"/>
      <w:bookmarkEnd w:id="73"/>
      <w:bookmarkEnd w:id="74"/>
    </w:p>
    <w:p>
      <w:pPr>
        <w:spacing w:line="600" w:lineRule="exact"/>
        <w:ind w:firstLine="640"/>
        <w:rPr>
          <w:rFonts w:hint="eastAsia" w:eastAsia="仿宋_GB2312" w:cs="仿宋_GB2312"/>
          <w:color w:val="auto"/>
          <w:sz w:val="32"/>
          <w:szCs w:val="32"/>
          <w:highlight w:val="none"/>
          <w:lang w:val="en-US" w:eastAsia="zh-CN"/>
        </w:rPr>
      </w:pPr>
      <w:r>
        <w:rPr>
          <w:rFonts w:hint="eastAsia" w:ascii="仿宋" w:hAnsi="仿宋" w:eastAsia="仿宋"/>
          <w:sz w:val="32"/>
          <w:szCs w:val="32"/>
          <w:lang w:eastAsia="zh-CN"/>
        </w:rPr>
        <w:drawing>
          <wp:anchor distT="0" distB="0" distL="114300" distR="114300" simplePos="0" relativeHeight="251675648" behindDoc="0" locked="0" layoutInCell="1" allowOverlap="1">
            <wp:simplePos x="0" y="0"/>
            <wp:positionH relativeFrom="column">
              <wp:posOffset>766445</wp:posOffset>
            </wp:positionH>
            <wp:positionV relativeFrom="paragraph">
              <wp:posOffset>1974850</wp:posOffset>
            </wp:positionV>
            <wp:extent cx="3684270" cy="2247900"/>
            <wp:effectExtent l="4445" t="4445" r="6985" b="14605"/>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9471.89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592.72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增加沐川县涉案财物保管中心项目建设工程按进度付款。</w:t>
      </w:r>
    </w:p>
    <w:p>
      <w:pPr>
        <w:pStyle w:val="35"/>
        <w:rPr>
          <w:rFonts w:hint="eastAsia" w:eastAsia="仿宋_GB2312" w:cs="仿宋_GB2312"/>
          <w:color w:val="auto"/>
          <w:sz w:val="32"/>
          <w:szCs w:val="32"/>
          <w:highlight w:val="none"/>
          <w:lang w:val="en-US" w:eastAsia="zh-CN"/>
        </w:rPr>
      </w:pPr>
    </w:p>
    <w:p>
      <w:pPr>
        <w:rPr>
          <w:rFonts w:hint="eastAsia" w:eastAsia="仿宋_GB2312" w:cs="仿宋_GB2312"/>
          <w:color w:val="auto"/>
          <w:sz w:val="32"/>
          <w:szCs w:val="32"/>
          <w:highlight w:val="none"/>
          <w:lang w:val="en-US" w:eastAsia="zh-CN"/>
        </w:rPr>
      </w:pPr>
    </w:p>
    <w:p>
      <w:pPr>
        <w:pStyle w:val="35"/>
        <w:rPr>
          <w:rFonts w:hint="eastAsia" w:eastAsia="仿宋_GB2312" w:cs="仿宋_GB2312"/>
          <w:color w:val="auto"/>
          <w:sz w:val="32"/>
          <w:szCs w:val="32"/>
          <w:highlight w:val="none"/>
          <w:lang w:val="en-US" w:eastAsia="zh-CN"/>
        </w:rPr>
      </w:pPr>
    </w:p>
    <w:p>
      <w:pPr>
        <w:rPr>
          <w:rFonts w:hint="eastAsia" w:eastAsia="仿宋_GB2312" w:cs="仿宋_GB2312"/>
          <w:color w:val="auto"/>
          <w:sz w:val="32"/>
          <w:szCs w:val="32"/>
          <w:highlight w:val="none"/>
          <w:lang w:val="en-US" w:eastAsia="zh-CN"/>
        </w:rPr>
      </w:pPr>
    </w:p>
    <w:p>
      <w:pPr>
        <w:pStyle w:val="35"/>
        <w:rPr>
          <w:rFonts w:hint="eastAsia" w:eastAsia="仿宋_GB2312" w:cs="仿宋_GB2312"/>
          <w:color w:val="auto"/>
          <w:sz w:val="32"/>
          <w:szCs w:val="32"/>
          <w:highlight w:val="none"/>
          <w:lang w:val="en-US" w:eastAsia="zh-CN"/>
        </w:rPr>
      </w:pPr>
    </w:p>
    <w:p>
      <w:pPr>
        <w:rPr>
          <w:rFonts w:hint="eastAsia" w:eastAsia="仿宋_GB2312" w:cs="仿宋_GB2312"/>
          <w:color w:val="auto"/>
          <w:sz w:val="32"/>
          <w:szCs w:val="32"/>
          <w:highlight w:val="none"/>
          <w:lang w:val="en-US" w:eastAsia="zh-CN"/>
        </w:rPr>
      </w:pPr>
    </w:p>
    <w:p>
      <w:pPr>
        <w:pStyle w:val="35"/>
        <w:rPr>
          <w:rFonts w:hint="eastAsia"/>
          <w:lang w:val="en-US" w:eastAsia="zh-CN"/>
        </w:rPr>
      </w:pP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29"/>
          <w:rFonts w:ascii="Times New Roman" w:hAnsi="Times New Roman" w:eastAsia="黑体"/>
          <w:b w:val="0"/>
          <w:color w:val="auto"/>
          <w:highlight w:val="none"/>
        </w:rPr>
      </w:pPr>
      <w:bookmarkStart w:id="75" w:name="_Toc9908_WPSOffice_Level2"/>
      <w:bookmarkStart w:id="76" w:name="_Toc15396607"/>
      <w:bookmarkStart w:id="7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75"/>
      <w:bookmarkEnd w:id="76"/>
      <w:bookmarkEnd w:id="7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78"/>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6615.22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69.84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322.61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4.65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增加了基金预算。</w:t>
      </w:r>
    </w:p>
    <w:p>
      <w:pPr>
        <w:pStyle w:val="35"/>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686912" behindDoc="0" locked="0" layoutInCell="1" allowOverlap="1">
            <wp:simplePos x="0" y="0"/>
            <wp:positionH relativeFrom="column">
              <wp:posOffset>1232535</wp:posOffset>
            </wp:positionH>
            <wp:positionV relativeFrom="paragraph">
              <wp:posOffset>318135</wp:posOffset>
            </wp:positionV>
            <wp:extent cx="3472180" cy="2576195"/>
            <wp:effectExtent l="4445" t="4445" r="9525" b="1016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Style w:val="35"/>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35"/>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35"/>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35"/>
        <w:rPr>
          <w:rFonts w:hint="default"/>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79"/>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6615.22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5769.79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87.22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423.02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6.39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144.61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2.19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277.8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pStyle w:val="35"/>
        <w:rPr>
          <w:rFonts w:hint="eastAsia" w:eastAsia="仿宋_GB2312" w:cs="仿宋_GB2312"/>
          <w:color w:val="auto"/>
          <w:kern w:val="2"/>
          <w:sz w:val="32"/>
          <w:szCs w:val="32"/>
          <w:highlight w:val="none"/>
          <w:lang w:val="en-US" w:eastAsia="zh-CN" w:bidi="ar-SA"/>
        </w:rPr>
      </w:pPr>
      <w:r>
        <w:rPr>
          <w:rFonts w:hint="eastAsia" w:ascii="仿宋" w:hAnsi="仿宋" w:eastAsia="仿宋"/>
          <w:sz w:val="32"/>
          <w:szCs w:val="32"/>
          <w:shd w:val="pct10" w:color="auto" w:fill="FFFFFF"/>
          <w:lang w:eastAsia="zh-CN"/>
        </w:rPr>
        <w:drawing>
          <wp:anchor distT="0" distB="0" distL="114300" distR="114300" simplePos="0" relativeHeight="251694080" behindDoc="0" locked="0" layoutInCell="1" allowOverlap="1">
            <wp:simplePos x="0" y="0"/>
            <wp:positionH relativeFrom="column">
              <wp:posOffset>1084580</wp:posOffset>
            </wp:positionH>
            <wp:positionV relativeFrom="paragraph">
              <wp:posOffset>55245</wp:posOffset>
            </wp:positionV>
            <wp:extent cx="2892425" cy="2065020"/>
            <wp:effectExtent l="4445" t="4445" r="17780" b="698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pPr>
        <w:rPr>
          <w:rFonts w:hint="eastAsia" w:eastAsia="仿宋_GB2312" w:cs="仿宋_GB2312"/>
          <w:color w:val="auto"/>
          <w:kern w:val="2"/>
          <w:sz w:val="32"/>
          <w:szCs w:val="32"/>
          <w:highlight w:val="none"/>
          <w:lang w:val="en-US" w:eastAsia="zh-CN" w:bidi="ar-SA"/>
        </w:rPr>
      </w:pPr>
    </w:p>
    <w:p>
      <w:pPr>
        <w:pStyle w:val="35"/>
        <w:rPr>
          <w:rFonts w:hint="eastAsia" w:eastAsia="仿宋_GB2312" w:cs="仿宋_GB2312"/>
          <w:color w:val="auto"/>
          <w:kern w:val="2"/>
          <w:sz w:val="32"/>
          <w:szCs w:val="32"/>
          <w:highlight w:val="none"/>
          <w:lang w:val="en-US" w:eastAsia="zh-CN" w:bidi="ar-SA"/>
        </w:rPr>
      </w:pPr>
    </w:p>
    <w:p>
      <w:pPr>
        <w:rPr>
          <w:rFonts w:hint="eastAsia" w:eastAsia="仿宋_GB2312" w:cs="仿宋_GB2312"/>
          <w:color w:val="auto"/>
          <w:kern w:val="2"/>
          <w:sz w:val="32"/>
          <w:szCs w:val="32"/>
          <w:highlight w:val="none"/>
          <w:lang w:val="en-US" w:eastAsia="zh-CN" w:bidi="ar-SA"/>
        </w:rPr>
      </w:pPr>
    </w:p>
    <w:p>
      <w:pPr>
        <w:pStyle w:val="35"/>
        <w:rPr>
          <w:rFonts w:hint="eastAsia" w:eastAsia="仿宋_GB2312" w:cs="仿宋_GB2312"/>
          <w:color w:val="auto"/>
          <w:kern w:val="2"/>
          <w:sz w:val="32"/>
          <w:szCs w:val="32"/>
          <w:highlight w:val="none"/>
          <w:lang w:val="en-US" w:eastAsia="zh-CN" w:bidi="ar-SA"/>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8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1" w:name="_Toc15377444"/>
      <w:bookmarkStart w:id="82" w:name="_Toc15378460"/>
      <w:bookmarkStart w:id="8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6615.22</w:t>
      </w:r>
      <w:r>
        <w:rPr>
          <w:rFonts w:hint="eastAsia" w:ascii="仿宋_GB2312" w:hAnsi="仿宋_GB2312" w:eastAsia="仿宋_GB2312" w:cs="仿宋_GB2312"/>
          <w:sz w:val="32"/>
          <w:szCs w:val="32"/>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81"/>
      <w:bookmarkEnd w:id="82"/>
      <w:bookmarkEnd w:id="8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5769.79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423.02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144.61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4.住房保障：支出决算为277.8万元，完成预算100%。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tabs>
          <w:tab w:val="right" w:pos="8306"/>
        </w:tabs>
        <w:spacing w:line="600" w:lineRule="exact"/>
        <w:ind w:firstLine="640"/>
        <w:outlineLvl w:val="1"/>
        <w:rPr>
          <w:rStyle w:val="29"/>
          <w:rFonts w:ascii="Times New Roman" w:hAnsi="Times New Roman"/>
          <w:color w:val="auto"/>
          <w:highlight w:val="none"/>
        </w:rPr>
      </w:pPr>
      <w:bookmarkStart w:id="84" w:name="_Toc12745_WPSOffice_Level2"/>
      <w:bookmarkStart w:id="85" w:name="_Toc15396608"/>
      <w:bookmarkStart w:id="86"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84"/>
      <w:bookmarkEnd w:id="85"/>
      <w:bookmarkEnd w:id="86"/>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5367.03</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4655.03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712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outlineLvl w:val="1"/>
        <w:rPr>
          <w:rStyle w:val="29"/>
          <w:rFonts w:ascii="Times New Roman" w:hAnsi="Times New Roman" w:eastAsia="黑体"/>
          <w:b w:val="0"/>
          <w:color w:val="auto"/>
          <w:highlight w:val="none"/>
        </w:rPr>
      </w:pPr>
      <w:bookmarkStart w:id="87" w:name="_Toc12172_WPSOffice_Level2"/>
      <w:bookmarkStart w:id="88" w:name="_Toc15396609"/>
      <w:bookmarkStart w:id="8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87"/>
      <w:bookmarkEnd w:id="88"/>
      <w:bookmarkEnd w:id="8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90"/>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9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9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89.29</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10.71</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35"/>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sz w:val="32"/>
          <w:szCs w:val="32"/>
          <w:lang w:eastAsia="zh-CN"/>
        </w:rPr>
        <w:drawing>
          <wp:anchor distT="0" distB="0" distL="114300" distR="114300" simplePos="0" relativeHeight="251716608" behindDoc="0" locked="0" layoutInCell="1" allowOverlap="1">
            <wp:simplePos x="0" y="0"/>
            <wp:positionH relativeFrom="column">
              <wp:posOffset>1306195</wp:posOffset>
            </wp:positionH>
            <wp:positionV relativeFrom="paragraph">
              <wp:posOffset>95885</wp:posOffset>
            </wp:positionV>
            <wp:extent cx="2868930" cy="2529205"/>
            <wp:effectExtent l="4445" t="4445" r="22225" b="19050"/>
            <wp:wrapSquare wrapText="bothSides"/>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rPr>
          <w:rFonts w:hint="eastAsia" w:ascii="Times New Roman" w:hAnsi="Times New Roman" w:eastAsia="仿宋_GB2312" w:cs="仿宋_GB2312"/>
          <w:color w:val="auto"/>
          <w:kern w:val="2"/>
          <w:sz w:val="32"/>
          <w:szCs w:val="32"/>
          <w:highlight w:val="none"/>
          <w:lang w:val="en-US" w:eastAsia="zh-CN" w:bidi="ar-SA"/>
        </w:rPr>
      </w:pPr>
    </w:p>
    <w:p>
      <w:pPr>
        <w:pStyle w:val="3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35"/>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35"/>
        <w:rPr>
          <w:rFonts w:hint="eastAsia"/>
          <w:lang w:val="en-US" w:eastAsia="zh-CN"/>
        </w:rPr>
      </w:pPr>
    </w:p>
    <w:p>
      <w:pPr>
        <w:rPr>
          <w:rFonts w:hint="eastAsia"/>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r>
        <w:rPr>
          <w:rFonts w:hint="eastAsia" w:eastAsia="仿宋_GB2312" w:cs="仿宋_GB2312"/>
          <w:color w:val="auto"/>
          <w:kern w:val="2"/>
          <w:sz w:val="32"/>
          <w:szCs w:val="32"/>
          <w:highlight w:val="none"/>
          <w:lang w:val="en-US" w:eastAsia="zh-CN" w:bidi="ar-SA"/>
        </w:rPr>
        <w:t>与上年持平。</w:t>
      </w:r>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25</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与上年持平。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39</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lang w:val="en-US" w:eastAsia="zh-CN"/>
        </w:rPr>
        <w:t>驻村下乡、外单位开会、市内出差</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厉行节约</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ascii="仿宋_GB2312" w:hAnsi="仿宋_GB2312" w:eastAsia="仿宋_GB2312" w:cs="仿宋_GB2312"/>
          <w:sz w:val="32"/>
          <w:szCs w:val="32"/>
        </w:rPr>
        <w:t>95</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391</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92" w:name="_Toc15377218"/>
      <w:bookmarkStart w:id="93" w:name="_Toc15396610"/>
    </w:p>
    <w:p>
      <w:pPr>
        <w:spacing w:line="600" w:lineRule="exact"/>
        <w:ind w:firstLine="640"/>
        <w:outlineLvl w:val="1"/>
        <w:rPr>
          <w:rStyle w:val="29"/>
          <w:rFonts w:ascii="Times New Roman" w:hAnsi="Times New Roman" w:eastAsia="黑体"/>
          <w:color w:val="auto"/>
          <w:highlight w:val="none"/>
        </w:rPr>
      </w:pPr>
      <w:bookmarkStart w:id="94" w:name="_Toc9516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92"/>
      <w:bookmarkEnd w:id="93"/>
      <w:bookmarkEnd w:id="94"/>
    </w:p>
    <w:p>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2856.67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30.15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917.33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47.3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基础设施建设项目增加。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95" w:name="_Toc15396611"/>
      <w:bookmarkStart w:id="96" w:name="_Toc15377219"/>
      <w:bookmarkStart w:id="97" w:name="_Toc21441_WPSOffice_Level2"/>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95"/>
      <w:bookmarkEnd w:id="96"/>
      <w:bookmarkEnd w:id="9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98" w:name="_Toc15377221"/>
      <w:bookmarkStart w:id="99" w:name="_Toc17686_WPSOffice_Level2"/>
      <w:bookmarkStart w:id="100"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98"/>
      <w:bookmarkEnd w:id="99"/>
      <w:bookmarkEnd w:id="100"/>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1" w:name="_Toc15377222"/>
      <w:r>
        <w:rPr>
          <w:rFonts w:hint="eastAsia" w:ascii="Times New Roman" w:hAnsi="Times New Roman" w:eastAsia="楷体_GB2312" w:cs="楷体_GB2312"/>
          <w:b/>
          <w:color w:val="auto"/>
          <w:sz w:val="32"/>
          <w:szCs w:val="32"/>
          <w:highlight w:val="none"/>
        </w:rPr>
        <w:t>（一）机关运行经费支出情况</w:t>
      </w:r>
      <w:bookmarkEnd w:id="101"/>
    </w:p>
    <w:p>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沐川县公安局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712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132.02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22.76</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人员增加，运行经费增加。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2" w:name="_Toc15377223"/>
      <w:r>
        <w:rPr>
          <w:rFonts w:hint="eastAsia" w:ascii="Times New Roman" w:hAnsi="Times New Roman" w:eastAsia="楷体_GB2312" w:cs="楷体_GB2312"/>
          <w:b/>
          <w:color w:val="auto"/>
          <w:sz w:val="32"/>
          <w:szCs w:val="32"/>
          <w:highlight w:val="none"/>
        </w:rPr>
        <w:t>（二）政府采购支出情况</w:t>
      </w:r>
      <w:bookmarkEnd w:id="10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沐川县公安局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15377224"/>
      <w:r>
        <w:rPr>
          <w:rFonts w:hint="eastAsia" w:ascii="Times New Roman" w:hAnsi="Times New Roman" w:eastAsia="楷体_GB2312" w:cs="楷体_GB2312"/>
          <w:b/>
          <w:color w:val="auto"/>
          <w:sz w:val="32"/>
          <w:szCs w:val="32"/>
          <w:highlight w:val="none"/>
        </w:rPr>
        <w:t>（三）国有资产占有使用情况</w:t>
      </w:r>
      <w:bookmarkEnd w:id="10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沐川县公安局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39</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38</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沐川县公安局</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仿宋_GB2312" w:eastAsia="仿宋_GB2312" w:cs="仿宋_GB2312"/>
          <w:sz w:val="32"/>
          <w:szCs w:val="32"/>
          <w:lang w:val="en-US" w:eastAsia="zh-CN"/>
        </w:rPr>
        <w:t>社戒社康工作经费</w:t>
      </w:r>
      <w:r>
        <w:rPr>
          <w:rFonts w:hint="eastAsia" w:ascii="仿宋_GB2312" w:hAnsi="仿宋_GB2312" w:eastAsia="仿宋_GB2312" w:cs="仿宋_GB2312"/>
          <w:sz w:val="32"/>
          <w:szCs w:val="32"/>
        </w:rPr>
        <w:t>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公安局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部门整体（含部门预算项目）绩效自评报告，其中，</w:t>
      </w:r>
      <w:r>
        <w:rPr>
          <w:rFonts w:hint="eastAsia" w:eastAsia="仿宋_GB2312" w:cs="仿宋_GB2312"/>
          <w:color w:val="auto"/>
          <w:kern w:val="2"/>
          <w:sz w:val="32"/>
          <w:szCs w:val="32"/>
          <w:highlight w:val="none"/>
          <w:lang w:val="en-US" w:eastAsia="zh-CN" w:bidi="ar-SA"/>
        </w:rPr>
        <w:t>公安局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良好</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lang w:val="en-US" w:eastAsia="zh-CN"/>
        </w:rPr>
        <w:t>社戒社康工作经费</w:t>
      </w:r>
      <w:r>
        <w:rPr>
          <w:rFonts w:hint="eastAsia" w:ascii="仿宋_GB2312" w:hAnsi="仿宋_GB2312" w:eastAsia="仿宋_GB2312" w:cs="仿宋_GB2312"/>
          <w:sz w:val="32"/>
          <w:szCs w:val="32"/>
        </w:rPr>
        <w:t>项目</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98</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04" w:name="_Toc15377225"/>
      <w:bookmarkStart w:id="105" w:name="_Toc15396613"/>
      <w:bookmarkStart w:id="106" w:name="_Toc30357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04"/>
      <w:bookmarkEnd w:id="105"/>
      <w:bookmarkEnd w:id="106"/>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协同办案费</w:t>
      </w:r>
      <w:r>
        <w:rPr>
          <w:rFonts w:hint="eastAsia" w:ascii="Times New Roman" w:hAnsi="Times New Roman" w:eastAsia="仿宋_GB2312" w:cs="仿宋_GB2312"/>
          <w:color w:val="auto"/>
          <w:kern w:val="2"/>
          <w:sz w:val="32"/>
          <w:szCs w:val="32"/>
          <w:highlight w:val="none"/>
          <w:lang w:val="en-US" w:eastAsia="zh-CN" w:bidi="ar-SA"/>
        </w:rPr>
        <w:t xml:space="preserve">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公共安全</w:t>
      </w:r>
      <w:r>
        <w:rPr>
          <w:rFonts w:hint="eastAsia" w:ascii="仿宋_GB2312" w:eastAsia="仿宋_GB2312"/>
          <w:sz w:val="32"/>
          <w:szCs w:val="32"/>
          <w:lang w:val="en-US" w:eastAsia="zh-CN"/>
        </w:rPr>
        <w:t>支出</w:t>
      </w:r>
      <w:r>
        <w:rPr>
          <w:rFonts w:hint="eastAsia" w:ascii="仿宋_GB2312" w:eastAsia="仿宋_GB2312"/>
          <w:sz w:val="32"/>
          <w:szCs w:val="32"/>
        </w:rPr>
        <w:t>：指</w:t>
      </w:r>
      <w:r>
        <w:rPr>
          <w:rFonts w:hint="eastAsia" w:ascii="仿宋_GB2312" w:eastAsia="仿宋_GB2312"/>
          <w:sz w:val="32"/>
          <w:szCs w:val="32"/>
          <w:lang w:val="en-US" w:eastAsia="zh-CN"/>
        </w:rPr>
        <w:t>政府维护社会公共安全方面的支出</w:t>
      </w:r>
      <w:r>
        <w:rPr>
          <w:rFonts w:hint="eastAsia" w:ascii="仿宋_GB2312" w:eastAsia="仿宋_GB2312"/>
          <w:sz w:val="32"/>
          <w:szCs w:val="32"/>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社会保障和就业支出（类）行政事业单位养老支出（款）机关事业单位基本养老保险缴费支出（项）指:机关事业单位实施养老保险制度由单位缴纳的基本养老保险费支出。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10</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社会保障和就业支出（类）行政事业单位养老支出（款）机关事业单位职业年金缴费支出（项）指:机关事业单位实施养老保险制度由单位实际缴纳的职业年金支出。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11</w:t>
      </w:r>
      <w:r>
        <w:rPr>
          <w:rFonts w:hint="eastAsia" w:ascii="Times New Roman" w:hAnsi="Times New Roman" w:eastAsia="仿宋_GB2312" w:cs="仿宋_GB2312"/>
          <w:color w:val="auto"/>
          <w:kern w:val="2"/>
          <w:sz w:val="32"/>
          <w:szCs w:val="32"/>
          <w:highlight w:val="none"/>
          <w:lang w:val="en-US" w:eastAsia="zh-CN" w:bidi="ar-SA"/>
        </w:rPr>
        <w:t>. 社会保障和就业支出（类）行政事业单位养老支出（款）其他行政事业单位养老支出（项）指:上述项目以外其他用于行政事业单位用于养老方面的支出。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12</w:t>
      </w:r>
      <w:r>
        <w:rPr>
          <w:rFonts w:hint="eastAsia" w:ascii="Times New Roman" w:hAnsi="Times New Roman" w:eastAsia="仿宋_GB2312" w:cs="仿宋_GB2312"/>
          <w:color w:val="auto"/>
          <w:kern w:val="2"/>
          <w:sz w:val="32"/>
          <w:szCs w:val="32"/>
          <w:highlight w:val="none"/>
          <w:lang w:val="en-US" w:eastAsia="zh-CN" w:bidi="ar-SA"/>
        </w:rPr>
        <w:t>. 社会保障和就业支出（类）抚恤（款）死亡抚恤（项）指:用于烈士和牺牲、病故人员家属的一次性和定期抚恤金、丧葬补助费以及烈士褒扬金。</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社会保障和就业支出（类）其他社会保障和就业支出（款）其他社会保障和就业支出（项）指:上述项目以外其他用于社会保障和就业方面的支出。</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行政单位医疗（项）指:财政部门集中安排的行政单位基本医疗保险缴费经费，未参加医疗保险的行政单位的公费医疗经费，按国家规定享受离休人员、红军老战士待遇人员的医疗经费。</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15</w:t>
      </w:r>
      <w:r>
        <w:rPr>
          <w:rFonts w:hint="eastAsia" w:ascii="Times New Roman" w:hAnsi="Times New Roman" w:eastAsia="仿宋_GB2312" w:cs="仿宋_GB2312"/>
          <w:color w:val="auto"/>
          <w:kern w:val="2"/>
          <w:sz w:val="32"/>
          <w:szCs w:val="32"/>
          <w:highlight w:val="none"/>
          <w:lang w:val="en-US" w:eastAsia="zh-CN" w:bidi="ar-SA"/>
        </w:rPr>
        <w:t>. 卫生健康支出（类）行政事业单位医疗（款）事业单位医疗（项）指 :财政部门集中安排的事业单位基本医疗保险缴费经费，未参加医疗保险的事业单位的公费医疗经费，按国家规定享受离休人员待遇的医疗经费。</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eastAsia="仿宋_GB2312" w:cs="仿宋_GB2312"/>
          <w:color w:val="auto"/>
          <w:kern w:val="2"/>
          <w:sz w:val="32"/>
          <w:szCs w:val="32"/>
          <w:highlight w:val="none"/>
          <w:lang w:val="en-US" w:eastAsia="zh-CN" w:bidi="ar-SA"/>
        </w:rPr>
        <w:t xml:space="preserve">    16</w:t>
      </w:r>
      <w:r>
        <w:rPr>
          <w:rFonts w:hint="eastAsia" w:ascii="Times New Roman" w:hAnsi="Times New Roman" w:eastAsia="仿宋_GB2312" w:cs="仿宋_GB2312"/>
          <w:color w:val="auto"/>
          <w:kern w:val="2"/>
          <w:sz w:val="32"/>
          <w:szCs w:val="32"/>
          <w:highlight w:val="none"/>
          <w:lang w:val="en-US" w:eastAsia="zh-CN" w:bidi="ar-SA"/>
        </w:rPr>
        <w:t>. 住房保障支出（类）住房改革支出（款）住房公积金（项）指:行政事业单位按人力资源和社会保障部、财政部规定的基本工资和津贴补贴以及规定比例为职工缴纳的住房公积金。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项目支出：指在基本支出之外为完成特定行政任务和事业发展目标所发生的支出。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Times New Roman" w:hAnsi="Times New Roman" w:eastAsia="黑体"/>
          <w:b w:val="0"/>
          <w:color w:val="auto"/>
          <w:highlight w:val="none"/>
          <w:lang w:eastAsia="zh-CN"/>
        </w:rPr>
      </w:pPr>
      <w:bookmarkStart w:id="10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108" w:name="_Toc3391_WPSOffice_Level1"/>
      <w:bookmarkStart w:id="109"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108"/>
      <w:bookmarkEnd w:id="109"/>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bookmarkStart w:id="110" w:name="_Toc14220_WPSOffice_Level2"/>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bookmarkEnd w:id="110"/>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bookmarkStart w:id="151" w:name="_GoBack"/>
      <w:bookmarkEnd w:id="151"/>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bookmarkStart w:id="111" w:name="_Toc5049_WPSOffice_Level2"/>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bookmarkEnd w:id="111"/>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Times New Roman"/>
          <w:sz w:val="32"/>
          <w:szCs w:val="32"/>
          <w:lang w:val="en-US" w:eastAsia="zh-CN"/>
        </w:rPr>
        <w:t>沐川县公安局经费开支单位包括内设机构指挥中心、国内安全保卫大队、刑事侦查大队、治安管理大队、禁毒大队、经济犯罪侦查大队、情报中心、网络安全保卫大队、政工监督室、警务保障室、法制室、派出所8个、看守所1个（不计入内设机构）</w:t>
      </w:r>
      <w:r>
        <w:rPr>
          <w:rFonts w:hint="default"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Times New Roman"/>
          <w:sz w:val="32"/>
          <w:szCs w:val="32"/>
          <w:lang w:val="en-US" w:eastAsia="zh-CN"/>
        </w:rPr>
        <w:t>公安局为县政府工作部门，是主管全县治安行政管理和刑事执法的机关，严格执行公安工作路线、方针、政策、法律法规，保护人民、打击犯罪，维护全县政治稳定、社会稳定。</w:t>
      </w:r>
    </w:p>
    <w:p>
      <w:pPr>
        <w:pStyle w:val="2"/>
        <w:ind w:firstLine="640" w:firstLineChars="200"/>
        <w:rPr>
          <w:rFonts w:hint="default"/>
          <w:lang w:val="zh-CN"/>
        </w:rPr>
      </w:pPr>
      <w:r>
        <w:rPr>
          <w:rFonts w:hint="eastAsia" w:ascii="Times New Roman" w:hAnsi="Times New Roman" w:eastAsia="仿宋_GB2312" w:cs="Times New Roman"/>
          <w:sz w:val="32"/>
          <w:szCs w:val="32"/>
          <w:lang w:val="en-US" w:eastAsia="zh-CN"/>
        </w:rPr>
        <w:t>202</w:t>
      </w:r>
      <w:r>
        <w:rPr>
          <w:rFonts w:hint="eastAsia" w:ascii="Times New Roman" w:cs="Times New Roman"/>
          <w:sz w:val="32"/>
          <w:szCs w:val="32"/>
          <w:lang w:val="en-US" w:eastAsia="zh-CN"/>
        </w:rPr>
        <w:t>5</w:t>
      </w:r>
      <w:r>
        <w:rPr>
          <w:rFonts w:hint="eastAsia" w:ascii="Times New Roman" w:hAnsi="Times New Roman" w:eastAsia="仿宋_GB2312" w:cs="Times New Roman"/>
          <w:sz w:val="32"/>
          <w:szCs w:val="32"/>
          <w:lang w:val="en-US" w:eastAsia="zh-CN"/>
        </w:rPr>
        <w:t>年重点工作任务是敏锐把握社会矛盾的规律特点，加强谋略研究，积极妥善应对，着力提高预警、发现和控制能力，全力维护国家安全和社会稳定，以不断深化社会治安集中整治，巩固整治成果为中心，建立政治社会治安长效机制。</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eastAsia="仿宋_GB2312"/>
          <w:sz w:val="32"/>
          <w:szCs w:val="32"/>
        </w:rPr>
        <w:t>沐川县公安局现有在职民警1</w:t>
      </w:r>
      <w:r>
        <w:rPr>
          <w:rFonts w:hint="eastAsia" w:ascii="仿宋_GB2312" w:eastAsia="仿宋_GB2312"/>
          <w:sz w:val="32"/>
          <w:szCs w:val="32"/>
          <w:lang w:val="en-US" w:eastAsia="zh-CN"/>
        </w:rPr>
        <w:t>73</w:t>
      </w:r>
      <w:r>
        <w:rPr>
          <w:rFonts w:hint="eastAsia" w:ascii="仿宋_GB2312" w:eastAsia="仿宋_GB2312"/>
          <w:sz w:val="32"/>
          <w:szCs w:val="32"/>
        </w:rPr>
        <w:t>人</w:t>
      </w:r>
      <w:r>
        <w:rPr>
          <w:rFonts w:hint="eastAsia"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bookmarkStart w:id="112" w:name="_Toc4016_WPSOffice_Level2"/>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bookmarkEnd w:id="112"/>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沐川县公安局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9471.89万元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9471.89万元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沐川县公安局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9471.89万元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9471.89万元</w:t>
      </w:r>
      <w:r>
        <w:rPr>
          <w:rFonts w:hint="eastAsia" w:ascii="Times New Roman" w:hAnsi="Times New Roman" w:eastAsia="仿宋_GB2312" w:cs="Times New Roman"/>
          <w:sz w:val="32"/>
          <w:szCs w:val="32"/>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沐川县公安局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为零</w:t>
      </w:r>
      <w:r>
        <w:rPr>
          <w:rFonts w:hint="default" w:ascii="Times New Roman" w:hAnsi="Times New Roman" w:eastAsia="仿宋_GB2312" w:cs="Times New Roman"/>
          <w:sz w:val="32"/>
          <w:szCs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bookmarkStart w:id="113" w:name="_Toc10438_WPSOffice_Level2"/>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bookmarkEnd w:id="113"/>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3208.53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highlight w:val="none"/>
          <w:u w:val="none"/>
          <w:lang w:val="zh-CN" w:eastAsia="zh-CN" w:bidi="ar"/>
        </w:rPr>
        <w:t>内部应用情况</w:t>
      </w:r>
      <w:r>
        <w:rPr>
          <w:rFonts w:hint="eastAsia" w:eastAsia="仿宋_GB2312" w:cs="Times New Roman"/>
          <w:sz w:val="32"/>
          <w:szCs w:val="32"/>
          <w:highlight w:val="none"/>
          <w:u w:val="none"/>
          <w:lang w:val="en-US" w:eastAsia="zh-CN" w:bidi="ar"/>
        </w:rPr>
        <w:t>良好</w:t>
      </w:r>
      <w:r>
        <w:rPr>
          <w:rFonts w:hint="eastAsia" w:ascii="Times New Roman" w:hAnsi="Times New Roman" w:eastAsia="仿宋_GB2312" w:cs="Times New Roman"/>
          <w:sz w:val="32"/>
          <w:szCs w:val="32"/>
          <w:highlight w:val="none"/>
          <w:u w:val="none"/>
          <w:lang w:val="zh-CN" w:eastAsia="zh-CN" w:bidi="ar"/>
        </w:rPr>
        <w:t>、</w:t>
      </w:r>
      <w:r>
        <w:rPr>
          <w:rFonts w:hint="default" w:ascii="Times New Roman" w:hAnsi="Times New Roman" w:eastAsia="仿宋_GB2312" w:cs="Times New Roman"/>
          <w:sz w:val="32"/>
          <w:szCs w:val="32"/>
          <w:highlight w:val="none"/>
          <w:u w:val="none"/>
          <w:lang w:val="zh-CN" w:eastAsia="zh-CN" w:bidi="ar"/>
        </w:rPr>
        <w:t>信息公开情况</w:t>
      </w:r>
      <w:r>
        <w:rPr>
          <w:rFonts w:hint="eastAsia" w:eastAsia="仿宋_GB2312" w:cs="Times New Roman"/>
          <w:sz w:val="32"/>
          <w:szCs w:val="32"/>
          <w:highlight w:val="none"/>
          <w:u w:val="none"/>
          <w:lang w:val="en-US" w:eastAsia="zh-CN" w:bidi="ar"/>
        </w:rPr>
        <w:t>及时</w:t>
      </w:r>
      <w:r>
        <w:rPr>
          <w:rFonts w:hint="eastAsia" w:ascii="Times New Roman" w:hAnsi="Times New Roman" w:eastAsia="仿宋_GB2312" w:cs="Times New Roman"/>
          <w:sz w:val="32"/>
          <w:szCs w:val="32"/>
          <w:highlight w:val="none"/>
          <w:u w:val="none"/>
          <w:lang w:val="zh-CN" w:eastAsia="zh-CN" w:bidi="ar"/>
        </w:rPr>
        <w:t>、</w:t>
      </w:r>
      <w:r>
        <w:rPr>
          <w:rFonts w:hint="default" w:ascii="Times New Roman" w:hAnsi="Times New Roman" w:eastAsia="仿宋_GB2312" w:cs="Times New Roman"/>
          <w:sz w:val="32"/>
          <w:szCs w:val="32"/>
          <w:highlight w:val="none"/>
          <w:u w:val="none"/>
          <w:lang w:val="zh-CN" w:eastAsia="zh-CN" w:bidi="ar"/>
        </w:rPr>
        <w:t>整改反馈情况</w:t>
      </w:r>
      <w:r>
        <w:rPr>
          <w:rFonts w:hint="eastAsia" w:eastAsia="仿宋_GB2312" w:cs="Times New Roman"/>
          <w:sz w:val="32"/>
          <w:szCs w:val="32"/>
          <w:highlight w:val="none"/>
          <w:u w:val="none"/>
          <w:lang w:val="en-US" w:eastAsia="zh-CN" w:bidi="ar"/>
        </w:rPr>
        <w:t>良好</w:t>
      </w:r>
      <w:r>
        <w:rPr>
          <w:rFonts w:hint="eastAsia" w:ascii="Times New Roman" w:hAnsi="Times New Roman" w:eastAsia="仿宋_GB2312" w:cs="仿宋_GB2312"/>
          <w:color w:val="auto"/>
          <w:kern w:val="2"/>
          <w:sz w:val="32"/>
          <w:szCs w:val="32"/>
          <w:highlight w:val="none"/>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bookmarkStart w:id="114" w:name="_Toc15174_WPSOffice_Level2"/>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bookmarkEnd w:id="114"/>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highlight w:val="none"/>
          <w:u w:val="none"/>
          <w:lang w:val="zh-CN" w:eastAsia="zh-CN" w:bidi="ar"/>
        </w:rPr>
        <w:t>沐川县公安局财政预算支出，保障了公安机关日常运转，为维护社会治安稳定、打击刑事犯罪、侦办各类案件、重大活动安保、执勤巡逻等工作提供了强有力的保障，使得我局圆满完成了市公安局及县委、县政府下达的各项工作任务</w:t>
      </w:r>
      <w:r>
        <w:rPr>
          <w:rFonts w:hint="eastAsia" w:ascii="Times New Roman" w:hAnsi="Times New Roman" w:eastAsia="仿宋_GB2312" w:cs="Times New Roman"/>
          <w:sz w:val="32"/>
          <w:szCs w:val="32"/>
          <w:u w:val="none"/>
          <w:lang w:val="en-US" w:eastAsia="zh-CN" w:bidi="ar"/>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cs="Times New Roman"/>
          <w:sz w:val="32"/>
          <w:szCs w:val="32"/>
          <w:u w:val="none"/>
          <w:lang w:val="en-US" w:eastAsia="zh-CN" w:bidi="ar"/>
        </w:rPr>
        <w:t>无</w:t>
      </w:r>
      <w:r>
        <w:rPr>
          <w:rFonts w:hint="eastAsia" w:ascii="Times New Roman" w:hAnsi="Times New Roman" w:eastAsia="仿宋_GB2312" w:cs="Times New Roman"/>
          <w:sz w:val="32"/>
          <w:szCs w:val="32"/>
          <w:u w:val="none"/>
          <w:lang w:val="en-US" w:eastAsia="zh-CN" w:bidi="ar"/>
        </w:rPr>
        <w:t>。</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115" w:name="_Hlk110546638"/>
      <w:r>
        <w:rPr>
          <w:rFonts w:hint="eastAsia" w:eastAsia="仿宋_GB2312" w:cs="Times New Roman"/>
          <w:sz w:val="32"/>
          <w:szCs w:val="32"/>
          <w:u w:val="none"/>
          <w:lang w:val="en-US" w:eastAsia="zh-CN" w:bidi="ar"/>
        </w:rPr>
        <w:t>无</w:t>
      </w:r>
      <w:r>
        <w:rPr>
          <w:rFonts w:hint="eastAsia" w:ascii="Times New Roman" w:hAnsi="Times New Roman" w:eastAsia="仿宋_GB2312" w:cs="Times New Roman"/>
          <w:sz w:val="32"/>
          <w:szCs w:val="32"/>
          <w:u w:val="none"/>
          <w:lang w:val="en-US" w:eastAsia="zh-CN" w:bidi="ar"/>
        </w:rPr>
        <w:t>。</w:t>
      </w:r>
    </w:p>
    <w:bookmarkEnd w:id="115"/>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cs="Times New Roman"/>
          <w:sz w:val="32"/>
          <w:szCs w:val="32"/>
          <w:highlight w:val="yellow"/>
          <w:lang w:val="zh-CN" w:eastAsia="zh-CN"/>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tbl>
      <w:tblPr>
        <w:tblW w:w="8649" w:type="dxa"/>
        <w:tblInd w:w="0" w:type="dxa"/>
        <w:shd w:val="clear"/>
        <w:tblLayout w:type="fixed"/>
        <w:tblCellMar>
          <w:top w:w="0" w:type="dxa"/>
          <w:left w:w="0" w:type="dxa"/>
          <w:bottom w:w="0" w:type="dxa"/>
          <w:right w:w="0" w:type="dxa"/>
        </w:tblCellMar>
      </w:tblPr>
      <w:tblGrid>
        <w:gridCol w:w="793"/>
        <w:gridCol w:w="1363"/>
        <w:gridCol w:w="1467"/>
        <w:gridCol w:w="689"/>
        <w:gridCol w:w="1719"/>
        <w:gridCol w:w="2618"/>
      </w:tblGrid>
      <w:tr>
        <w:tblPrEx>
          <w:tblLayout w:type="fixed"/>
          <w:tblCellMar>
            <w:top w:w="0" w:type="dxa"/>
            <w:left w:w="0" w:type="dxa"/>
            <w:bottom w:w="0" w:type="dxa"/>
            <w:right w:w="0" w:type="dxa"/>
          </w:tblCellMar>
        </w:tblPrEx>
        <w:trPr>
          <w:trHeight w:val="904" w:hRule="atLeast"/>
        </w:trPr>
        <w:tc>
          <w:tcPr>
            <w:tcW w:w="8649" w:type="dxa"/>
            <w:gridSpan w:val="6"/>
            <w:tcBorders>
              <w:top w:val="nil"/>
              <w:left w:val="nil"/>
              <w:bottom w:val="nil"/>
              <w:right w:val="nil"/>
            </w:tcBorders>
            <w:shd w:val="clear"/>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bdr w:val="none" w:color="auto" w:sz="0" w:space="0"/>
                <w:lang w:val="en-US" w:eastAsia="zh-CN" w:bidi="ar"/>
              </w:rPr>
              <w:t>部门预算项目支出绩效自评表</w:t>
            </w:r>
          </w:p>
        </w:tc>
      </w:tr>
      <w:tr>
        <w:tblPrEx>
          <w:tblLayout w:type="fixed"/>
          <w:tblCellMar>
            <w:top w:w="0" w:type="dxa"/>
            <w:left w:w="0" w:type="dxa"/>
            <w:bottom w:w="0" w:type="dxa"/>
            <w:right w:w="0" w:type="dxa"/>
          </w:tblCellMar>
        </w:tblPrEx>
        <w:trPr>
          <w:trHeight w:val="286" w:hRule="atLeast"/>
        </w:trPr>
        <w:tc>
          <w:tcPr>
            <w:tcW w:w="8649" w:type="dxa"/>
            <w:gridSpan w:val="6"/>
            <w:tcBorders>
              <w:top w:val="nil"/>
              <w:left w:val="nil"/>
              <w:bottom w:val="nil"/>
              <w:right w:val="nil"/>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（2025年度）</w:t>
            </w:r>
          </w:p>
        </w:tc>
      </w:tr>
      <w:tr>
        <w:tblPrEx>
          <w:tblLayout w:type="fixed"/>
          <w:tblCellMar>
            <w:top w:w="0" w:type="dxa"/>
            <w:left w:w="0" w:type="dxa"/>
            <w:bottom w:w="0" w:type="dxa"/>
            <w:right w:w="0" w:type="dxa"/>
          </w:tblCellMar>
        </w:tblPrEx>
        <w:trPr>
          <w:trHeight w:val="286" w:hRule="atLeast"/>
        </w:trPr>
        <w:tc>
          <w:tcPr>
            <w:tcW w:w="8649" w:type="dxa"/>
            <w:gridSpan w:val="6"/>
            <w:tcBorders>
              <w:top w:val="nil"/>
              <w:left w:val="nil"/>
              <w:bottom w:val="single" w:color="000000" w:sz="4" w:space="0"/>
              <w:right w:val="nil"/>
            </w:tcBorders>
            <w:shd w:val="clear"/>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单位：万元</w:t>
            </w:r>
          </w:p>
        </w:tc>
      </w:tr>
      <w:tr>
        <w:tblPrEx>
          <w:tblLayout w:type="fixed"/>
          <w:tblCellMar>
            <w:top w:w="0" w:type="dxa"/>
            <w:left w:w="0" w:type="dxa"/>
            <w:bottom w:w="0" w:type="dxa"/>
            <w:right w:w="0" w:type="dxa"/>
          </w:tblCellMar>
        </w:tblPrEx>
        <w:trPr>
          <w:trHeight w:val="569" w:hRule="atLeast"/>
        </w:trPr>
        <w:tc>
          <w:tcPr>
            <w:tcW w:w="2156"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部门名称</w:t>
            </w:r>
          </w:p>
        </w:tc>
        <w:tc>
          <w:tcPr>
            <w:tcW w:w="6493"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公安局部门</w:t>
            </w:r>
          </w:p>
        </w:tc>
      </w:tr>
      <w:tr>
        <w:tblPrEx>
          <w:shd w:val="clear"/>
          <w:tblLayout w:type="fixed"/>
          <w:tblCellMar>
            <w:top w:w="0" w:type="dxa"/>
            <w:left w:w="0" w:type="dxa"/>
            <w:bottom w:w="0" w:type="dxa"/>
            <w:right w:w="0" w:type="dxa"/>
          </w:tblCellMar>
        </w:tblPrEx>
        <w:trPr>
          <w:trHeight w:val="569" w:hRule="atLeast"/>
        </w:trPr>
        <w:tc>
          <w:tcPr>
            <w:tcW w:w="79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年度部门</w:t>
            </w:r>
            <w:r>
              <w:rPr>
                <w:rFonts w:hint="eastAsia" w:ascii="宋体" w:hAnsi="宋体" w:eastAsia="宋体" w:cs="宋体"/>
                <w:i w:val="0"/>
                <w:color w:val="000000"/>
                <w:kern w:val="0"/>
                <w:sz w:val="18"/>
                <w:szCs w:val="18"/>
                <w:u w:val="none"/>
                <w:bdr w:val="none" w:color="auto" w:sz="0" w:space="0"/>
                <w:lang w:val="en-US" w:eastAsia="zh-CN" w:bidi="ar"/>
              </w:rPr>
              <w:t>预算项目</w:t>
            </w:r>
            <w:r>
              <w:rPr>
                <w:rFonts w:ascii="宋体" w:hAnsi="宋体" w:eastAsia="宋体" w:cs="宋体"/>
                <w:i w:val="0"/>
                <w:color w:val="000000"/>
                <w:kern w:val="0"/>
                <w:sz w:val="18"/>
                <w:szCs w:val="18"/>
                <w:u w:val="none"/>
                <w:bdr w:val="none" w:color="auto" w:sz="0" w:space="0"/>
                <w:lang w:val="en-US" w:eastAsia="zh-CN" w:bidi="ar"/>
              </w:rPr>
              <w:t>支出预算</w:t>
            </w: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资金总额</w:t>
            </w:r>
          </w:p>
        </w:tc>
        <w:tc>
          <w:tcPr>
            <w:tcW w:w="2156"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财政拨款</w:t>
            </w:r>
          </w:p>
        </w:tc>
        <w:tc>
          <w:tcPr>
            <w:tcW w:w="4337"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其他资金</w:t>
            </w:r>
          </w:p>
        </w:tc>
      </w:tr>
      <w:tr>
        <w:tblPrEx>
          <w:shd w:val="clear"/>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48</w:t>
            </w:r>
          </w:p>
        </w:tc>
        <w:tc>
          <w:tcPr>
            <w:tcW w:w="2156"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bdr w:val="none" w:color="auto" w:sz="0" w:space="0"/>
                <w:lang w:val="en-US" w:eastAsia="zh-CN" w:bidi="ar"/>
              </w:rPr>
              <w:t>48</w:t>
            </w:r>
          </w:p>
        </w:tc>
        <w:tc>
          <w:tcPr>
            <w:tcW w:w="4337"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0.00</w:t>
            </w:r>
          </w:p>
        </w:tc>
      </w:tr>
      <w:tr>
        <w:tblPrEx>
          <w:shd w:val="clear"/>
          <w:tblLayout w:type="fixed"/>
          <w:tblCellMar>
            <w:top w:w="0" w:type="dxa"/>
            <w:left w:w="0" w:type="dxa"/>
            <w:bottom w:w="0" w:type="dxa"/>
            <w:right w:w="0" w:type="dxa"/>
          </w:tblCellMar>
        </w:tblPrEx>
        <w:trPr>
          <w:trHeight w:val="1145" w:hRule="atLeast"/>
        </w:trPr>
        <w:tc>
          <w:tcPr>
            <w:tcW w:w="79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年度总体目标</w:t>
            </w:r>
          </w:p>
        </w:tc>
        <w:tc>
          <w:tcPr>
            <w:tcW w:w="7856"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完成全县社区禁毒、社区康复工作</w:t>
            </w:r>
            <w:r>
              <w:rPr>
                <w:rFonts w:ascii="宋体" w:hAnsi="宋体" w:eastAsia="宋体" w:cs="宋体"/>
                <w:i w:val="0"/>
                <w:color w:val="000000"/>
                <w:kern w:val="0"/>
                <w:sz w:val="18"/>
                <w:szCs w:val="18"/>
                <w:u w:val="none"/>
                <w:bdr w:val="none" w:color="auto" w:sz="0" w:space="0"/>
                <w:lang w:val="en-US" w:eastAsia="zh-CN" w:bidi="ar"/>
              </w:rPr>
              <w:t>。</w:t>
            </w:r>
          </w:p>
        </w:tc>
      </w:tr>
      <w:tr>
        <w:tblPrEx>
          <w:shd w:val="clear"/>
          <w:tblLayout w:type="fixed"/>
          <w:tblCellMar>
            <w:top w:w="0" w:type="dxa"/>
            <w:left w:w="0" w:type="dxa"/>
            <w:bottom w:w="0" w:type="dxa"/>
            <w:right w:w="0" w:type="dxa"/>
          </w:tblCellMar>
        </w:tblPrEx>
        <w:trPr>
          <w:trHeight w:val="569" w:hRule="atLeast"/>
        </w:trPr>
        <w:tc>
          <w:tcPr>
            <w:tcW w:w="79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年度主要任务</w:t>
            </w: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任务名称</w:t>
            </w:r>
          </w:p>
        </w:tc>
        <w:tc>
          <w:tcPr>
            <w:tcW w:w="6493"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主要内容</w:t>
            </w:r>
          </w:p>
        </w:tc>
      </w:tr>
      <w:tr>
        <w:tblPrEx>
          <w:shd w:val="clear"/>
          <w:tblLayout w:type="fixed"/>
          <w:tblCellMar>
            <w:top w:w="0" w:type="dxa"/>
            <w:left w:w="0" w:type="dxa"/>
            <w:bottom w:w="0" w:type="dxa"/>
            <w:right w:w="0" w:type="dxa"/>
          </w:tblCellMar>
        </w:tblPrEx>
        <w:trPr>
          <w:trHeight w:val="678"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深化村（社区）警务工作</w:t>
            </w:r>
          </w:p>
        </w:tc>
        <w:tc>
          <w:tcPr>
            <w:tcW w:w="6493"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加强与村（社区）的沟通与联系，开展形式多样的社区警务活动，提高公民对公安工作的认同感和参与度，通过定期巡逻、安全防范宣传、调解纠纷等方式，增强公民的安全感和满意度。</w:t>
            </w:r>
          </w:p>
        </w:tc>
      </w:tr>
      <w:tr>
        <w:tblPrEx>
          <w:tblLayout w:type="fixed"/>
          <w:tblCellMar>
            <w:top w:w="0" w:type="dxa"/>
            <w:left w:w="0" w:type="dxa"/>
            <w:bottom w:w="0" w:type="dxa"/>
            <w:right w:w="0" w:type="dxa"/>
          </w:tblCellMar>
        </w:tblPrEx>
        <w:trPr>
          <w:trHeight w:val="569" w:hRule="atLeast"/>
        </w:trPr>
        <w:tc>
          <w:tcPr>
            <w:tcW w:w="79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年度绩效指标</w:t>
            </w: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一级指标</w:t>
            </w: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三级指标</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绩效指标性质</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绩效指标值</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绩效度量单位</w:t>
            </w:r>
          </w:p>
        </w:tc>
      </w:tr>
      <w:tr>
        <w:tblPrEx>
          <w:shd w:val="clear"/>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产出指标</w:t>
            </w: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社区戒毒康复执行率</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100</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w:t>
            </w:r>
          </w:p>
        </w:tc>
      </w:tr>
      <w:tr>
        <w:tblPrEx>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效益指标</w:t>
            </w: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吸毒者重新吸毒下降率</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100</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w:t>
            </w:r>
          </w:p>
        </w:tc>
      </w:tr>
      <w:tr>
        <w:tblPrEx>
          <w:shd w:val="clear"/>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满意度指标</w:t>
            </w: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公众满意度</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98</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r>
      <w:tr>
        <w:tblPrEx>
          <w:shd w:val="clear"/>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社会满意度</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98</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r>
      <w:tr>
        <w:tblPrEx>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成本指标</w:t>
            </w: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经济成本</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Style w:val="39"/>
                <w:lang w:val="en-US" w:eastAsia="zh-CN" w:bidi="ar"/>
              </w:rPr>
              <w:t>定性</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低</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ascii="宋体" w:hAnsi="宋体" w:eastAsia="宋体" w:cs="宋体"/>
                <w:i w:val="0"/>
                <w:color w:val="000000"/>
                <w:sz w:val="18"/>
                <w:szCs w:val="18"/>
                <w:u w:val="none"/>
              </w:rPr>
            </w:pPr>
          </w:p>
        </w:tc>
      </w:tr>
      <w:tr>
        <w:tblPrEx>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人均经费支出</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2</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万元</w:t>
            </w:r>
          </w:p>
        </w:tc>
      </w:tr>
      <w:tr>
        <w:tblPrEx>
          <w:shd w:val="clear"/>
          <w:tblLayout w:type="fixed"/>
          <w:tblCellMar>
            <w:top w:w="0" w:type="dxa"/>
            <w:left w:w="0" w:type="dxa"/>
            <w:bottom w:w="0" w:type="dxa"/>
            <w:right w:w="0" w:type="dxa"/>
          </w:tblCellMar>
        </w:tblPrEx>
        <w:trPr>
          <w:trHeight w:val="569" w:hRule="atLeast"/>
        </w:trPr>
        <w:tc>
          <w:tcPr>
            <w:tcW w:w="79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18"/>
                <w:szCs w:val="18"/>
                <w:u w:val="none"/>
              </w:rPr>
            </w:pPr>
          </w:p>
        </w:tc>
        <w:tc>
          <w:tcPr>
            <w:tcW w:w="1363"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c>
          <w:tcPr>
            <w:tcW w:w="1467"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案件处理成本</w:t>
            </w:r>
          </w:p>
        </w:tc>
        <w:tc>
          <w:tcPr>
            <w:tcW w:w="68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w:t>
            </w:r>
          </w:p>
        </w:tc>
        <w:tc>
          <w:tcPr>
            <w:tcW w:w="1719"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10</w:t>
            </w:r>
          </w:p>
        </w:tc>
        <w:tc>
          <w:tcPr>
            <w:tcW w:w="26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bdr w:val="none" w:color="auto" w:sz="0" w:space="0"/>
                <w:lang w:val="en-US" w:eastAsia="zh-CN" w:bidi="ar"/>
              </w:rPr>
              <w:t>万元</w:t>
            </w:r>
          </w:p>
        </w:tc>
      </w:tr>
    </w:tbl>
    <w:p>
      <w:pPr>
        <w:pStyle w:val="2"/>
        <w:rPr>
          <w:rFonts w:hint="eastAsia" w:ascii="Times New Roman" w:hAnsi="Times New Roman" w:eastAsia="仿宋_GB2312" w:cs="宋体"/>
          <w:color w:val="FF0000"/>
          <w:kern w:val="0"/>
          <w:sz w:val="32"/>
          <w:szCs w:val="32"/>
          <w:highlight w:val="yellow"/>
          <w:shd w:val="clear" w:color="auto" w:fill="FFFFFF"/>
          <w:lang w:val="en-US" w:eastAsia="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2"/>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bookmarkStart w:id="116" w:name="_Toc7276_WPSOffice_Level2"/>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bookmarkEnd w:id="116"/>
    </w:p>
    <w:p>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bookmarkStart w:id="117" w:name="_Toc22842_WPSOffice_Level2"/>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bookmarkEnd w:id="117"/>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w:t>
      </w:r>
      <w:r>
        <w:rPr>
          <w:rFonts w:hint="eastAsia" w:eastAsia="仿宋_GB2312" w:cs="仿宋_GB2312"/>
          <w:b w:val="0"/>
          <w:bCs w:val="0"/>
          <w:kern w:val="0"/>
          <w:position w:val="0"/>
          <w:sz w:val="32"/>
          <w:szCs w:val="32"/>
          <w:highlight w:val="none"/>
          <w:lang w:val="en-US" w:eastAsia="zh-CN" w:bidi="ar-SA"/>
        </w:rPr>
        <w:t>因开展社区禁毒、戒毒等工作</w:t>
      </w:r>
      <w:r>
        <w:rPr>
          <w:rFonts w:hint="eastAsia" w:ascii="Times New Roman" w:hAnsi="Times New Roman" w:eastAsia="仿宋_GB2312" w:cs="仿宋_GB2312"/>
          <w:b w:val="0"/>
          <w:bCs w:val="0"/>
          <w:kern w:val="0"/>
          <w:position w:val="0"/>
          <w:sz w:val="32"/>
          <w:szCs w:val="32"/>
          <w:highlight w:val="none"/>
          <w:lang w:val="en-US" w:eastAsia="zh-CN" w:bidi="ar-SA"/>
        </w:rPr>
        <w:t>设立</w:t>
      </w:r>
      <w:r>
        <w:rPr>
          <w:rFonts w:hint="eastAsia" w:eastAsia="仿宋_GB2312" w:cs="仿宋_GB2312"/>
          <w:b w:val="0"/>
          <w:bCs w:val="0"/>
          <w:kern w:val="0"/>
          <w:position w:val="0"/>
          <w:sz w:val="32"/>
          <w:szCs w:val="32"/>
          <w:highlight w:val="none"/>
          <w:lang w:val="en-US" w:eastAsia="zh-CN" w:bidi="ar-SA"/>
        </w:rPr>
        <w:t>，确保社区戒毒康复工作有序推进</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eastAsia" w:eastAsia="仿宋_GB2312" w:cs="仿宋_GB2312"/>
          <w:b w:val="0"/>
          <w:bCs w:val="0"/>
          <w:kern w:val="0"/>
          <w:position w:val="0"/>
          <w:sz w:val="32"/>
          <w:szCs w:val="32"/>
          <w:highlight w:val="none"/>
          <w:lang w:val="en-US" w:eastAsia="zh-CN" w:bidi="ar-SA"/>
        </w:rPr>
        <w:t>不通过</w:t>
      </w:r>
      <w:r>
        <w:rPr>
          <w:rFonts w:hint="eastAsia" w:ascii="Times New Roman" w:hAnsi="Times New Roman" w:eastAsia="仿宋_GB2312" w:cs="仿宋_GB2312"/>
          <w:b w:val="0"/>
          <w:bCs w:val="0"/>
          <w:kern w:val="0"/>
          <w:position w:val="0"/>
          <w:sz w:val="32"/>
          <w:szCs w:val="32"/>
          <w:highlight w:val="none"/>
          <w:lang w:val="zh-CN" w:eastAsia="zh-CN" w:bidi="ar-SA"/>
        </w:rPr>
        <w:t>立项、资金申报</w:t>
      </w:r>
      <w:r>
        <w:rPr>
          <w:rFonts w:hint="eastAsia" w:eastAsia="仿宋_GB2312" w:cs="仿宋_GB2312"/>
          <w:b w:val="0"/>
          <w:bCs w:val="0"/>
          <w:kern w:val="0"/>
          <w:position w:val="0"/>
          <w:sz w:val="32"/>
          <w:szCs w:val="32"/>
          <w:highlight w:val="none"/>
          <w:lang w:val="en-US" w:eastAsia="zh-CN" w:bidi="ar-SA"/>
        </w:rPr>
        <w:t>按社区戒毒、康复人数，每人每年4000元预算。</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w:t>
      </w:r>
      <w:r>
        <w:rPr>
          <w:rFonts w:hint="eastAsia" w:eastAsia="仿宋_GB2312" w:cs="仿宋_GB2312"/>
          <w:b w:val="0"/>
          <w:bCs w:val="0"/>
          <w:kern w:val="0"/>
          <w:position w:val="0"/>
          <w:sz w:val="32"/>
          <w:szCs w:val="32"/>
          <w:highlight w:val="none"/>
          <w:lang w:val="en-US" w:eastAsia="zh-CN" w:bidi="ar-SA"/>
        </w:rPr>
        <w:t>根据县局总体管理办法实施，支持方向为方便工作开展</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eastAsia="仿宋_GB2312" w:cs="仿宋_GB2312"/>
          <w:b w:val="0"/>
          <w:bCs w:val="0"/>
          <w:kern w:val="0"/>
          <w:position w:val="0"/>
          <w:sz w:val="32"/>
          <w:szCs w:val="32"/>
          <w:highlight w:val="none"/>
          <w:lang w:val="en-US" w:eastAsia="zh-CN" w:bidi="ar-SA"/>
        </w:rPr>
        <w:t>项目资金按社区戒毒康复人数按实预算</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w:t>
      </w:r>
      <w:r>
        <w:rPr>
          <w:rFonts w:hint="eastAsia" w:eastAsia="仿宋_GB2312" w:cs="仿宋_GB2312"/>
          <w:b w:val="0"/>
          <w:bCs w:val="0"/>
          <w:kern w:val="0"/>
          <w:position w:val="0"/>
          <w:sz w:val="32"/>
          <w:szCs w:val="32"/>
          <w:highlight w:val="none"/>
          <w:lang w:val="en-US" w:eastAsia="zh-CN" w:bidi="ar-SA"/>
        </w:rPr>
        <w:t>良好</w:t>
      </w:r>
      <w:r>
        <w:rPr>
          <w:rFonts w:hint="eastAsia" w:ascii="Times New Roman" w:hAnsi="Times New Roman" w:eastAsia="仿宋_GB2312" w:cs="仿宋_GB2312"/>
          <w:b w:val="0"/>
          <w:bCs w:val="0"/>
          <w:kern w:val="0"/>
          <w:position w:val="0"/>
          <w:sz w:val="32"/>
          <w:szCs w:val="32"/>
          <w:highlight w:val="none"/>
          <w:lang w:val="zh-CN" w:eastAsia="zh-CN" w:bidi="ar-SA"/>
        </w:rPr>
        <w:t>，项目自评工作开展情况</w:t>
      </w:r>
      <w:r>
        <w:rPr>
          <w:rFonts w:hint="eastAsia" w:eastAsia="仿宋_GB2312" w:cs="仿宋_GB2312"/>
          <w:b w:val="0"/>
          <w:bCs w:val="0"/>
          <w:kern w:val="0"/>
          <w:position w:val="0"/>
          <w:sz w:val="32"/>
          <w:szCs w:val="32"/>
          <w:highlight w:val="none"/>
          <w:lang w:val="en-US" w:eastAsia="zh-CN" w:bidi="ar-SA"/>
        </w:rPr>
        <w:t>良好</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bookmarkStart w:id="118" w:name="_Toc17275_WPSOffice_Level2"/>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bookmarkEnd w:id="118"/>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r>
        <w:rPr>
          <w:rFonts w:hint="eastAsia" w:eastAsia="仿宋_GB2312" w:cs="仿宋_GB2312"/>
          <w:b w:val="0"/>
          <w:bCs w:val="0"/>
          <w:kern w:val="0"/>
          <w:position w:val="0"/>
          <w:sz w:val="32"/>
          <w:szCs w:val="32"/>
          <w:highlight w:val="none"/>
          <w:lang w:val="en-US" w:eastAsia="zh-CN" w:bidi="ar-SA"/>
        </w:rPr>
        <w:t>是监管社区禁毒、康复工作是否落到实处，对相关戒毒、康复人员是否监管到位，戒毒率、康复率是否有所改善</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r>
        <w:rPr>
          <w:rFonts w:hint="eastAsia" w:eastAsia="仿宋_GB2312" w:cs="仿宋_GB2312"/>
          <w:b w:val="0"/>
          <w:bCs w:val="0"/>
          <w:kern w:val="0"/>
          <w:position w:val="0"/>
          <w:sz w:val="32"/>
          <w:szCs w:val="32"/>
          <w:highlight w:val="none"/>
          <w:lang w:val="zh-CN" w:eastAsia="zh-CN" w:bidi="ar-SA"/>
        </w:rPr>
        <w:t>，</w:t>
      </w:r>
      <w:r>
        <w:rPr>
          <w:rFonts w:hint="eastAsia" w:eastAsia="仿宋_GB2312" w:cs="仿宋_GB2312"/>
          <w:b w:val="0"/>
          <w:bCs w:val="0"/>
          <w:kern w:val="0"/>
          <w:position w:val="0"/>
          <w:sz w:val="32"/>
          <w:szCs w:val="32"/>
          <w:highlight w:val="none"/>
          <w:lang w:val="en-US" w:eastAsia="zh-CN" w:bidi="ar-SA"/>
        </w:rPr>
        <w:t>该项目执行情况良好，达到预期效果</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（三）评价选点。</w:t>
      </w:r>
      <w:r>
        <w:rPr>
          <w:rFonts w:hint="eastAsia" w:ascii="Times New Roman" w:hAnsi="Times New Roman" w:eastAsia="仿宋_GB2312" w:cs="仿宋_GB2312"/>
          <w:b w:val="0"/>
          <w:color w:val="auto"/>
          <w:kern w:val="0"/>
          <w:sz w:val="32"/>
          <w:szCs w:val="32"/>
          <w:highlight w:val="none"/>
          <w:u w:val="none"/>
          <w:lang w:val="zh-CN"/>
        </w:rPr>
        <w:t>项目绩效自评所抽样点位情况。每个专项预算项目应选取专项资金分配涉及市县总数的20%、总计不超过20个的市县点位进行实地踏勘，且点位清单应作为自评附表。</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根据项目情况和评价重点，采用成本效益分析法、标杆管理法、案卷研究法、单位自评法、实地勘察法、问卷调查法、座谈调研法等多种方法。</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w:t>
      </w:r>
      <w:r>
        <w:rPr>
          <w:rFonts w:hint="eastAsia" w:eastAsia="仿宋_GB2312" w:cs="仿宋_GB2312"/>
          <w:b w:val="0"/>
          <w:bCs w:val="0"/>
          <w:kern w:val="0"/>
          <w:position w:val="0"/>
          <w:sz w:val="32"/>
          <w:szCs w:val="32"/>
          <w:highlight w:val="none"/>
          <w:lang w:val="en-US" w:eastAsia="zh-CN" w:bidi="ar-SA"/>
        </w:rPr>
        <w:t>主要由县局督审、后勤、禁毒等相关部门</w:t>
      </w:r>
      <w:r>
        <w:rPr>
          <w:rFonts w:hint="eastAsia" w:ascii="Times New Roman" w:hAnsi="Times New Roman" w:eastAsia="仿宋_GB2312" w:cs="仿宋_GB2312"/>
          <w:b w:val="0"/>
          <w:bCs w:val="0"/>
          <w:kern w:val="0"/>
          <w:position w:val="0"/>
          <w:sz w:val="32"/>
          <w:szCs w:val="32"/>
          <w:highlight w:val="none"/>
          <w:lang w:val="zh-CN" w:eastAsia="zh-CN" w:bidi="ar-SA"/>
        </w:rPr>
        <w:t>构成。</w:t>
      </w:r>
    </w:p>
    <w:p>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bookmarkStart w:id="119" w:name="_Toc7782_WPSOffice_Level2"/>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bookmarkEnd w:id="119"/>
      <w:r>
        <w:rPr>
          <w:rFonts w:hint="eastAsia" w:ascii="Times New Roman" w:hAnsi="Times New Roman"/>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eastAsia="仿宋_GB2312" w:cs="仿宋_GB2312"/>
          <w:b w:val="0"/>
          <w:bCs w:val="0"/>
          <w:kern w:val="0"/>
          <w:position w:val="0"/>
          <w:sz w:val="32"/>
          <w:szCs w:val="32"/>
          <w:highlight w:val="none"/>
          <w:lang w:val="en-US" w:eastAsia="zh-CN" w:bidi="ar-SA"/>
        </w:rPr>
        <w:t>最终得分98分</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项目决策。决策程序</w:t>
      </w:r>
      <w:r>
        <w:rPr>
          <w:rFonts w:hint="eastAsia" w:eastAsia="仿宋_GB2312" w:cs="仿宋_GB2312"/>
          <w:b w:val="0"/>
          <w:bCs w:val="0"/>
          <w:kern w:val="0"/>
          <w:position w:val="0"/>
          <w:sz w:val="32"/>
          <w:szCs w:val="32"/>
          <w:highlight w:val="none"/>
          <w:lang w:val="en-US" w:eastAsia="zh-CN" w:bidi="ar-SA"/>
        </w:rPr>
        <w:t>完善</w:t>
      </w:r>
      <w:r>
        <w:rPr>
          <w:rFonts w:hint="eastAsia" w:ascii="Times New Roman" w:hAnsi="Times New Roman" w:eastAsia="仿宋_GB2312" w:cs="仿宋_GB2312"/>
          <w:b w:val="0"/>
          <w:bCs w:val="0"/>
          <w:kern w:val="0"/>
          <w:position w:val="0"/>
          <w:sz w:val="32"/>
          <w:szCs w:val="32"/>
          <w:highlight w:val="none"/>
          <w:lang w:val="zh-CN" w:eastAsia="zh-CN" w:bidi="ar-SA"/>
        </w:rPr>
        <w:t>、规划论证</w:t>
      </w:r>
      <w:r>
        <w:rPr>
          <w:rFonts w:hint="eastAsia" w:eastAsia="仿宋_GB2312" w:cs="仿宋_GB2312"/>
          <w:b w:val="0"/>
          <w:bCs w:val="0"/>
          <w:kern w:val="0"/>
          <w:position w:val="0"/>
          <w:sz w:val="32"/>
          <w:szCs w:val="32"/>
          <w:highlight w:val="none"/>
          <w:lang w:val="en-US" w:eastAsia="zh-CN" w:bidi="ar-SA"/>
        </w:rPr>
        <w:t>较好</w:t>
      </w:r>
      <w:r>
        <w:rPr>
          <w:rFonts w:hint="eastAsia" w:ascii="Times New Roman" w:hAnsi="Times New Roman" w:eastAsia="仿宋_GB2312" w:cs="仿宋_GB2312"/>
          <w:b w:val="0"/>
          <w:bCs w:val="0"/>
          <w:kern w:val="0"/>
          <w:position w:val="0"/>
          <w:sz w:val="32"/>
          <w:szCs w:val="32"/>
          <w:highlight w:val="none"/>
          <w:lang w:val="zh-CN" w:eastAsia="zh-CN" w:bidi="ar-SA"/>
        </w:rPr>
        <w:t>、资金投向</w:t>
      </w:r>
      <w:r>
        <w:rPr>
          <w:rFonts w:hint="eastAsia" w:eastAsia="仿宋_GB2312" w:cs="仿宋_GB2312"/>
          <w:b w:val="0"/>
          <w:bCs w:val="0"/>
          <w:kern w:val="0"/>
          <w:position w:val="0"/>
          <w:sz w:val="32"/>
          <w:szCs w:val="32"/>
          <w:highlight w:val="none"/>
          <w:lang w:val="en-US" w:eastAsia="zh-CN" w:bidi="ar-SA"/>
        </w:rPr>
        <w:t>有效</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项目管理。制度办法</w:t>
      </w:r>
      <w:r>
        <w:rPr>
          <w:rFonts w:hint="eastAsia" w:eastAsia="仿宋_GB2312" w:cs="仿宋_GB2312"/>
          <w:b w:val="0"/>
          <w:bCs w:val="0"/>
          <w:kern w:val="0"/>
          <w:position w:val="0"/>
          <w:sz w:val="32"/>
          <w:szCs w:val="32"/>
          <w:highlight w:val="none"/>
          <w:lang w:val="en-US" w:eastAsia="zh-CN" w:bidi="ar-SA"/>
        </w:rPr>
        <w:t>完善</w:t>
      </w:r>
      <w:r>
        <w:rPr>
          <w:rFonts w:hint="eastAsia" w:ascii="Times New Roman" w:hAnsi="Times New Roman" w:eastAsia="仿宋_GB2312" w:cs="仿宋_GB2312"/>
          <w:b w:val="0"/>
          <w:bCs w:val="0"/>
          <w:kern w:val="0"/>
          <w:position w:val="0"/>
          <w:sz w:val="32"/>
          <w:szCs w:val="32"/>
          <w:highlight w:val="none"/>
          <w:lang w:val="zh-CN" w:eastAsia="zh-CN" w:bidi="ar-SA"/>
        </w:rPr>
        <w:t>、分配管理</w:t>
      </w:r>
      <w:r>
        <w:rPr>
          <w:rFonts w:hint="eastAsia" w:eastAsia="仿宋_GB2312" w:cs="仿宋_GB2312"/>
          <w:b w:val="0"/>
          <w:bCs w:val="0"/>
          <w:kern w:val="0"/>
          <w:position w:val="0"/>
          <w:sz w:val="32"/>
          <w:szCs w:val="32"/>
          <w:highlight w:val="none"/>
          <w:lang w:val="en-US" w:eastAsia="zh-CN" w:bidi="ar-SA"/>
        </w:rPr>
        <w:t>合理</w:t>
      </w:r>
      <w:r>
        <w:rPr>
          <w:rFonts w:hint="eastAsia" w:ascii="Times New Roman" w:hAnsi="Times New Roman" w:eastAsia="仿宋_GB2312" w:cs="仿宋_GB2312"/>
          <w:b w:val="0"/>
          <w:bCs w:val="0"/>
          <w:kern w:val="0"/>
          <w:position w:val="0"/>
          <w:sz w:val="32"/>
          <w:szCs w:val="32"/>
          <w:highlight w:val="none"/>
          <w:lang w:val="zh-CN" w:eastAsia="zh-CN" w:bidi="ar-SA"/>
        </w:rPr>
        <w:t>、绩效监管</w:t>
      </w:r>
      <w:r>
        <w:rPr>
          <w:rFonts w:hint="eastAsia" w:eastAsia="仿宋_GB2312" w:cs="仿宋_GB2312"/>
          <w:b w:val="0"/>
          <w:bCs w:val="0"/>
          <w:kern w:val="0"/>
          <w:position w:val="0"/>
          <w:sz w:val="32"/>
          <w:szCs w:val="32"/>
          <w:highlight w:val="none"/>
          <w:lang w:val="en-US" w:eastAsia="zh-CN" w:bidi="ar-SA"/>
        </w:rPr>
        <w:t>到位</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预算执行</w:t>
      </w:r>
      <w:r>
        <w:rPr>
          <w:rFonts w:hint="eastAsia" w:eastAsia="仿宋_GB2312" w:cs="仿宋_GB2312"/>
          <w:b w:val="0"/>
          <w:bCs w:val="0"/>
          <w:kern w:val="0"/>
          <w:position w:val="0"/>
          <w:sz w:val="32"/>
          <w:szCs w:val="32"/>
          <w:highlight w:val="none"/>
          <w:lang w:val="en-US" w:eastAsia="zh-CN" w:bidi="ar-SA"/>
        </w:rPr>
        <w:t>较好</w:t>
      </w:r>
      <w:r>
        <w:rPr>
          <w:rFonts w:hint="eastAsia" w:ascii="Times New Roman" w:hAnsi="Times New Roman" w:eastAsia="仿宋_GB2312" w:cs="仿宋_GB2312"/>
          <w:b w:val="0"/>
          <w:bCs w:val="0"/>
          <w:kern w:val="0"/>
          <w:position w:val="0"/>
          <w:sz w:val="32"/>
          <w:szCs w:val="32"/>
          <w:highlight w:val="none"/>
          <w:lang w:val="zh-CN" w:eastAsia="zh-CN" w:bidi="ar-SA"/>
        </w:rPr>
        <w:t>、资金使用</w:t>
      </w:r>
      <w:r>
        <w:rPr>
          <w:rFonts w:hint="eastAsia" w:eastAsia="仿宋_GB2312" w:cs="仿宋_GB2312"/>
          <w:b w:val="0"/>
          <w:bCs w:val="0"/>
          <w:kern w:val="0"/>
          <w:position w:val="0"/>
          <w:sz w:val="32"/>
          <w:szCs w:val="32"/>
          <w:highlight w:val="none"/>
          <w:lang w:val="en-US" w:eastAsia="zh-CN" w:bidi="ar-SA"/>
        </w:rPr>
        <w:t>有效</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w:t>
      </w:r>
      <w:r>
        <w:rPr>
          <w:rFonts w:hint="eastAsia" w:ascii="Times New Roman" w:hAnsi="Times New Roman" w:eastAsia="仿宋_GB2312" w:cs="仿宋_GB2312"/>
          <w:b w:val="0"/>
          <w:bCs w:val="0"/>
          <w:kern w:val="0"/>
          <w:position w:val="0"/>
          <w:sz w:val="32"/>
          <w:szCs w:val="32"/>
          <w:highlight w:val="none"/>
          <w:lang w:val="zh-CN" w:eastAsia="zh-CN" w:bidi="ar-SA"/>
        </w:rPr>
        <w:t>目标完成</w:t>
      </w:r>
      <w:r>
        <w:rPr>
          <w:rFonts w:hint="eastAsia" w:eastAsia="仿宋_GB2312" w:cs="仿宋_GB2312"/>
          <w:b w:val="0"/>
          <w:bCs w:val="0"/>
          <w:kern w:val="0"/>
          <w:position w:val="0"/>
          <w:sz w:val="32"/>
          <w:szCs w:val="32"/>
          <w:highlight w:val="none"/>
          <w:lang w:val="en-US" w:eastAsia="zh-CN" w:bidi="ar-SA"/>
        </w:rPr>
        <w:t>良好</w:t>
      </w:r>
      <w:r>
        <w:rPr>
          <w:rFonts w:hint="eastAsia" w:ascii="Times New Roman" w:hAnsi="Times New Roman" w:eastAsia="仿宋_GB2312" w:cs="仿宋_GB2312"/>
          <w:b w:val="0"/>
          <w:bCs w:val="0"/>
          <w:kern w:val="0"/>
          <w:position w:val="0"/>
          <w:sz w:val="32"/>
          <w:szCs w:val="32"/>
          <w:highlight w:val="none"/>
          <w:lang w:val="zh-CN" w:eastAsia="zh-CN" w:bidi="ar-SA"/>
        </w:rPr>
        <w:t>、完成时效</w:t>
      </w:r>
      <w:r>
        <w:rPr>
          <w:rFonts w:hint="eastAsia" w:eastAsia="仿宋_GB2312" w:cs="仿宋_GB2312"/>
          <w:b w:val="0"/>
          <w:bCs w:val="0"/>
          <w:kern w:val="0"/>
          <w:position w:val="0"/>
          <w:sz w:val="32"/>
          <w:szCs w:val="32"/>
          <w:highlight w:val="none"/>
          <w:lang w:val="en-US" w:eastAsia="zh-CN" w:bidi="ar-SA"/>
        </w:rPr>
        <w:t>及时</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w:t>
      </w:r>
      <w:r>
        <w:rPr>
          <w:rFonts w:hint="eastAsia" w:eastAsia="仿宋_GB2312" w:cs="仿宋_GB2312"/>
          <w:b w:val="0"/>
          <w:bCs w:val="0"/>
          <w:kern w:val="0"/>
          <w:position w:val="0"/>
          <w:sz w:val="32"/>
          <w:szCs w:val="32"/>
          <w:highlight w:val="none"/>
          <w:lang w:val="en-US" w:eastAsia="zh-CN" w:bidi="ar-SA"/>
        </w:rPr>
        <w:t>项目</w:t>
      </w:r>
      <w:r>
        <w:rPr>
          <w:rFonts w:hint="eastAsia" w:ascii="Times New Roman" w:hAnsi="Times New Roman" w:eastAsia="仿宋_GB2312" w:cs="仿宋_GB2312"/>
          <w:b w:val="0"/>
          <w:bCs w:val="0"/>
          <w:kern w:val="0"/>
          <w:position w:val="0"/>
          <w:sz w:val="32"/>
          <w:szCs w:val="32"/>
          <w:highlight w:val="none"/>
          <w:lang w:val="en-US" w:eastAsia="zh-CN" w:bidi="ar-SA"/>
        </w:rPr>
        <w:t>符合性、成长性、经济性</w:t>
      </w:r>
      <w:r>
        <w:rPr>
          <w:rFonts w:hint="eastAsia" w:eastAsia="仿宋_GB2312" w:cs="仿宋_GB2312"/>
          <w:b w:val="0"/>
          <w:bCs w:val="0"/>
          <w:kern w:val="0"/>
          <w:position w:val="0"/>
          <w:sz w:val="32"/>
          <w:szCs w:val="32"/>
          <w:highlight w:val="none"/>
          <w:lang w:val="en-US" w:eastAsia="zh-CN" w:bidi="ar-SA"/>
        </w:rPr>
        <w:t>均达到预期效果</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区域均衡性、对象精准性、标准合理性、群众满意度</w:t>
      </w:r>
      <w:r>
        <w:rPr>
          <w:rFonts w:hint="eastAsia" w:eastAsia="仿宋_GB2312" w:cs="仿宋_GB2312"/>
          <w:b w:val="0"/>
          <w:bCs w:val="0"/>
          <w:kern w:val="0"/>
          <w:position w:val="0"/>
          <w:sz w:val="32"/>
          <w:szCs w:val="32"/>
          <w:highlight w:val="none"/>
          <w:lang w:val="en-US" w:eastAsia="zh-CN" w:bidi="ar-SA"/>
        </w:rPr>
        <w:t>均良好</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3</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行政运转。用途合规性、程序合规性、标准合规性</w:t>
      </w:r>
      <w:r>
        <w:rPr>
          <w:rFonts w:hint="eastAsia" w:eastAsia="仿宋_GB2312" w:cs="仿宋_GB2312"/>
          <w:b w:val="0"/>
          <w:bCs w:val="0"/>
          <w:kern w:val="0"/>
          <w:position w:val="0"/>
          <w:sz w:val="32"/>
          <w:szCs w:val="32"/>
          <w:highlight w:val="none"/>
          <w:lang w:val="en-US" w:eastAsia="zh-CN" w:bidi="ar-SA"/>
        </w:rPr>
        <w:t>较好</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bookmarkStart w:id="120" w:name="_Toc3467_WPSOffice_Level2"/>
      <w:r>
        <w:rPr>
          <w:rFonts w:hint="eastAsia" w:ascii="黑体" w:hAnsi="黑体" w:eastAsia="黑体" w:cs="黑体"/>
          <w:b w:val="0"/>
          <w:bCs w:val="0"/>
          <w:kern w:val="0"/>
          <w:position w:val="0"/>
          <w:sz w:val="32"/>
          <w:szCs w:val="32"/>
          <w:highlight w:val="none"/>
          <w:lang w:val="en-US" w:eastAsia="zh-CN" w:bidi="ar-SA"/>
        </w:rPr>
        <w:t>四、评价结论</w:t>
      </w:r>
      <w:bookmarkEnd w:id="120"/>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专项预算项目绩效自评总体</w:t>
      </w:r>
      <w:r>
        <w:rPr>
          <w:rFonts w:hint="eastAsia" w:eastAsia="仿宋_GB2312" w:cs="仿宋_GB2312"/>
          <w:b w:val="0"/>
          <w:bCs w:val="0"/>
          <w:kern w:val="0"/>
          <w:position w:val="0"/>
          <w:sz w:val="32"/>
          <w:szCs w:val="32"/>
          <w:highlight w:val="none"/>
          <w:lang w:val="en-US" w:eastAsia="zh-CN" w:bidi="ar-SA"/>
        </w:rPr>
        <w:t>结果达到预期</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eastAsia="仿宋_GB2312" w:cs="仿宋_GB2312"/>
          <w:b w:val="0"/>
          <w:bCs w:val="0"/>
          <w:kern w:val="0"/>
          <w:position w:val="0"/>
          <w:sz w:val="32"/>
          <w:szCs w:val="32"/>
          <w:highlight w:val="none"/>
          <w:lang w:val="en-US" w:eastAsia="zh-CN" w:bidi="ar-SA"/>
        </w:rPr>
        <w:t>项目自评得分98分，整体运行良好</w:t>
      </w:r>
      <w:r>
        <w:rPr>
          <w:rFonts w:hint="eastAsia" w:ascii="Times New Roman" w:hAnsi="Times New Roman" w:eastAsia="仿宋_GB2312" w:cs="仿宋_GB2312"/>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bookmarkStart w:id="121" w:name="_Toc6560_WPSOffice_Level2"/>
      <w:r>
        <w:rPr>
          <w:rFonts w:hint="eastAsia" w:ascii="黑体" w:hAnsi="黑体" w:eastAsia="黑体" w:cs="黑体"/>
          <w:b w:val="0"/>
          <w:bCs w:val="0"/>
          <w:kern w:val="0"/>
          <w:position w:val="0"/>
          <w:sz w:val="32"/>
          <w:szCs w:val="32"/>
          <w:highlight w:val="none"/>
          <w:lang w:val="en-US" w:eastAsia="zh-CN" w:bidi="ar-SA"/>
        </w:rPr>
        <w:t>五、存在主要问题</w:t>
      </w:r>
      <w:bookmarkEnd w:id="121"/>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bookmarkStart w:id="122" w:name="_Toc7497_WPSOffice_Level2"/>
      <w:r>
        <w:rPr>
          <w:rFonts w:hint="eastAsia" w:ascii="黑体" w:hAnsi="黑体" w:eastAsia="黑体" w:cs="黑体"/>
          <w:b w:val="0"/>
          <w:bCs w:val="0"/>
          <w:kern w:val="0"/>
          <w:position w:val="0"/>
          <w:sz w:val="32"/>
          <w:szCs w:val="32"/>
          <w:highlight w:val="none"/>
          <w:lang w:val="zh-CN" w:eastAsia="zh-CN" w:bidi="ar-SA"/>
        </w:rPr>
        <w:t>六、改进建议</w:t>
      </w:r>
      <w:bookmarkEnd w:id="122"/>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无</w:t>
      </w:r>
      <w:r>
        <w:rPr>
          <w:rFonts w:hint="eastAsia" w:ascii="Times New Roman" w:hAnsi="Times New Roman" w:eastAsia="仿宋_GB2312" w:cs="仿宋_GB2312"/>
          <w:b w:val="0"/>
          <w:bCs w:val="0"/>
          <w:kern w:val="0"/>
          <w:positio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123"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Times New Roman" w:hAnsi="Times New Roman" w:eastAsia="仿宋"/>
          <w:b w:val="0"/>
          <w:color w:val="auto"/>
          <w:highlight w:val="none"/>
        </w:rPr>
      </w:pPr>
      <w:bookmarkStart w:id="124" w:name="_Toc3823_WPSOffice_Level1"/>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107"/>
      <w:bookmarkEnd w:id="123"/>
      <w:bookmarkEnd w:id="124"/>
      <w:bookmarkStart w:id="125"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6" w:name="_Toc15682_WPSOffice_Level2"/>
      <w:r>
        <w:rPr>
          <w:rFonts w:hint="eastAsia" w:ascii="Times New Roman" w:hAnsi="Times New Roman" w:eastAsia="仿宋_GB2312" w:cs="仿宋_GB2312"/>
          <w:color w:val="auto"/>
          <w:sz w:val="32"/>
          <w:szCs w:val="32"/>
          <w:highlight w:val="none"/>
        </w:rPr>
        <w:t>一、收入支出决算总表</w:t>
      </w:r>
      <w:bookmarkEnd w:id="125"/>
      <w:bookmarkEnd w:id="12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7" w:name="_Toc15396620"/>
      <w:bookmarkStart w:id="128" w:name="_Toc13415_WPSOffice_Level2"/>
      <w:r>
        <w:rPr>
          <w:rFonts w:hint="eastAsia" w:ascii="Times New Roman" w:hAnsi="Times New Roman" w:eastAsia="仿宋_GB2312" w:cs="仿宋_GB2312"/>
          <w:color w:val="auto"/>
          <w:sz w:val="32"/>
          <w:szCs w:val="32"/>
          <w:highlight w:val="none"/>
        </w:rPr>
        <w:t>二、收入决算表</w:t>
      </w:r>
      <w:bookmarkEnd w:id="127"/>
      <w:bookmarkEnd w:id="12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29" w:name="_Toc15396621"/>
      <w:bookmarkStart w:id="130" w:name="_Toc503_WPSOffice_Level2"/>
      <w:r>
        <w:rPr>
          <w:rFonts w:hint="eastAsia" w:ascii="Times New Roman" w:hAnsi="Times New Roman" w:eastAsia="仿宋_GB2312" w:cs="仿宋_GB2312"/>
          <w:color w:val="auto"/>
          <w:sz w:val="32"/>
          <w:szCs w:val="32"/>
          <w:highlight w:val="none"/>
        </w:rPr>
        <w:t>三、支出决算表</w:t>
      </w:r>
      <w:bookmarkEnd w:id="129"/>
      <w:bookmarkEnd w:id="13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1" w:name="_Toc6074_WPSOffice_Level2"/>
      <w:bookmarkStart w:id="132" w:name="_Toc15396622"/>
      <w:r>
        <w:rPr>
          <w:rFonts w:hint="eastAsia" w:ascii="Times New Roman" w:hAnsi="Times New Roman" w:eastAsia="仿宋_GB2312" w:cs="仿宋_GB2312"/>
          <w:color w:val="auto"/>
          <w:sz w:val="32"/>
          <w:szCs w:val="32"/>
          <w:highlight w:val="none"/>
        </w:rPr>
        <w:t>四、财政拨款收入支出决算总表</w:t>
      </w:r>
      <w:bookmarkEnd w:id="131"/>
      <w:bookmarkEnd w:id="13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3" w:name="_Toc15396623"/>
      <w:bookmarkStart w:id="134" w:name="_Toc21704_WPSOffice_Level2"/>
      <w:r>
        <w:rPr>
          <w:rFonts w:hint="eastAsia" w:ascii="Times New Roman" w:hAnsi="Times New Roman" w:eastAsia="仿宋_GB2312" w:cs="仿宋_GB2312"/>
          <w:color w:val="auto"/>
          <w:sz w:val="32"/>
          <w:szCs w:val="32"/>
          <w:highlight w:val="none"/>
        </w:rPr>
        <w:t>五、财政拨款支出决算明细表</w:t>
      </w:r>
      <w:bookmarkEnd w:id="133"/>
      <w:bookmarkEnd w:id="134"/>
      <w:bookmarkStart w:id="135"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6" w:name="_Toc30087_WPSOffice_Level2"/>
      <w:r>
        <w:rPr>
          <w:rFonts w:hint="eastAsia" w:ascii="Times New Roman" w:hAnsi="Times New Roman" w:eastAsia="仿宋_GB2312" w:cs="仿宋_GB2312"/>
          <w:color w:val="auto"/>
          <w:sz w:val="32"/>
          <w:szCs w:val="32"/>
          <w:highlight w:val="none"/>
        </w:rPr>
        <w:t>六、一般公共预算财政拨款支出决算表</w:t>
      </w:r>
      <w:bookmarkEnd w:id="135"/>
      <w:bookmarkEnd w:id="13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7" w:name="_Toc21187_WPSOffice_Level2"/>
      <w:bookmarkStart w:id="138" w:name="_Toc15396625"/>
      <w:r>
        <w:rPr>
          <w:rFonts w:hint="eastAsia" w:ascii="Times New Roman" w:hAnsi="Times New Roman" w:eastAsia="仿宋_GB2312" w:cs="仿宋_GB2312"/>
          <w:color w:val="auto"/>
          <w:sz w:val="32"/>
          <w:szCs w:val="32"/>
          <w:highlight w:val="none"/>
        </w:rPr>
        <w:t>七、一般公共预算财政拨款支出决算明细表</w:t>
      </w:r>
      <w:bookmarkEnd w:id="137"/>
      <w:bookmarkEnd w:id="13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39" w:name="_Toc26390_WPSOffice_Level2"/>
      <w:bookmarkStart w:id="140" w:name="_Toc15396626"/>
      <w:r>
        <w:rPr>
          <w:rFonts w:hint="eastAsia" w:ascii="Times New Roman" w:hAnsi="Times New Roman" w:eastAsia="仿宋_GB2312" w:cs="仿宋_GB2312"/>
          <w:color w:val="auto"/>
          <w:sz w:val="32"/>
          <w:szCs w:val="32"/>
          <w:highlight w:val="none"/>
        </w:rPr>
        <w:t>八、一般公共预算财政拨款基本支出决算表</w:t>
      </w:r>
      <w:bookmarkEnd w:id="139"/>
      <w:bookmarkEnd w:id="14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41" w:name="_Toc9909_WPSOffice_Level2"/>
      <w:bookmarkStart w:id="142" w:name="_Toc15396627"/>
      <w:r>
        <w:rPr>
          <w:rFonts w:hint="eastAsia" w:ascii="Times New Roman" w:hAnsi="Times New Roman" w:eastAsia="仿宋_GB2312" w:cs="仿宋_GB2312"/>
          <w:color w:val="auto"/>
          <w:sz w:val="32"/>
          <w:szCs w:val="32"/>
          <w:highlight w:val="none"/>
        </w:rPr>
        <w:t>九、一般公共预算财政拨款项目支出决算表</w:t>
      </w:r>
      <w:bookmarkEnd w:id="141"/>
      <w:bookmarkEnd w:id="14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43" w:name="_Toc15396628"/>
      <w:bookmarkStart w:id="144" w:name="_Toc12290_WPSOffice_Level2"/>
      <w:r>
        <w:rPr>
          <w:rFonts w:hint="eastAsia" w:ascii="Times New Roman" w:hAnsi="Times New Roman" w:eastAsia="仿宋_GB2312" w:cs="仿宋_GB2312"/>
          <w:color w:val="auto"/>
          <w:sz w:val="32"/>
          <w:szCs w:val="32"/>
          <w:highlight w:val="none"/>
        </w:rPr>
        <w:t>十、</w:t>
      </w:r>
      <w:bookmarkEnd w:id="143"/>
      <w:r>
        <w:rPr>
          <w:rFonts w:hint="eastAsia" w:ascii="Times New Roman" w:hAnsi="Times New Roman" w:eastAsia="仿宋_GB2312" w:cs="仿宋_GB2312"/>
          <w:color w:val="auto"/>
          <w:sz w:val="32"/>
          <w:szCs w:val="32"/>
          <w:highlight w:val="none"/>
        </w:rPr>
        <w:t>政府性基金预算财政拨款收入支出决算表</w:t>
      </w:r>
      <w:bookmarkEnd w:id="14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45" w:name="_Toc15396629"/>
      <w:bookmarkStart w:id="146" w:name="_Toc16840_WPSOffice_Level2"/>
      <w:r>
        <w:rPr>
          <w:rFonts w:hint="eastAsia" w:ascii="Times New Roman" w:hAnsi="Times New Roman" w:eastAsia="仿宋_GB2312" w:cs="仿宋_GB2312"/>
          <w:color w:val="auto"/>
          <w:sz w:val="32"/>
          <w:szCs w:val="32"/>
          <w:highlight w:val="none"/>
        </w:rPr>
        <w:t>十一、</w:t>
      </w:r>
      <w:bookmarkEnd w:id="14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4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47" w:name="_Toc15396630"/>
      <w:bookmarkStart w:id="148" w:name="_Toc12513_WPSOffice_Level2"/>
      <w:r>
        <w:rPr>
          <w:rFonts w:hint="eastAsia" w:ascii="Times New Roman" w:hAnsi="Times New Roman" w:eastAsia="仿宋_GB2312" w:cs="仿宋_GB2312"/>
          <w:color w:val="auto"/>
          <w:sz w:val="32"/>
          <w:szCs w:val="32"/>
          <w:highlight w:val="none"/>
        </w:rPr>
        <w:t>十二、</w:t>
      </w:r>
      <w:bookmarkEnd w:id="147"/>
      <w:r>
        <w:rPr>
          <w:rFonts w:hint="eastAsia" w:ascii="Times New Roman" w:hAnsi="Times New Roman" w:eastAsia="仿宋_GB2312" w:cs="仿宋_GB2312"/>
          <w:color w:val="auto"/>
          <w:sz w:val="32"/>
          <w:szCs w:val="32"/>
          <w:highlight w:val="none"/>
          <w:lang w:eastAsia="zh-CN"/>
        </w:rPr>
        <w:t>国有资本经营预算财政拨款支出决算表</w:t>
      </w:r>
      <w:bookmarkEnd w:id="1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49" w:name="_Toc15396631"/>
      <w:bookmarkStart w:id="150" w:name="_Toc11785_WPSOffice_Level2"/>
      <w:r>
        <w:rPr>
          <w:rFonts w:hint="eastAsia" w:ascii="Times New Roman" w:hAnsi="Times New Roman" w:eastAsia="仿宋_GB2312" w:cs="仿宋_GB2312"/>
          <w:color w:val="auto"/>
          <w:sz w:val="32"/>
          <w:szCs w:val="32"/>
          <w:highlight w:val="none"/>
        </w:rPr>
        <w:t>十三、</w:t>
      </w:r>
      <w:bookmarkEnd w:id="149"/>
      <w:r>
        <w:rPr>
          <w:rFonts w:hint="eastAsia" w:ascii="Times New Roman" w:hAnsi="Times New Roman" w:eastAsia="仿宋_GB2312" w:cs="仿宋_GB2312"/>
          <w:color w:val="auto"/>
          <w:sz w:val="32"/>
          <w:szCs w:val="32"/>
          <w:highlight w:val="none"/>
          <w:lang w:eastAsia="zh-CN"/>
        </w:rPr>
        <w:t>财政拨款“三公”经费支出决算表</w:t>
      </w:r>
      <w:bookmarkEnd w:id="150"/>
    </w:p>
    <w:p>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Dialog . plai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1">
    <w:nsid w:val="68FDFE33"/>
    <w:multiLevelType w:val="singleLevel"/>
    <w:tmpl w:val="68FDFE3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796359E"/>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6C7F78"/>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973FE4"/>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893A9E"/>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7050CA"/>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正文-公1"/>
    <w:basedOn w:val="36"/>
    <w:next w:val="1"/>
    <w:qFormat/>
    <w:uiPriority w:val="0"/>
    <w:pPr>
      <w:ind w:firstLine="200" w:firstLineChars="200"/>
    </w:p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5"/>
    <w:qFormat/>
    <w:uiPriority w:val="0"/>
    <w:pPr>
      <w:widowControl w:val="0"/>
      <w:jc w:val="both"/>
    </w:pPr>
    <w:rPr>
      <w:rFonts w:ascii="Times New Roman" w:hAnsi="Times New Roman" w:eastAsia="宋体" w:cs="Times New Roman"/>
      <w:kern w:val="2"/>
      <w:sz w:val="21"/>
      <w:lang w:val="en-US" w:eastAsia="zh-CN"/>
    </w:rPr>
  </w:style>
  <w:style w:type="paragraph" w:customStyle="1" w:styleId="37">
    <w:name w:val="WPSOffice手动目录 1"/>
    <w:uiPriority w:val="0"/>
    <w:pPr>
      <w:ind w:leftChars="0"/>
    </w:pPr>
    <w:rPr>
      <w:rFonts w:ascii="Times New Roman" w:hAnsi="Times New Roman" w:eastAsia="宋体" w:cs="Times New Roman"/>
      <w:sz w:val="20"/>
      <w:szCs w:val="20"/>
    </w:rPr>
  </w:style>
  <w:style w:type="paragraph" w:customStyle="1" w:styleId="38">
    <w:name w:val="WPSOffice手动目录 2"/>
    <w:uiPriority w:val="0"/>
    <w:pPr>
      <w:ind w:leftChars="200"/>
    </w:pPr>
    <w:rPr>
      <w:rFonts w:ascii="Times New Roman" w:hAnsi="Times New Roman" w:eastAsia="宋体" w:cs="Times New Roman"/>
      <w:sz w:val="20"/>
      <w:szCs w:val="20"/>
    </w:rPr>
  </w:style>
  <w:style w:type="character" w:customStyle="1" w:styleId="39">
    <w:name w:val="font01"/>
    <w:basedOn w:val="16"/>
    <w:uiPriority w:val="0"/>
    <w:rPr>
      <w:rFonts w:ascii="Dialog . plain" w:hAnsi="Dialog . plain" w:eastAsia="Dialog . plain" w:cs="Dialog . plai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barChart>
        <c:barDir val="col"/>
        <c:grouping val="percentStack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8879.17</c:v>
                </c:pt>
                <c:pt idx="1">
                  <c:v>9471.89</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0">
                  <c:v>8879.17</c:v>
                </c:pt>
                <c:pt idx="1">
                  <c:v>9471.89</c:v>
                </c:pt>
              </c:numCache>
            </c:numRef>
          </c:val>
        </c:ser>
        <c:ser>
          <c:idx val="2"/>
          <c:order val="2"/>
          <c:tx>
            <c:strRef>
              <c:f>Sheet1!#REF!</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1"/>
          <c:showCatName val="0"/>
          <c:showSerName val="0"/>
          <c:showPercent val="0"/>
          <c:showBubbleSize val="0"/>
        </c:dLbls>
        <c:gapWidth val="150"/>
        <c:overlap val="100"/>
        <c:axId val="951128039"/>
        <c:axId val="78644193"/>
      </c:barChart>
      <c:catAx>
        <c:axId val="9511280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644193"/>
        <c:crosses val="autoZero"/>
        <c:auto val="1"/>
        <c:lblAlgn val="ctr"/>
        <c:lblOffset val="100"/>
        <c:noMultiLvlLbl val="0"/>
      </c:catAx>
      <c:valAx>
        <c:axId val="7864419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1128039"/>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2025年度</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一般公共预算财政拨款收入</c:v>
                </c:pt>
                <c:pt idx="1">
                  <c:v>政府性基金预算财政拨款收入</c:v>
                </c:pt>
              </c:strCache>
            </c:strRef>
          </c:cat>
          <c:val>
            <c:numRef>
              <c:f>Sheet1!$B$2:$B$3</c:f>
              <c:numCache>
                <c:formatCode>General</c:formatCode>
                <c:ptCount val="2"/>
                <c:pt idx="0">
                  <c:v>6615.22</c:v>
                </c:pt>
                <c:pt idx="1">
                  <c:v>2856.67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5367.03</c:v>
                </c:pt>
                <c:pt idx="1">
                  <c:v>4104.86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一般公共预算财政支出</a:t>
            </a: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Sheet1!$B$2:$B$5</c:f>
              <c:numCache>
                <c:formatCode>General</c:formatCode>
                <c:ptCount val="4"/>
                <c:pt idx="0">
                  <c:v>6937.83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Sheet1!$C$2:$C$5</c:f>
              <c:numCache>
                <c:formatCode>General</c:formatCode>
                <c:ptCount val="4"/>
                <c:pt idx="0">
                  <c:v>6615.22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overlap val="100"/>
        <c:axId val="835385707"/>
        <c:axId val="631494240"/>
      </c:barChart>
      <c:catAx>
        <c:axId val="83538570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494240"/>
        <c:crosses val="autoZero"/>
        <c:auto val="1"/>
        <c:lblAlgn val="ctr"/>
        <c:lblOffset val="100"/>
        <c:noMultiLvlLbl val="0"/>
      </c:catAx>
      <c:valAx>
        <c:axId val="63149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385707"/>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一般公共预算财政支出</a:t>
            </a: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Sheet1!$B$2:$B$5</c:f>
              <c:numCache>
                <c:formatCode>General</c:formatCode>
                <c:ptCount val="4"/>
                <c:pt idx="0">
                  <c:v>6937.83</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Sheet1!$C$2:$C$5</c:f>
              <c:numCache>
                <c:formatCode>General</c:formatCode>
                <c:ptCount val="4"/>
                <c:pt idx="0">
                  <c:v>6615.22</c:v>
                </c:pt>
              </c:numCache>
            </c:numRef>
          </c:val>
        </c:ser>
        <c:ser>
          <c:idx val="2"/>
          <c:order val="2"/>
          <c:tx>
            <c:strRef>
              <c:f>Sheet1!$D$1</c:f>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overlap val="100"/>
        <c:axId val="835385707"/>
        <c:axId val="631494240"/>
      </c:barChart>
      <c:catAx>
        <c:axId val="83538570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494240"/>
        <c:crosses val="autoZero"/>
        <c:auto val="1"/>
        <c:lblAlgn val="ctr"/>
        <c:lblOffset val="100"/>
        <c:noMultiLvlLbl val="0"/>
      </c:catAx>
      <c:valAx>
        <c:axId val="631494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5385707"/>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5769.79</c:v>
                </c:pt>
                <c:pt idx="1">
                  <c:v>423.02</c:v>
                </c:pt>
                <c:pt idx="2">
                  <c:v>144.61</c:v>
                </c:pt>
                <c:pt idx="3">
                  <c:v>277.8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2"/>
        <c:delete val="1"/>
      </c:legendEntry>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公务用车运行维护费</c:v>
                </c:pt>
                <c:pt idx="1">
                  <c:v>接待费</c:v>
                </c:pt>
                <c:pt idx="2">
                  <c:v>因公出国境</c:v>
                </c:pt>
              </c:strCache>
            </c:strRef>
          </c:cat>
          <c:val>
            <c:numRef>
              <c:f>Sheet1!$B$2:$B$5</c:f>
              <c:numCache>
                <c:formatCode>General</c:formatCode>
                <c:ptCount val="4"/>
                <c:pt idx="0">
                  <c:v>25</c:v>
                </c:pt>
                <c:pt idx="1">
                  <c:v>3</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10e9074-abcf-4ae5-808c-e8dfcd694f4d}"/>
        <w:style w:val=""/>
        <w:category>
          <w:name w:val="常规"/>
          <w:gallery w:val="placeholder"/>
        </w:category>
        <w:types>
          <w:type w:val="bbPlcHdr"/>
        </w:types>
        <w:behaviors>
          <w:behavior w:val="content"/>
        </w:behaviors>
        <w:description w:val=""/>
        <w:guid w:val="{810e9074-abcf-4ae5-808c-e8dfcd694f4d}"/>
      </w:docPartPr>
      <w:docPartBody>
        <w:p>
          <w:r>
            <w:rPr>
              <w:color w:val="808080"/>
            </w:rPr>
            <w:t>单击此处输入文字。</w:t>
          </w:r>
        </w:p>
      </w:docPartBody>
    </w:docPart>
    <w:docPart>
      <w:docPartPr>
        <w:name w:val="{a656e89c-5859-4836-aeb5-a03a1a01d6a3}"/>
        <w:style w:val=""/>
        <w:category>
          <w:name w:val="常规"/>
          <w:gallery w:val="placeholder"/>
        </w:category>
        <w:types>
          <w:type w:val="bbPlcHdr"/>
        </w:types>
        <w:behaviors>
          <w:behavior w:val="content"/>
        </w:behaviors>
        <w:description w:val=""/>
        <w:guid w:val="{a656e89c-5859-4836-aeb5-a03a1a01d6a3}"/>
      </w:docPartPr>
      <w:docPartBody>
        <w:p>
          <w:r>
            <w:rPr>
              <w:color w:val="808080"/>
            </w:rPr>
            <w:t>单击此处输入文字。</w:t>
          </w:r>
        </w:p>
      </w:docPartBody>
    </w:docPart>
    <w:docPart>
      <w:docPartPr>
        <w:name w:val="{efd32a08-7567-4fa4-8b1b-d5d13006087e}"/>
        <w:style w:val=""/>
        <w:category>
          <w:name w:val="常规"/>
          <w:gallery w:val="placeholder"/>
        </w:category>
        <w:types>
          <w:type w:val="bbPlcHdr"/>
        </w:types>
        <w:behaviors>
          <w:behavior w:val="content"/>
        </w:behaviors>
        <w:description w:val=""/>
        <w:guid w:val="{efd32a08-7567-4fa4-8b1b-d5d13006087e}"/>
      </w:docPartPr>
      <w:docPartBody>
        <w:p>
          <w:r>
            <w:rPr>
              <w:color w:val="808080"/>
            </w:rPr>
            <w:t>单击此处输入文字。</w:t>
          </w:r>
        </w:p>
      </w:docPartBody>
    </w:docPart>
    <w:docPart>
      <w:docPartPr>
        <w:name w:val="{8f6db947-1318-44fb-8568-9a5574adfe38}"/>
        <w:style w:val=""/>
        <w:category>
          <w:name w:val="常规"/>
          <w:gallery w:val="placeholder"/>
        </w:category>
        <w:types>
          <w:type w:val="bbPlcHdr"/>
        </w:types>
        <w:behaviors>
          <w:behavior w:val="content"/>
        </w:behaviors>
        <w:description w:val=""/>
        <w:guid w:val="{8f6db947-1318-44fb-8568-9a5574adfe38}"/>
      </w:docPartPr>
      <w:docPartBody>
        <w:p>
          <w:r>
            <w:rPr>
              <w:color w:val="808080"/>
            </w:rPr>
            <w:t>单击此处输入文字。</w:t>
          </w:r>
        </w:p>
      </w:docPartBody>
    </w:docPart>
    <w:docPart>
      <w:docPartPr>
        <w:name w:val="{8a5a70c0-81e7-44ba-8120-c495e7b1335b}"/>
        <w:style w:val=""/>
        <w:category>
          <w:name w:val="常规"/>
          <w:gallery w:val="placeholder"/>
        </w:category>
        <w:types>
          <w:type w:val="bbPlcHdr"/>
        </w:types>
        <w:behaviors>
          <w:behavior w:val="content"/>
        </w:behaviors>
        <w:description w:val=""/>
        <w:guid w:val="{8a5a70c0-81e7-44ba-8120-c495e7b1335b}"/>
      </w:docPartPr>
      <w:docPartBody>
        <w:p>
          <w:r>
            <w:rPr>
              <w:color w:val="808080"/>
            </w:rPr>
            <w:t>单击此处输入文字。</w:t>
          </w:r>
        </w:p>
      </w:docPartBody>
    </w:docPart>
    <w:docPart>
      <w:docPartPr>
        <w:name w:val="{655c637b-3622-4963-ba8f-4effd2a67766}"/>
        <w:style w:val=""/>
        <w:category>
          <w:name w:val="常规"/>
          <w:gallery w:val="placeholder"/>
        </w:category>
        <w:types>
          <w:type w:val="bbPlcHdr"/>
        </w:types>
        <w:behaviors>
          <w:behavior w:val="content"/>
        </w:behaviors>
        <w:description w:val=""/>
        <w:guid w:val="{655c637b-3622-4963-ba8f-4effd2a67766}"/>
      </w:docPartPr>
      <w:docPartBody>
        <w:p>
          <w:r>
            <w:rPr>
              <w:color w:val="808080"/>
            </w:rPr>
            <w:t>单击此处输入文字。</w:t>
          </w:r>
        </w:p>
      </w:docPartBody>
    </w:docPart>
    <w:docPart>
      <w:docPartPr>
        <w:name w:val="{e18efb2b-261b-41b1-bfca-26bcdefc8198}"/>
        <w:style w:val=""/>
        <w:category>
          <w:name w:val="常规"/>
          <w:gallery w:val="placeholder"/>
        </w:category>
        <w:types>
          <w:type w:val="bbPlcHdr"/>
        </w:types>
        <w:behaviors>
          <w:behavior w:val="content"/>
        </w:behaviors>
        <w:description w:val=""/>
        <w:guid w:val="{e18efb2b-261b-41b1-bfca-26bcdefc8198}"/>
      </w:docPartPr>
      <w:docPartBody>
        <w:p>
          <w:r>
            <w:rPr>
              <w:color w:val="808080"/>
            </w:rPr>
            <w:t>单击此处输入文字。</w:t>
          </w:r>
        </w:p>
      </w:docPartBody>
    </w:docPart>
    <w:docPart>
      <w:docPartPr>
        <w:name w:val="{74140189-da36-4868-bc5a-4a43cdd443a7}"/>
        <w:style w:val=""/>
        <w:category>
          <w:name w:val="常规"/>
          <w:gallery w:val="placeholder"/>
        </w:category>
        <w:types>
          <w:type w:val="bbPlcHdr"/>
        </w:types>
        <w:behaviors>
          <w:behavior w:val="content"/>
        </w:behaviors>
        <w:description w:val=""/>
        <w:guid w:val="{74140189-da36-4868-bc5a-4a43cdd443a7}"/>
      </w:docPartPr>
      <w:docPartBody>
        <w:p>
          <w:r>
            <w:rPr>
              <w:color w:val="808080"/>
            </w:rPr>
            <w:t>单击此处输入文字。</w:t>
          </w:r>
        </w:p>
      </w:docPartBody>
    </w:docPart>
    <w:docPart>
      <w:docPartPr>
        <w:name w:val="{8f82671d-a4b0-4d02-82ed-4087338f5b31}"/>
        <w:style w:val=""/>
        <w:category>
          <w:name w:val="常规"/>
          <w:gallery w:val="placeholder"/>
        </w:category>
        <w:types>
          <w:type w:val="bbPlcHdr"/>
        </w:types>
        <w:behaviors>
          <w:behavior w:val="content"/>
        </w:behaviors>
        <w:description w:val=""/>
        <w:guid w:val="{8f82671d-a4b0-4d02-82ed-4087338f5b31}"/>
      </w:docPartPr>
      <w:docPartBody>
        <w:p>
          <w:r>
            <w:rPr>
              <w:color w:val="808080"/>
            </w:rPr>
            <w:t>单击此处输入文字。</w:t>
          </w:r>
        </w:p>
      </w:docPartBody>
    </w:docPart>
    <w:docPart>
      <w:docPartPr>
        <w:name w:val="{4396af97-e20d-421c-b04d-c6a9fd496487}"/>
        <w:style w:val=""/>
        <w:category>
          <w:name w:val="常规"/>
          <w:gallery w:val="placeholder"/>
        </w:category>
        <w:types>
          <w:type w:val="bbPlcHdr"/>
        </w:types>
        <w:behaviors>
          <w:behavior w:val="content"/>
        </w:behaviors>
        <w:description w:val=""/>
        <w:guid w:val="{4396af97-e20d-421c-b04d-c6a9fd496487}"/>
      </w:docPartPr>
      <w:docPartBody>
        <w:p>
          <w:r>
            <w:rPr>
              <w:color w:val="808080"/>
            </w:rPr>
            <w:t>单击此处输入文字。</w:t>
          </w:r>
        </w:p>
      </w:docPartBody>
    </w:docPart>
    <w:docPart>
      <w:docPartPr>
        <w:name w:val="{6655d81e-a5f5-4a2e-8b46-0c9eac2145a4}"/>
        <w:style w:val=""/>
        <w:category>
          <w:name w:val="常规"/>
          <w:gallery w:val="placeholder"/>
        </w:category>
        <w:types>
          <w:type w:val="bbPlcHdr"/>
        </w:types>
        <w:behaviors>
          <w:behavior w:val="content"/>
        </w:behaviors>
        <w:description w:val=""/>
        <w:guid w:val="{6655d81e-a5f5-4a2e-8b46-0c9eac2145a4}"/>
      </w:docPartPr>
      <w:docPartBody>
        <w:p>
          <w:r>
            <w:rPr>
              <w:color w:val="808080"/>
            </w:rPr>
            <w:t>单击此处输入文字。</w:t>
          </w:r>
        </w:p>
      </w:docPartBody>
    </w:docPart>
    <w:docPart>
      <w:docPartPr>
        <w:name w:val="{c890b230-8682-43fc-84ad-afcba4194f5d}"/>
        <w:style w:val=""/>
        <w:category>
          <w:name w:val="常规"/>
          <w:gallery w:val="placeholder"/>
        </w:category>
        <w:types>
          <w:type w:val="bbPlcHdr"/>
        </w:types>
        <w:behaviors>
          <w:behavior w:val="content"/>
        </w:behaviors>
        <w:description w:val=""/>
        <w:guid w:val="{c890b230-8682-43fc-84ad-afcba4194f5d}"/>
      </w:docPartPr>
      <w:docPartBody>
        <w:p>
          <w:r>
            <w:rPr>
              <w:color w:val="808080"/>
            </w:rPr>
            <w:t>单击此处输入文字。</w:t>
          </w:r>
        </w:p>
      </w:docPartBody>
    </w:docPart>
    <w:docPart>
      <w:docPartPr>
        <w:name w:val="{f1d41abc-751f-408d-b44f-b888a1891f7f}"/>
        <w:style w:val=""/>
        <w:category>
          <w:name w:val="常规"/>
          <w:gallery w:val="placeholder"/>
        </w:category>
        <w:types>
          <w:type w:val="bbPlcHdr"/>
        </w:types>
        <w:behaviors>
          <w:behavior w:val="content"/>
        </w:behaviors>
        <w:description w:val=""/>
        <w:guid w:val="{f1d41abc-751f-408d-b44f-b888a1891f7f}"/>
      </w:docPartPr>
      <w:docPartBody>
        <w:p>
          <w:r>
            <w:rPr>
              <w:color w:val="808080"/>
            </w:rPr>
            <w:t>单击此处输入文字。</w:t>
          </w:r>
        </w:p>
      </w:docPartBody>
    </w:docPart>
    <w:docPart>
      <w:docPartPr>
        <w:name w:val="{bcff323a-3ea4-4a55-9c2f-a9ca4fd6900e}"/>
        <w:style w:val=""/>
        <w:category>
          <w:name w:val="常规"/>
          <w:gallery w:val="placeholder"/>
        </w:category>
        <w:types>
          <w:type w:val="bbPlcHdr"/>
        </w:types>
        <w:behaviors>
          <w:behavior w:val="content"/>
        </w:behaviors>
        <w:description w:val=""/>
        <w:guid w:val="{bcff323a-3ea4-4a55-9c2f-a9ca4fd6900e}"/>
      </w:docPartPr>
      <w:docPartBody>
        <w:p>
          <w:r>
            <w:rPr>
              <w:color w:val="808080"/>
            </w:rPr>
            <w:t>单击此处输入文字。</w:t>
          </w:r>
        </w:p>
      </w:docPartBody>
    </w:docPart>
    <w:docPart>
      <w:docPartPr>
        <w:name w:val="{a26b1401-e8d0-4c17-bacb-35c28c84a88a}"/>
        <w:style w:val=""/>
        <w:category>
          <w:name w:val="常规"/>
          <w:gallery w:val="placeholder"/>
        </w:category>
        <w:types>
          <w:type w:val="bbPlcHdr"/>
        </w:types>
        <w:behaviors>
          <w:behavior w:val="content"/>
        </w:behaviors>
        <w:description w:val=""/>
        <w:guid w:val="{a26b1401-e8d0-4c17-bacb-35c28c84a88a}"/>
      </w:docPartPr>
      <w:docPartBody>
        <w:p>
          <w:r>
            <w:rPr>
              <w:color w:val="808080"/>
            </w:rPr>
            <w:t>单击此处输入文字。</w:t>
          </w:r>
        </w:p>
      </w:docPartBody>
    </w:docPart>
    <w:docPart>
      <w:docPartPr>
        <w:name w:val="{ddf945e7-d63c-4741-991c-17e0c56f4c40}"/>
        <w:style w:val=""/>
        <w:category>
          <w:name w:val="常规"/>
          <w:gallery w:val="placeholder"/>
        </w:category>
        <w:types>
          <w:type w:val="bbPlcHdr"/>
        </w:types>
        <w:behaviors>
          <w:behavior w:val="content"/>
        </w:behaviors>
        <w:description w:val=""/>
        <w:guid w:val="{ddf945e7-d63c-4741-991c-17e0c56f4c40}"/>
      </w:docPartPr>
      <w:docPartBody>
        <w:p>
          <w:r>
            <w:rPr>
              <w:color w:val="808080"/>
            </w:rPr>
            <w:t>单击此处输入文字。</w:t>
          </w:r>
        </w:p>
      </w:docPartBody>
    </w:docPart>
    <w:docPart>
      <w:docPartPr>
        <w:name w:val="{e2228da1-c0a5-4926-a60a-a790589facf0}"/>
        <w:style w:val=""/>
        <w:category>
          <w:name w:val="常规"/>
          <w:gallery w:val="placeholder"/>
        </w:category>
        <w:types>
          <w:type w:val="bbPlcHdr"/>
        </w:types>
        <w:behaviors>
          <w:behavior w:val="content"/>
        </w:behaviors>
        <w:description w:val=""/>
        <w:guid w:val="{e2228da1-c0a5-4926-a60a-a790589facf0}"/>
      </w:docPartPr>
      <w:docPartBody>
        <w:p>
          <w:r>
            <w:rPr>
              <w:color w:val="808080"/>
            </w:rPr>
            <w:t>单击此处输入文字。</w:t>
          </w:r>
        </w:p>
      </w:docPartBody>
    </w:docPart>
    <w:docPart>
      <w:docPartPr>
        <w:name w:val="{fad03380-678c-4ba1-9c42-385bd264cb66}"/>
        <w:style w:val=""/>
        <w:category>
          <w:name w:val="常规"/>
          <w:gallery w:val="placeholder"/>
        </w:category>
        <w:types>
          <w:type w:val="bbPlcHdr"/>
        </w:types>
        <w:behaviors>
          <w:behavior w:val="content"/>
        </w:behaviors>
        <w:description w:val=""/>
        <w:guid w:val="{fad03380-678c-4ba1-9c42-385bd264cb66}"/>
      </w:docPartPr>
      <w:docPartBody>
        <w:p>
          <w:r>
            <w:rPr>
              <w:color w:val="808080"/>
            </w:rPr>
            <w:t>单击此处输入文字。</w:t>
          </w:r>
        </w:p>
      </w:docPartBody>
    </w:docPart>
    <w:docPart>
      <w:docPartPr>
        <w:name w:val="{1e0c3998-6599-475f-bc79-570e18e1dec4}"/>
        <w:style w:val=""/>
        <w:category>
          <w:name w:val="常规"/>
          <w:gallery w:val="placeholder"/>
        </w:category>
        <w:types>
          <w:type w:val="bbPlcHdr"/>
        </w:types>
        <w:behaviors>
          <w:behavior w:val="content"/>
        </w:behaviors>
        <w:description w:val=""/>
        <w:guid w:val="{1e0c3998-6599-475f-bc79-570e18e1dec4}"/>
      </w:docPartPr>
      <w:docPartBody>
        <w:p>
          <w:r>
            <w:rPr>
              <w:color w:val="808080"/>
            </w:rPr>
            <w:t>单击此处输入文字。</w:t>
          </w:r>
        </w:p>
      </w:docPartBody>
    </w:docPart>
    <w:docPart>
      <w:docPartPr>
        <w:name w:val="{6420d4fe-5fa8-4847-a8ea-3eb5570b03bf}"/>
        <w:style w:val=""/>
        <w:category>
          <w:name w:val="常规"/>
          <w:gallery w:val="placeholder"/>
        </w:category>
        <w:types>
          <w:type w:val="bbPlcHdr"/>
        </w:types>
        <w:behaviors>
          <w:behavior w:val="content"/>
        </w:behaviors>
        <w:description w:val=""/>
        <w:guid w:val="{6420d4fe-5fa8-4847-a8ea-3eb5570b03bf}"/>
      </w:docPartPr>
      <w:docPartBody>
        <w:p>
          <w:r>
            <w:rPr>
              <w:color w:val="808080"/>
            </w:rPr>
            <w:t>单击此处输入文字。</w:t>
          </w:r>
        </w:p>
      </w:docPartBody>
    </w:docPart>
    <w:docPart>
      <w:docPartPr>
        <w:name w:val="{bd3ce5d3-274d-4578-a22a-67968019ba3c}"/>
        <w:style w:val=""/>
        <w:category>
          <w:name w:val="常规"/>
          <w:gallery w:val="placeholder"/>
        </w:category>
        <w:types>
          <w:type w:val="bbPlcHdr"/>
        </w:types>
        <w:behaviors>
          <w:behavior w:val="content"/>
        </w:behaviors>
        <w:description w:val=""/>
        <w:guid w:val="{bd3ce5d3-274d-4578-a22a-67968019ba3c}"/>
      </w:docPartPr>
      <w:docPartBody>
        <w:p>
          <w:r>
            <w:rPr>
              <w:color w:val="808080"/>
            </w:rPr>
            <w:t>单击此处输入文字。</w:t>
          </w:r>
        </w:p>
      </w:docPartBody>
    </w:docPart>
    <w:docPart>
      <w:docPartPr>
        <w:name w:val="{a34d5f47-fd76-4cdd-b51a-ce4b12823f1a}"/>
        <w:style w:val=""/>
        <w:category>
          <w:name w:val="常规"/>
          <w:gallery w:val="placeholder"/>
        </w:category>
        <w:types>
          <w:type w:val="bbPlcHdr"/>
        </w:types>
        <w:behaviors>
          <w:behavior w:val="content"/>
        </w:behaviors>
        <w:description w:val=""/>
        <w:guid w:val="{a34d5f47-fd76-4cdd-b51a-ce4b12823f1a}"/>
      </w:docPartPr>
      <w:docPartBody>
        <w:p>
          <w:r>
            <w:rPr>
              <w:color w:val="808080"/>
            </w:rPr>
            <w:t>单击此处输入文字。</w:t>
          </w:r>
        </w:p>
      </w:docPartBody>
    </w:docPart>
    <w:docPart>
      <w:docPartPr>
        <w:name w:val="{7355345c-91f1-49ee-949f-f9905bd58d9e}"/>
        <w:style w:val=""/>
        <w:category>
          <w:name w:val="常规"/>
          <w:gallery w:val="placeholder"/>
        </w:category>
        <w:types>
          <w:type w:val="bbPlcHdr"/>
        </w:types>
        <w:behaviors>
          <w:behavior w:val="content"/>
        </w:behaviors>
        <w:description w:val=""/>
        <w:guid w:val="{7355345c-91f1-49ee-949f-f9905bd58d9e}"/>
      </w:docPartPr>
      <w:docPartBody>
        <w:p>
          <w:r>
            <w:rPr>
              <w:color w:val="808080"/>
            </w:rPr>
            <w:t>单击此处输入文字。</w:t>
          </w:r>
        </w:p>
      </w:docPartBody>
    </w:docPart>
    <w:docPart>
      <w:docPartPr>
        <w:name w:val="{a44ddff2-c810-4de9-a2ff-73c5ee989a36}"/>
        <w:style w:val=""/>
        <w:category>
          <w:name w:val="常规"/>
          <w:gallery w:val="placeholder"/>
        </w:category>
        <w:types>
          <w:type w:val="bbPlcHdr"/>
        </w:types>
        <w:behaviors>
          <w:behavior w:val="content"/>
        </w:behaviors>
        <w:description w:val=""/>
        <w:guid w:val="{a44ddff2-c810-4de9-a2ff-73c5ee989a36}"/>
      </w:docPartPr>
      <w:docPartBody>
        <w:p>
          <w:r>
            <w:rPr>
              <w:color w:val="808080"/>
            </w:rPr>
            <w:t>单击此处输入文字。</w:t>
          </w:r>
        </w:p>
      </w:docPartBody>
    </w:docPart>
    <w:docPart>
      <w:docPartPr>
        <w:name w:val="{ec57ddcc-bd12-49ef-acef-bbc33a9046c9}"/>
        <w:style w:val=""/>
        <w:category>
          <w:name w:val="常规"/>
          <w:gallery w:val="placeholder"/>
        </w:category>
        <w:types>
          <w:type w:val="bbPlcHdr"/>
        </w:types>
        <w:behaviors>
          <w:behavior w:val="content"/>
        </w:behaviors>
        <w:description w:val=""/>
        <w:guid w:val="{ec57ddcc-bd12-49ef-acef-bbc33a9046c9}"/>
      </w:docPartPr>
      <w:docPartBody>
        <w:p>
          <w:r>
            <w:rPr>
              <w:color w:val="808080"/>
            </w:rPr>
            <w:t>单击此处输入文字。</w:t>
          </w:r>
        </w:p>
      </w:docPartBody>
    </w:docPart>
    <w:docPart>
      <w:docPartPr>
        <w:name w:val="{a98ef086-f571-46f1-ae0c-3569ea99d577}"/>
        <w:style w:val=""/>
        <w:category>
          <w:name w:val="常规"/>
          <w:gallery w:val="placeholder"/>
        </w:category>
        <w:types>
          <w:type w:val="bbPlcHdr"/>
        </w:types>
        <w:behaviors>
          <w:behavior w:val="content"/>
        </w:behaviors>
        <w:description w:val=""/>
        <w:guid w:val="{a98ef086-f571-46f1-ae0c-3569ea99d577}"/>
      </w:docPartPr>
      <w:docPartBody>
        <w:p>
          <w:r>
            <w:rPr>
              <w:color w:val="808080"/>
            </w:rPr>
            <w:t>单击此处输入文字。</w:t>
          </w:r>
        </w:p>
      </w:docPartBody>
    </w:docPart>
    <w:docPart>
      <w:docPartPr>
        <w:name w:val="{2ce78987-2dc1-468e-972f-427d195335de}"/>
        <w:style w:val=""/>
        <w:category>
          <w:name w:val="常规"/>
          <w:gallery w:val="placeholder"/>
        </w:category>
        <w:types>
          <w:type w:val="bbPlcHdr"/>
        </w:types>
        <w:behaviors>
          <w:behavior w:val="content"/>
        </w:behaviors>
        <w:description w:val=""/>
        <w:guid w:val="{2ce78987-2dc1-468e-972f-427d195335de}"/>
      </w:docPartPr>
      <w:docPartBody>
        <w:p>
          <w:r>
            <w:rPr>
              <w:color w:val="808080"/>
            </w:rPr>
            <w:t>单击此处输入文字。</w:t>
          </w:r>
        </w:p>
      </w:docPartBody>
    </w:docPart>
    <w:docPart>
      <w:docPartPr>
        <w:name w:val="{06409fba-03a4-457b-b8ca-65158b8b94f3}"/>
        <w:style w:val=""/>
        <w:category>
          <w:name w:val="常规"/>
          <w:gallery w:val="placeholder"/>
        </w:category>
        <w:types>
          <w:type w:val="bbPlcHdr"/>
        </w:types>
        <w:behaviors>
          <w:behavior w:val="content"/>
        </w:behaviors>
        <w:description w:val=""/>
        <w:guid w:val="{06409fba-03a4-457b-b8ca-65158b8b94f3}"/>
      </w:docPartPr>
      <w:docPartBody>
        <w:p>
          <w:r>
            <w:rPr>
              <w:color w:val="808080"/>
            </w:rPr>
            <w:t>单击此处输入文字。</w:t>
          </w:r>
        </w:p>
      </w:docPartBody>
    </w:docPart>
    <w:docPart>
      <w:docPartPr>
        <w:name w:val="{1fffdbfe-fc6b-48a9-8c1f-8eee64d6c604}"/>
        <w:style w:val=""/>
        <w:category>
          <w:name w:val="常规"/>
          <w:gallery w:val="placeholder"/>
        </w:category>
        <w:types>
          <w:type w:val="bbPlcHdr"/>
        </w:types>
        <w:behaviors>
          <w:behavior w:val="content"/>
        </w:behaviors>
        <w:description w:val=""/>
        <w:guid w:val="{1fffdbfe-fc6b-48a9-8c1f-8eee64d6c604}"/>
      </w:docPartPr>
      <w:docPartBody>
        <w:p>
          <w:r>
            <w:rPr>
              <w:color w:val="808080"/>
            </w:rPr>
            <w:t>单击此处输入文字。</w:t>
          </w:r>
        </w:p>
      </w:docPartBody>
    </w:docPart>
    <w:docPart>
      <w:docPartPr>
        <w:name w:val="{3b4d8aeb-4821-4093-912e-8b962f6f2f56}"/>
        <w:style w:val=""/>
        <w:category>
          <w:name w:val="常规"/>
          <w:gallery w:val="placeholder"/>
        </w:category>
        <w:types>
          <w:type w:val="bbPlcHdr"/>
        </w:types>
        <w:behaviors>
          <w:behavior w:val="content"/>
        </w:behaviors>
        <w:description w:val=""/>
        <w:guid w:val="{3b4d8aeb-4821-4093-912e-8b962f6f2f56}"/>
      </w:docPartPr>
      <w:docPartBody>
        <w:p>
          <w:r>
            <w:rPr>
              <w:color w:val="808080"/>
            </w:rPr>
            <w:t>单击此处输入文字。</w:t>
          </w:r>
        </w:p>
      </w:docPartBody>
    </w:docPart>
    <w:docPart>
      <w:docPartPr>
        <w:name w:val="{6cfba331-ea14-4507-8eb8-64f6071314cc}"/>
        <w:style w:val=""/>
        <w:category>
          <w:name w:val="常规"/>
          <w:gallery w:val="placeholder"/>
        </w:category>
        <w:types>
          <w:type w:val="bbPlcHdr"/>
        </w:types>
        <w:behaviors>
          <w:behavior w:val="content"/>
        </w:behaviors>
        <w:description w:val=""/>
        <w:guid w:val="{6cfba331-ea14-4507-8eb8-64f6071314cc}"/>
      </w:docPartPr>
      <w:docPartBody>
        <w:p>
          <w:r>
            <w:rPr>
              <w:color w:val="808080"/>
            </w:rPr>
            <w:t>单击此处输入文字。</w:t>
          </w:r>
        </w:p>
      </w:docPartBody>
    </w:docPart>
    <w:docPart>
      <w:docPartPr>
        <w:name w:val="{e9eb4de7-6db4-45af-9384-53dbcdd61304}"/>
        <w:style w:val=""/>
        <w:category>
          <w:name w:val="常规"/>
          <w:gallery w:val="placeholder"/>
        </w:category>
        <w:types>
          <w:type w:val="bbPlcHdr"/>
        </w:types>
        <w:behaviors>
          <w:behavior w:val="content"/>
        </w:behaviors>
        <w:description w:val=""/>
        <w:guid w:val="{e9eb4de7-6db4-45af-9384-53dbcdd61304}"/>
      </w:docPartPr>
      <w:docPartBody>
        <w:p>
          <w:r>
            <w:rPr>
              <w:color w:val="808080"/>
            </w:rPr>
            <w:t>单击此处输入文字。</w:t>
          </w:r>
        </w:p>
      </w:docPartBody>
    </w:docPart>
    <w:docPart>
      <w:docPartPr>
        <w:name w:val="{e20435b7-bf71-419a-9d5d-5334053e86d7}"/>
        <w:style w:val=""/>
        <w:category>
          <w:name w:val="常规"/>
          <w:gallery w:val="placeholder"/>
        </w:category>
        <w:types>
          <w:type w:val="bbPlcHdr"/>
        </w:types>
        <w:behaviors>
          <w:behavior w:val="content"/>
        </w:behaviors>
        <w:description w:val=""/>
        <w:guid w:val="{e20435b7-bf71-419a-9d5d-5334053e86d7}"/>
      </w:docPartPr>
      <w:docPartBody>
        <w:p>
          <w:r>
            <w:rPr>
              <w:color w:val="808080"/>
            </w:rPr>
            <w:t>单击此处输入文字。</w:t>
          </w:r>
        </w:p>
      </w:docPartBody>
    </w:docPart>
    <w:docPart>
      <w:docPartPr>
        <w:name w:val="{12b85656-e5a5-4607-be58-35e916fcc3f4}"/>
        <w:style w:val=""/>
        <w:category>
          <w:name w:val="常规"/>
          <w:gallery w:val="placeholder"/>
        </w:category>
        <w:types>
          <w:type w:val="bbPlcHdr"/>
        </w:types>
        <w:behaviors>
          <w:behavior w:val="content"/>
        </w:behaviors>
        <w:description w:val=""/>
        <w:guid w:val="{12b85656-e5a5-4607-be58-35e916fcc3f4}"/>
      </w:docPartPr>
      <w:docPartBody>
        <w:p>
          <w:r>
            <w:rPr>
              <w:color w:val="808080"/>
            </w:rPr>
            <w:t>单击此处输入文字。</w:t>
          </w:r>
        </w:p>
      </w:docPartBody>
    </w:docPart>
    <w:docPart>
      <w:docPartPr>
        <w:name w:val="{7fb258cc-4f9c-444f-9534-c9612996b66e}"/>
        <w:style w:val=""/>
        <w:category>
          <w:name w:val="常规"/>
          <w:gallery w:val="placeholder"/>
        </w:category>
        <w:types>
          <w:type w:val="bbPlcHdr"/>
        </w:types>
        <w:behaviors>
          <w:behavior w:val="content"/>
        </w:behaviors>
        <w:description w:val=""/>
        <w:guid w:val="{7fb258cc-4f9c-444f-9534-c9612996b66e}"/>
      </w:docPartPr>
      <w:docPartBody>
        <w:p>
          <w:r>
            <w:rPr>
              <w:color w:val="808080"/>
            </w:rPr>
            <w:t>单击此处输入文字。</w:t>
          </w:r>
        </w:p>
      </w:docPartBody>
    </w:docPart>
    <w:docPart>
      <w:docPartPr>
        <w:name w:val="{204777c1-e4d3-4545-b912-9e4784398088}"/>
        <w:style w:val=""/>
        <w:category>
          <w:name w:val="常规"/>
          <w:gallery w:val="placeholder"/>
        </w:category>
        <w:types>
          <w:type w:val="bbPlcHdr"/>
        </w:types>
        <w:behaviors>
          <w:behavior w:val="content"/>
        </w:behaviors>
        <w:description w:val=""/>
        <w:guid w:val="{204777c1-e4d3-4545-b912-9e4784398088}"/>
      </w:docPartPr>
      <w:docPartBody>
        <w:p>
          <w:r>
            <w:rPr>
              <w:color w:val="808080"/>
            </w:rPr>
            <w:t>单击此处输入文字。</w:t>
          </w:r>
        </w:p>
      </w:docPartBody>
    </w:docPart>
    <w:docPart>
      <w:docPartPr>
        <w:name w:val="{a7b88a54-b1dd-4027-86ae-0bc2a400dd4a}"/>
        <w:style w:val=""/>
        <w:category>
          <w:name w:val="常规"/>
          <w:gallery w:val="placeholder"/>
        </w:category>
        <w:types>
          <w:type w:val="bbPlcHdr"/>
        </w:types>
        <w:behaviors>
          <w:behavior w:val="content"/>
        </w:behaviors>
        <w:description w:val=""/>
        <w:guid w:val="{a7b88a54-b1dd-4027-86ae-0bc2a400dd4a}"/>
      </w:docPartPr>
      <w:docPartBody>
        <w:p>
          <w:r>
            <w:rPr>
              <w:color w:val="808080"/>
            </w:rPr>
            <w:t>单击此处输入文字。</w:t>
          </w:r>
        </w:p>
      </w:docPartBody>
    </w:docPart>
    <w:docPart>
      <w:docPartPr>
        <w:name w:val="{6e22242d-495c-4a18-801a-2667131ac97a}"/>
        <w:style w:val=""/>
        <w:category>
          <w:name w:val="常规"/>
          <w:gallery w:val="placeholder"/>
        </w:category>
        <w:types>
          <w:type w:val="bbPlcHdr"/>
        </w:types>
        <w:behaviors>
          <w:behavior w:val="content"/>
        </w:behaviors>
        <w:description w:val=""/>
        <w:guid w:val="{6e22242d-495c-4a18-801a-2667131ac97a}"/>
      </w:docPartPr>
      <w:docPartBody>
        <w:p>
          <w:r>
            <w:rPr>
              <w:color w:val="808080"/>
            </w:rPr>
            <w:t>单击此处输入文字。</w:t>
          </w:r>
        </w:p>
      </w:docPartBody>
    </w:docPart>
    <w:docPart>
      <w:docPartPr>
        <w:name w:val="{2fb25dcf-b706-48b8-93ce-f8d559dcc8cd}"/>
        <w:style w:val=""/>
        <w:category>
          <w:name w:val="常规"/>
          <w:gallery w:val="placeholder"/>
        </w:category>
        <w:types>
          <w:type w:val="bbPlcHdr"/>
        </w:types>
        <w:behaviors>
          <w:behavior w:val="content"/>
        </w:behaviors>
        <w:description w:val=""/>
        <w:guid w:val="{2fb25dcf-b706-48b8-93ce-f8d559dcc8cd}"/>
      </w:docPartPr>
      <w:docPartBody>
        <w:p>
          <w:r>
            <w:rPr>
              <w:color w:val="808080"/>
            </w:rPr>
            <w:t>单击此处输入文字。</w:t>
          </w:r>
        </w:p>
      </w:docPartBody>
    </w:docPart>
    <w:docPart>
      <w:docPartPr>
        <w:name w:val="{358dd86e-6693-40c6-824e-e0cdd3fe2e34}"/>
        <w:style w:val=""/>
        <w:category>
          <w:name w:val="常规"/>
          <w:gallery w:val="placeholder"/>
        </w:category>
        <w:types>
          <w:type w:val="bbPlcHdr"/>
        </w:types>
        <w:behaviors>
          <w:behavior w:val="content"/>
        </w:behaviors>
        <w:description w:val=""/>
        <w:guid w:val="{358dd86e-6693-40c6-824e-e0cdd3fe2e34}"/>
      </w:docPartPr>
      <w:docPartBody>
        <w:p>
          <w:r>
            <w:rPr>
              <w:color w:val="808080"/>
            </w:rPr>
            <w:t>单击此处输入文字。</w:t>
          </w:r>
        </w:p>
      </w:docPartBody>
    </w:docPart>
    <w:docPart>
      <w:docPartPr>
        <w:name w:val="{5100a3fa-54a4-49f1-abba-7076d49cd189}"/>
        <w:style w:val=""/>
        <w:category>
          <w:name w:val="常规"/>
          <w:gallery w:val="placeholder"/>
        </w:category>
        <w:types>
          <w:type w:val="bbPlcHdr"/>
        </w:types>
        <w:behaviors>
          <w:behavior w:val="content"/>
        </w:behaviors>
        <w:description w:val=""/>
        <w:guid w:val="{5100a3fa-54a4-49f1-abba-7076d49cd189}"/>
      </w:docPartPr>
      <w:docPartBody>
        <w:p>
          <w:r>
            <w:rPr>
              <w:color w:val="808080"/>
            </w:rPr>
            <w:t>单击此处输入文字。</w:t>
          </w:r>
        </w:p>
      </w:docPartBody>
    </w:docPart>
    <w:docPart>
      <w:docPartPr>
        <w:name w:val="{aaabd3e3-e3a2-4eea-95c9-737392c25b3f}"/>
        <w:style w:val=""/>
        <w:category>
          <w:name w:val="常规"/>
          <w:gallery w:val="placeholder"/>
        </w:category>
        <w:types>
          <w:type w:val="bbPlcHdr"/>
        </w:types>
        <w:behaviors>
          <w:behavior w:val="content"/>
        </w:behaviors>
        <w:description w:val=""/>
        <w:guid w:val="{aaabd3e3-e3a2-4eea-95c9-737392c25b3f}"/>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23</Pages>
  <Words>1299</Words>
  <Characters>7410</Characters>
  <Lines>61</Lines>
  <Paragraphs>17</Paragraphs>
  <TotalTime>1</TotalTime>
  <ScaleCrop>false</ScaleCrop>
  <LinksUpToDate>false</LinksUpToDate>
  <CharactersWithSpaces>8692</CharactersWithSpaces>
  <Application>WPS Office_11.1.0.8799_F1E327BC-269C-435d-A152-05C5408002CA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2026-09-23T06:50:49Z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2052-11.1.0.8799</vt:lpwstr>
  </property>
  <property fmtid="{D5CDD505-2E9C-101B-9397-08002B2CF9AE}" pid="3" name="ICV">
    <vt:lpwstr>400D301575C74348A5277D00A7902E06</vt:lpwstr>
  </property>
</Properties>
</file>