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rPr>
      </w:pPr>
      <w:r>
        <w:rPr>
          <w:rFonts w:hint="eastAsia" w:ascii="黑体" w:hAnsi="黑体" w:eastAsia="黑体"/>
        </w:rPr>
        <w:t>附件4</w:t>
      </w:r>
    </w:p>
    <w:p>
      <w:pPr>
        <w:tabs>
          <w:tab w:val="left" w:pos="1440"/>
        </w:tabs>
        <w:spacing w:line="560" w:lineRule="exact"/>
        <w:rPr>
          <w:rFonts w:ascii="宋体" w:hAnsi="宋体" w:eastAsia="宋体"/>
          <w:sz w:val="30"/>
          <w:szCs w:val="30"/>
        </w:rPr>
      </w:pPr>
    </w:p>
    <w:p>
      <w:pPr>
        <w:pStyle w:val="7"/>
        <w:spacing w:line="560" w:lineRule="exact"/>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20</w:t>
      </w:r>
      <w:r>
        <w:rPr>
          <w:rFonts w:hint="eastAsia" w:ascii="方正小标宋简体" w:hAnsi="宋体" w:eastAsia="方正小标宋简体"/>
          <w:b/>
          <w:sz w:val="44"/>
          <w:szCs w:val="44"/>
          <w:lang w:val="en-US" w:eastAsia="zh-CN"/>
        </w:rPr>
        <w:t>21</w:t>
      </w:r>
      <w:r>
        <w:rPr>
          <w:rFonts w:hint="eastAsia" w:ascii="方正小标宋简体" w:hAnsi="宋体" w:eastAsia="方正小标宋简体"/>
          <w:b/>
          <w:sz w:val="44"/>
          <w:szCs w:val="44"/>
        </w:rPr>
        <w:t>年项目支出绩效评价报告</w:t>
      </w:r>
    </w:p>
    <w:p>
      <w:pPr>
        <w:pStyle w:val="7"/>
        <w:spacing w:line="560" w:lineRule="exact"/>
        <w:jc w:val="center"/>
        <w:rPr>
          <w:rFonts w:ascii="仿宋_GB2312" w:hAnsi="宋体" w:eastAsia="仿宋_GB2312"/>
          <w:color w:val="auto"/>
          <w:kern w:val="2"/>
          <w:sz w:val="32"/>
          <w:szCs w:val="32"/>
        </w:rPr>
      </w:pPr>
      <w:r>
        <w:rPr>
          <w:rFonts w:hint="eastAsia" w:ascii="方正小标宋简体" w:hAnsi="宋体" w:eastAsia="方正小标宋简体"/>
          <w:b/>
          <w:sz w:val="44"/>
          <w:szCs w:val="44"/>
        </w:rPr>
        <w:t>天网工程监控点设备租赁费</w:t>
      </w:r>
    </w:p>
    <w:p>
      <w:pPr>
        <w:pStyle w:val="7"/>
        <w:spacing w:line="560" w:lineRule="exact"/>
        <w:ind w:firstLine="640"/>
        <w:jc w:val="center"/>
        <w:rPr>
          <w:rFonts w:ascii="宋体" w:hAnsi="宋体"/>
          <w:color w:val="auto"/>
          <w:kern w:val="2"/>
          <w:sz w:val="32"/>
          <w:szCs w:val="32"/>
        </w:rPr>
      </w:pPr>
    </w:p>
    <w:p>
      <w:pPr>
        <w:adjustRightInd w:val="0"/>
        <w:snapToGrid w:val="0"/>
        <w:spacing w:line="560" w:lineRule="exact"/>
        <w:ind w:firstLine="720"/>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tabs>
          <w:tab w:val="left" w:pos="3885"/>
        </w:tabs>
        <w:snapToGrid w:val="0"/>
        <w:spacing w:line="600" w:lineRule="exact"/>
        <w:ind w:firstLine="640" w:firstLineChars="200"/>
        <w:rPr>
          <w:rFonts w:hint="eastAsia" w:ascii="仿宋_GB2312" w:hAnsi="宋体"/>
          <w:lang w:val="zh-CN"/>
        </w:rPr>
      </w:pPr>
      <w:r>
        <w:rPr>
          <w:rFonts w:hint="eastAsia" w:ascii="仿宋_GB2312" w:hAnsi="宋体"/>
          <w:lang w:val="en-US" w:eastAsia="zh-CN"/>
        </w:rPr>
        <w:t>天网工程监控点设备租赁费主要用于支付天网卡点设备运行及维护费，项目采用分期付款形式，本次为最后一期，支付完后将进行新一轮升级扩容改造</w:t>
      </w:r>
      <w:r>
        <w:rPr>
          <w:rFonts w:hint="eastAsia" w:ascii="仿宋_GB2312" w:hAnsi="宋体"/>
          <w:lang w:val="zh-CN"/>
        </w:rPr>
        <w:t>。</w:t>
      </w:r>
    </w:p>
    <w:p>
      <w:pPr>
        <w:adjustRightInd w:val="0"/>
        <w:snapToGrid w:val="0"/>
        <w:spacing w:line="560" w:lineRule="exact"/>
        <w:ind w:firstLine="720"/>
        <w:rPr>
          <w:rFonts w:ascii="仿宋_GB2312" w:hAnsi="宋体"/>
          <w:lang w:val="zh-CN"/>
        </w:rPr>
      </w:pPr>
      <w:r>
        <w:rPr>
          <w:rFonts w:hint="eastAsia" w:ascii="仿宋_GB2312" w:hAnsi="宋体"/>
          <w:lang w:val="zh-CN"/>
        </w:rPr>
        <w:t>20</w:t>
      </w:r>
      <w:r>
        <w:rPr>
          <w:rFonts w:hint="eastAsia" w:ascii="仿宋_GB2312" w:hAnsi="宋体"/>
          <w:lang w:val="en-US" w:eastAsia="zh-CN"/>
        </w:rPr>
        <w:t>21</w:t>
      </w:r>
      <w:r>
        <w:rPr>
          <w:rFonts w:hint="eastAsia" w:ascii="仿宋_GB2312" w:hAnsi="宋体"/>
          <w:lang w:val="zh-CN"/>
        </w:rPr>
        <w:t>年1-12月单位申报授权支付</w:t>
      </w:r>
      <w:r>
        <w:rPr>
          <w:rFonts w:hint="eastAsia" w:ascii="仿宋_GB2312" w:hAnsi="宋体"/>
          <w:lang w:val="en-US" w:eastAsia="zh-CN"/>
        </w:rPr>
        <w:t>5</w:t>
      </w:r>
      <w:r>
        <w:rPr>
          <w:rFonts w:hint="eastAsia" w:ascii="仿宋_GB2312" w:hAnsi="宋体"/>
          <w:lang w:val="zh-CN"/>
        </w:rPr>
        <w:t>万元，年终截止完成支付</w:t>
      </w:r>
      <w:r>
        <w:rPr>
          <w:rFonts w:hint="eastAsia" w:ascii="仿宋_GB2312" w:hAnsi="宋体"/>
          <w:lang w:val="en-US" w:eastAsia="zh-CN"/>
        </w:rPr>
        <w:t>5</w:t>
      </w:r>
      <w:r>
        <w:rPr>
          <w:rFonts w:hint="eastAsia" w:ascii="仿宋_GB2312" w:hAnsi="宋体"/>
          <w:lang w:val="zh-CN"/>
        </w:rPr>
        <w:t>万元，全部使用完毕。</w:t>
      </w:r>
    </w:p>
    <w:p>
      <w:pPr>
        <w:adjustRightInd w:val="0"/>
        <w:snapToGrid w:val="0"/>
        <w:spacing w:line="560" w:lineRule="exact"/>
        <w:ind w:firstLine="720"/>
        <w:rPr>
          <w:rFonts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ascii="仿宋_GB2312" w:hAnsi="宋体"/>
          <w:lang w:val="zh-CN"/>
        </w:rPr>
      </w:pPr>
      <w:r>
        <w:rPr>
          <w:rFonts w:hint="eastAsia" w:ascii="楷体_GB2312" w:hAnsi="宋体" w:eastAsia="楷体_GB2312"/>
          <w:lang w:val="zh-CN"/>
        </w:rPr>
        <w:t>1．资金计划及到位。</w:t>
      </w:r>
      <w:r>
        <w:rPr>
          <w:rFonts w:hint="eastAsia" w:ascii="仿宋_GB2312" w:hAnsi="宋体"/>
          <w:lang w:val="zh-CN"/>
        </w:rPr>
        <w:t>该项目资金计划及截止评价时点实际到位</w:t>
      </w:r>
      <w:r>
        <w:rPr>
          <w:rFonts w:hint="eastAsia" w:ascii="仿宋_GB2312" w:hAnsi="宋体"/>
          <w:lang w:val="en-US" w:eastAsia="zh-CN"/>
        </w:rPr>
        <w:t>5万元</w:t>
      </w:r>
      <w:r>
        <w:rPr>
          <w:rFonts w:hint="eastAsia" w:ascii="仿宋_GB2312" w:hAnsi="宋体"/>
          <w:lang w:val="zh-CN"/>
        </w:rPr>
        <w:t>。资金到位与资金计划进行比对，资金到位率</w:t>
      </w:r>
      <w:r>
        <w:rPr>
          <w:rFonts w:hint="eastAsia" w:ascii="仿宋_GB2312" w:hAnsi="宋体"/>
          <w:lang w:val="en-US" w:eastAsia="zh-CN"/>
        </w:rPr>
        <w:t>100%</w:t>
      </w:r>
      <w:r>
        <w:rPr>
          <w:rFonts w:hint="eastAsia" w:ascii="仿宋_GB2312" w:hAnsi="宋体"/>
          <w:lang w:val="zh-CN"/>
        </w:rPr>
        <w:t>、到位及时。</w:t>
      </w:r>
    </w:p>
    <w:p>
      <w:pPr>
        <w:adjustRightInd w:val="0"/>
        <w:snapToGrid w:val="0"/>
        <w:spacing w:line="560" w:lineRule="exact"/>
        <w:ind w:firstLine="720"/>
        <w:rPr>
          <w:rFonts w:ascii="仿宋_GB2312" w:hAnsi="宋体"/>
          <w:lang w:val="zh-CN"/>
        </w:rPr>
      </w:pPr>
      <w:r>
        <w:rPr>
          <w:rFonts w:hint="eastAsia" w:ascii="楷体_GB2312" w:hAnsi="宋体" w:eastAsia="楷体_GB2312"/>
          <w:lang w:val="zh-CN"/>
        </w:rPr>
        <w:t>2．资金使用。</w:t>
      </w:r>
      <w:r>
        <w:rPr>
          <w:rFonts w:hint="eastAsia" w:ascii="仿宋_GB2312" w:hAnsi="宋体"/>
          <w:lang w:val="zh-CN"/>
        </w:rPr>
        <w:t>截止评价时点项目资金的实际支出</w:t>
      </w:r>
      <w:r>
        <w:rPr>
          <w:rFonts w:hint="eastAsia" w:ascii="仿宋_GB2312" w:hAnsi="宋体"/>
          <w:lang w:val="en-US" w:eastAsia="zh-CN"/>
        </w:rPr>
        <w:t>5万元</w:t>
      </w:r>
      <w:r>
        <w:rPr>
          <w:rFonts w:hint="eastAsia" w:ascii="仿宋_GB2312" w:hAnsi="宋体"/>
          <w:lang w:val="zh-CN"/>
        </w:rPr>
        <w:t>，资金开支范围、标准</w:t>
      </w:r>
      <w:r>
        <w:rPr>
          <w:rFonts w:hint="eastAsia" w:ascii="仿宋_GB2312" w:hAnsi="宋体"/>
          <w:lang w:val="en-US" w:eastAsia="zh-CN"/>
        </w:rPr>
        <w:t>符合要求，</w:t>
      </w:r>
      <w:r>
        <w:rPr>
          <w:rFonts w:hint="eastAsia" w:ascii="仿宋_GB2312" w:hAnsi="宋体"/>
          <w:lang w:val="zh-CN"/>
        </w:rPr>
        <w:t>支付进度</w:t>
      </w:r>
      <w:r>
        <w:rPr>
          <w:rFonts w:hint="eastAsia" w:ascii="仿宋_GB2312" w:hAnsi="宋体"/>
          <w:lang w:val="en-US" w:eastAsia="zh-CN"/>
        </w:rPr>
        <w:t>100%</w:t>
      </w:r>
      <w:r>
        <w:rPr>
          <w:rFonts w:hint="eastAsia" w:ascii="仿宋_GB2312" w:hAnsi="宋体"/>
          <w:lang w:val="zh-CN"/>
        </w:rPr>
        <w:t>，支付依据合规合法，资金支付与预算相符。</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adjustRightInd w:val="0"/>
        <w:snapToGrid w:val="0"/>
        <w:spacing w:line="560" w:lineRule="exact"/>
        <w:ind w:firstLine="720"/>
        <w:rPr>
          <w:rFonts w:ascii="仿宋_GB2312" w:hAnsi="宋体"/>
          <w:lang w:val="zh-CN"/>
        </w:rPr>
      </w:pPr>
      <w:r>
        <w:rPr>
          <w:rFonts w:hint="eastAsia" w:ascii="仿宋_GB2312" w:hAnsi="宋体"/>
          <w:lang w:val="zh-CN"/>
        </w:rPr>
        <w:t>项目财务管理制度建设、机构设置、会计核算及账务处理等</w:t>
      </w:r>
      <w:r>
        <w:rPr>
          <w:rFonts w:hint="eastAsia" w:ascii="仿宋_GB2312" w:hAnsi="宋体"/>
          <w:lang w:val="en-US" w:eastAsia="zh-CN"/>
        </w:rPr>
        <w:t>比较完善</w:t>
      </w:r>
      <w:r>
        <w:rPr>
          <w:rFonts w:hint="eastAsia" w:ascii="仿宋_GB2312" w:hAnsi="宋体"/>
          <w:lang w:val="zh-CN"/>
        </w:rPr>
        <w:t>。对照项目资金管理办法，项目严格执行财务管理制度、财务处理及时、会计核算规范。</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（三）项目组织实施情况。</w:t>
      </w:r>
    </w:p>
    <w:p>
      <w:pPr>
        <w:adjustRightInd w:val="0"/>
        <w:snapToGrid w:val="0"/>
        <w:spacing w:line="560" w:lineRule="exact"/>
        <w:ind w:firstLine="720"/>
        <w:rPr>
          <w:rFonts w:ascii="仿宋_GB2312" w:hAnsi="宋体"/>
          <w:lang w:val="zh-CN"/>
        </w:rPr>
      </w:pPr>
      <w:r>
        <w:t>严格按照项目相关制度规定执行，不存在项目调整和变更</w:t>
      </w:r>
      <w:r>
        <w:rPr>
          <w:rFonts w:hint="eastAsia" w:ascii="仿宋_GB2312" w:hAnsi="宋体"/>
          <w:lang w:val="zh-CN"/>
        </w:rPr>
        <w:t>。</w:t>
      </w:r>
    </w:p>
    <w:p>
      <w:pPr>
        <w:adjustRightInd w:val="0"/>
        <w:snapToGrid w:val="0"/>
        <w:spacing w:line="560" w:lineRule="exact"/>
        <w:ind w:firstLine="720"/>
        <w:rPr>
          <w:rFonts w:hint="eastAsia" w:ascii="仿宋_GB2312" w:hAnsi="宋体" w:eastAsia="仿宋_GB2312"/>
          <w:lang w:val="en-US" w:eastAsia="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spacing w:line="600" w:lineRule="exact"/>
        <w:ind w:firstLine="640" w:firstLineChars="200"/>
      </w:pPr>
      <w:r>
        <w:t>1</w:t>
      </w:r>
      <w:r>
        <w:rPr>
          <w:rFonts w:hint="eastAsia"/>
        </w:rPr>
        <w:t>、</w:t>
      </w:r>
      <w:r>
        <w:t>目标任务量完成情况：按要求100%的完成了项目任务量。</w:t>
      </w:r>
    </w:p>
    <w:p>
      <w:pPr>
        <w:snapToGrid w:val="0"/>
        <w:spacing w:line="600" w:lineRule="exact"/>
        <w:ind w:firstLine="640" w:firstLineChars="200"/>
      </w:pPr>
      <w:r>
        <w:t>2</w:t>
      </w:r>
      <w:r>
        <w:rPr>
          <w:rFonts w:hint="eastAsia"/>
        </w:rPr>
        <w:t>、</w:t>
      </w:r>
      <w:r>
        <w:t>目标质量完成情况：目标完成情况良好，符合绩效目标设定的标准。</w:t>
      </w:r>
    </w:p>
    <w:p>
      <w:pPr>
        <w:adjustRightInd w:val="0"/>
        <w:snapToGrid w:val="0"/>
        <w:spacing w:line="560" w:lineRule="exact"/>
        <w:ind w:firstLine="720"/>
        <w:rPr>
          <w:rFonts w:ascii="楷体_GB2312" w:hAnsi="宋体" w:eastAsia="楷体_GB2312"/>
          <w:b/>
          <w:lang w:val="zh-CN"/>
        </w:rPr>
      </w:pPr>
      <w:r>
        <w:t>3</w:t>
      </w:r>
      <w:r>
        <w:rPr>
          <w:rFonts w:hint="eastAsia"/>
        </w:rPr>
        <w:t>、</w:t>
      </w:r>
      <w:r>
        <w:t>目标进度完成情况：按规定时间完成了项目规定任务，达到了预期目的。</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（二）项目效益情况。</w:t>
      </w:r>
      <w:r>
        <w:rPr>
          <w:rFonts w:hint="eastAsia" w:ascii="仿宋_GB2312" w:hAnsi="宋体"/>
          <w:lang w:val="en-US" w:eastAsia="zh-CN"/>
        </w:rPr>
        <w:t>建立多点覆盖，全县监控的视频信息系统，为侦破案件提供有效的眼睛，及时发现罪犯，抓住罪犯</w:t>
      </w:r>
      <w:bookmarkStart w:id="0" w:name="_GoBack"/>
      <w:bookmarkEnd w:id="0"/>
      <w:r>
        <w:rPr>
          <w:rFonts w:hint="eastAsia" w:ascii="仿宋_GB2312" w:hAnsi="宋体"/>
          <w:lang w:val="zh-CN"/>
        </w:rPr>
        <w:t>。</w:t>
      </w:r>
    </w:p>
    <w:p>
      <w:pPr>
        <w:adjustRightInd w:val="0"/>
        <w:snapToGrid w:val="0"/>
        <w:spacing w:line="560" w:lineRule="exact"/>
        <w:ind w:firstLine="720"/>
        <w:rPr>
          <w:rFonts w:ascii="黑体" w:hAnsi="宋体" w:eastAsia="黑体"/>
        </w:rPr>
      </w:pPr>
      <w:r>
        <w:rPr>
          <w:rFonts w:hint="eastAsia" w:ascii="黑体" w:hAnsi="宋体" w:eastAsia="黑体"/>
        </w:rPr>
        <w:t>四、问题及建议</w:t>
      </w:r>
    </w:p>
    <w:p>
      <w:pPr>
        <w:adjustRightInd w:val="0"/>
        <w:snapToGrid w:val="0"/>
        <w:spacing w:line="560" w:lineRule="exact"/>
        <w:ind w:firstLine="720"/>
        <w:rPr>
          <w:rFonts w:hint="eastAsia" w:ascii="楷体_GB2312" w:hAnsi="宋体" w:eastAsia="楷体_GB2312"/>
          <w:b/>
          <w:lang w:val="en-US" w:eastAsia="zh-CN"/>
        </w:rPr>
      </w:pPr>
      <w:r>
        <w:rPr>
          <w:rFonts w:hint="eastAsia" w:ascii="楷体_GB2312" w:hAnsi="宋体" w:eastAsia="楷体_GB2312"/>
          <w:b/>
          <w:lang w:val="zh-CN"/>
        </w:rPr>
        <w:t>（一）存在的问题。</w:t>
      </w:r>
      <w:r>
        <w:rPr>
          <w:rFonts w:hint="eastAsia" w:ascii="楷体_GB2312" w:hAnsi="宋体" w:eastAsia="楷体_GB2312"/>
          <w:b/>
          <w:lang w:val="en-US" w:eastAsia="zh-CN"/>
        </w:rPr>
        <w:t>无</w:t>
      </w:r>
    </w:p>
    <w:p>
      <w:pPr>
        <w:adjustRightInd w:val="0"/>
        <w:snapToGrid w:val="0"/>
        <w:spacing w:line="560" w:lineRule="exact"/>
        <w:ind w:firstLine="720"/>
        <w:rPr>
          <w:rFonts w:hint="eastAsia" w:eastAsia="楷体_GB2312"/>
          <w:lang w:val="en-US" w:eastAsia="zh-CN"/>
        </w:rPr>
      </w:pPr>
      <w:r>
        <w:rPr>
          <w:rFonts w:hint="eastAsia" w:ascii="楷体_GB2312" w:hAnsi="宋体" w:eastAsia="楷体_GB2312"/>
          <w:b/>
          <w:lang w:val="zh-CN"/>
        </w:rPr>
        <w:t>（二）相关建议。</w:t>
      </w:r>
      <w:r>
        <w:rPr>
          <w:rFonts w:hint="eastAsia" w:ascii="仿宋_GB2312" w:hAnsi="宋体" w:eastAsia="楷体_GB2312"/>
          <w:lang w:val="en-US" w:eastAsia="zh-CN"/>
        </w:rPr>
        <w:t>无</w:t>
      </w:r>
    </w:p>
    <w:sectPr>
      <w:footerReference r:id="rId3" w:type="default"/>
      <w:footerReference r:id="rId4" w:type="even"/>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1</w:t>
    </w:r>
    <w:r>
      <w:rPr>
        <w:rStyle w:val="6"/>
        <w:sz w:val="28"/>
        <w:szCs w:val="28"/>
      </w:rPr>
      <w:fldChar w:fldCharType="end"/>
    </w:r>
    <w:r>
      <w:rPr>
        <w:rStyle w:val="6"/>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2</w:t>
    </w:r>
    <w:r>
      <w:rPr>
        <w:rStyle w:val="6"/>
        <w:sz w:val="28"/>
        <w:szCs w:val="28"/>
      </w:rPr>
      <w:fldChar w:fldCharType="end"/>
    </w:r>
    <w:r>
      <w:rPr>
        <w:rStyle w:val="6"/>
        <w:sz w:val="28"/>
        <w:szCs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91C455A"/>
    <w:rsid w:val="001C750E"/>
    <w:rsid w:val="00417211"/>
    <w:rsid w:val="004B6F67"/>
    <w:rsid w:val="00533075"/>
    <w:rsid w:val="00571C2E"/>
    <w:rsid w:val="00AA1219"/>
    <w:rsid w:val="00B53A36"/>
    <w:rsid w:val="00F873E9"/>
    <w:rsid w:val="0347082A"/>
    <w:rsid w:val="053A7702"/>
    <w:rsid w:val="0926516F"/>
    <w:rsid w:val="0EDB478C"/>
    <w:rsid w:val="291C455A"/>
    <w:rsid w:val="36926D0C"/>
    <w:rsid w:val="445A1696"/>
    <w:rsid w:val="4DAF2BCF"/>
    <w:rsid w:val="4DDB6F66"/>
    <w:rsid w:val="6F5D0EFB"/>
    <w:rsid w:val="792F2AEE"/>
    <w:rsid w:val="BFFE83F2"/>
    <w:rsid w:val="D7FDD7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paragraph" w:customStyle="1" w:styleId="7">
    <w:name w:val="四号正文"/>
    <w:basedOn w:val="1"/>
    <w:qFormat/>
    <w:uiPriority w:val="0"/>
    <w:pPr>
      <w:spacing w:line="360" w:lineRule="auto"/>
    </w:pPr>
    <w:rPr>
      <w:rFonts w:ascii="??" w:hAnsi="??" w:eastAsia="宋体"/>
      <w:color w:val="000000"/>
      <w:kern w:val="0"/>
      <w:sz w:val="28"/>
      <w:szCs w:val="21"/>
      <w:lang w:val="zh-CN"/>
    </w:rPr>
  </w:style>
  <w:style w:type="character" w:customStyle="1" w:styleId="8">
    <w:name w:val="页眉 Char"/>
    <w:basedOn w:val="5"/>
    <w:link w:val="3"/>
    <w:qFormat/>
    <w:uiPriority w:val="0"/>
    <w:rPr>
      <w:rFonts w:ascii="Times New Roman" w:hAnsi="Times New Roman" w:eastAsia="仿宋_GB2312" w:cs="Times New Roman"/>
      <w:kern w:val="2"/>
      <w:sz w:val="18"/>
      <w:szCs w:val="18"/>
    </w:rPr>
  </w:style>
  <w:style w:type="character" w:customStyle="1" w:styleId="9">
    <w:name w:val="页脚 Char"/>
    <w:basedOn w:val="5"/>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858</Words>
  <Characters>27</Characters>
  <Lines>1</Lines>
  <Paragraphs>1</Paragraphs>
  <TotalTime>25</TotalTime>
  <ScaleCrop>false</ScaleCrop>
  <LinksUpToDate>false</LinksUpToDate>
  <CharactersWithSpaces>884</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2020-07-01T00:19:00Z</dcterms:created>
  <dc:creator>Administrator</dc:creator>
  <cp:lastModifiedBy>Administrator</cp:lastModifiedBy>
  <dcterms:modified xsi:type="dcterms:W3CDTF">2022-07-26T02:07:59Z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