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440"/>
        </w:tabs>
        <w:spacing w:line="560" w:lineRule="exact"/>
        <w:rPr>
          <w:rFonts w:ascii="宋体" w:hAnsi="宋体" w:eastAsia="宋体"/>
          <w:sz w:val="30"/>
          <w:szCs w:val="30"/>
        </w:rPr>
      </w:pPr>
    </w:p>
    <w:p>
      <w:pPr>
        <w:pStyle w:val="7"/>
        <w:spacing w:line="56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val="en-US" w:eastAsia="zh-CN"/>
        </w:rPr>
        <w:t xml:space="preserve">  </w:t>
      </w:r>
      <w:r>
        <w:rPr>
          <w:rFonts w:hint="eastAsia" w:ascii="方正小标宋简体" w:hAnsi="宋体" w:eastAsia="方正小标宋简体"/>
          <w:sz w:val="44"/>
          <w:szCs w:val="44"/>
          <w:lang w:eastAsia="zh-CN"/>
        </w:rPr>
        <w:t>沐川县侨联</w:t>
      </w:r>
    </w:p>
    <w:p>
      <w:pPr>
        <w:adjustRightInd w:val="0"/>
        <w:snapToGrid w:val="0"/>
        <w:spacing w:line="560" w:lineRule="exact"/>
        <w:ind w:firstLine="720"/>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侨眷侨胞联谊会专项资金</w:t>
      </w:r>
    </w:p>
    <w:p>
      <w:pPr>
        <w:adjustRightInd w:val="0"/>
        <w:snapToGrid w:val="0"/>
        <w:spacing w:line="560" w:lineRule="exact"/>
        <w:ind w:firstLine="3190" w:firstLineChars="725"/>
        <w:jc w:val="both"/>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绩效自评报告</w:t>
      </w:r>
    </w:p>
    <w:p>
      <w:pPr>
        <w:adjustRightInd w:val="0"/>
        <w:snapToGrid w:val="0"/>
        <w:spacing w:line="560" w:lineRule="exact"/>
        <w:ind w:firstLine="2320" w:firstLineChars="725"/>
        <w:jc w:val="both"/>
        <w:rPr>
          <w:rFonts w:hint="eastAsia" w:ascii="黑体" w:hAnsi="宋体" w:eastAsia="黑体"/>
        </w:rPr>
      </w:pPr>
    </w:p>
    <w:p>
      <w:pPr>
        <w:adjustRightInd w:val="0"/>
        <w:snapToGrid w:val="0"/>
        <w:spacing w:line="560" w:lineRule="exact"/>
        <w:jc w:val="both"/>
        <w:rPr>
          <w:rFonts w:ascii="黑体" w:hAnsi="宋体" w:eastAsia="黑体"/>
          <w:lang w:val="zh-CN"/>
        </w:rPr>
      </w:pPr>
      <w:r>
        <w:rPr>
          <w:rFonts w:hint="eastAsia" w:ascii="黑体" w:hAnsi="宋体" w:eastAsia="黑体"/>
        </w:rPr>
        <w:t>一、</w:t>
      </w:r>
      <w:r>
        <w:rPr>
          <w:rFonts w:hint="eastAsia" w:ascii="黑体" w:hAnsi="宋体" w:eastAsia="黑体"/>
          <w:lang w:val="zh-CN"/>
        </w:rPr>
        <w:t>项目概况</w:t>
      </w:r>
    </w:p>
    <w:p>
      <w:pPr>
        <w:adjustRightInd w:val="0"/>
        <w:snapToGrid w:val="0"/>
        <w:spacing w:line="560" w:lineRule="exact"/>
        <w:ind w:firstLine="720"/>
        <w:rPr>
          <w:rFonts w:hint="eastAsia" w:ascii="仿宋_GB2312" w:hAnsi="宋体"/>
          <w:lang w:val="zh-CN"/>
        </w:rPr>
      </w:pPr>
      <w:r>
        <w:rPr>
          <w:rFonts w:hint="eastAsia" w:ascii="仿宋_GB2312" w:hAnsi="宋体"/>
          <w:lang w:val="zh-CN"/>
        </w:rPr>
        <w:t>侨眷侨胞联谊会专项资金项目是为了解决侨眷慰问经费及困难侨眷的救济，增强侨眷侨属对国家对党的归属感和认同感。</w:t>
      </w:r>
    </w:p>
    <w:p>
      <w:pPr>
        <w:numPr>
          <w:ilvl w:val="0"/>
          <w:numId w:val="0"/>
        </w:numPr>
        <w:adjustRightInd w:val="0"/>
        <w:snapToGrid w:val="0"/>
        <w:spacing w:line="560" w:lineRule="exact"/>
        <w:rPr>
          <w:rFonts w:hint="default" w:ascii="楷体_GB2312" w:hAnsi="宋体" w:eastAsia="楷体_GB2312"/>
          <w:b/>
          <w:lang w:val="en-US" w:eastAsia="zh-CN"/>
        </w:rPr>
      </w:pPr>
      <w:r>
        <w:rPr>
          <w:rFonts w:hint="eastAsia" w:ascii="楷体_GB2312" w:hAnsi="宋体" w:eastAsia="楷体_GB2312"/>
          <w:b/>
          <w:lang w:val="en-US" w:eastAsia="zh-CN"/>
        </w:rPr>
        <w:t>(一)</w:t>
      </w:r>
      <w:r>
        <w:rPr>
          <w:rFonts w:hint="eastAsia" w:ascii="楷体_GB2312" w:hAnsi="宋体" w:eastAsia="楷体_GB2312"/>
          <w:b/>
          <w:lang w:val="zh-CN"/>
        </w:rPr>
        <w:t>项目资金申报及批复情况。</w:t>
      </w:r>
      <w:r>
        <w:rPr>
          <w:rFonts w:hint="eastAsia" w:ascii="楷体_GB2312" w:hAnsi="宋体" w:eastAsia="楷体_GB2312"/>
          <w:b/>
          <w:lang w:val="en-US" w:eastAsia="zh-CN"/>
        </w:rPr>
        <w:t xml:space="preserve">  </w:t>
      </w:r>
    </w:p>
    <w:p>
      <w:pPr>
        <w:numPr>
          <w:ilvl w:val="0"/>
          <w:numId w:val="0"/>
        </w:numPr>
        <w:adjustRightInd w:val="0"/>
        <w:snapToGrid w:val="0"/>
        <w:spacing w:line="560" w:lineRule="exact"/>
        <w:ind w:firstLine="640" w:firstLineChars="200"/>
        <w:rPr>
          <w:rFonts w:hint="default" w:ascii="仿宋_GB2312" w:hAnsi="宋体" w:eastAsia="仿宋_GB2312"/>
          <w:lang w:val="en-US" w:eastAsia="zh-CN"/>
        </w:rPr>
      </w:pPr>
      <w:r>
        <w:rPr>
          <w:rFonts w:hint="eastAsia" w:ascii="仿宋_GB2312" w:hAnsi="宋体"/>
          <w:lang w:val="zh-CN"/>
        </w:rPr>
        <w:t>侨眷侨胞联谊会专项资金项目年初预算资金</w:t>
      </w:r>
      <w:r>
        <w:rPr>
          <w:rFonts w:hint="eastAsia" w:ascii="仿宋_GB2312" w:hAnsi="宋体"/>
          <w:lang w:val="en-US" w:eastAsia="zh-CN"/>
        </w:rPr>
        <w:t>0.49万元。实际申报金额为0.49万元，经财政局批复下达后，全部用于开展侨眷侨胞联谊会。符合资金管理等相关办法。</w:t>
      </w:r>
    </w:p>
    <w:p>
      <w:pPr>
        <w:numPr>
          <w:ilvl w:val="0"/>
          <w:numId w:val="1"/>
        </w:numPr>
        <w:adjustRightInd w:val="0"/>
        <w:snapToGrid w:val="0"/>
        <w:spacing w:line="560" w:lineRule="exact"/>
        <w:rPr>
          <w:rFonts w:hint="eastAsia" w:ascii="楷体_GB2312" w:hAnsi="宋体" w:eastAsia="楷体_GB2312"/>
          <w:b/>
          <w:lang w:val="zh-CN"/>
        </w:rPr>
      </w:pPr>
      <w:r>
        <w:rPr>
          <w:rFonts w:hint="eastAsia" w:ascii="楷体_GB2312" w:hAnsi="宋体" w:eastAsia="楷体_GB2312"/>
          <w:b/>
          <w:lang w:val="zh-CN"/>
        </w:rPr>
        <w:t>项目绩效目标。</w:t>
      </w:r>
    </w:p>
    <w:p>
      <w:pPr>
        <w:numPr>
          <w:ilvl w:val="0"/>
          <w:numId w:val="0"/>
        </w:numPr>
        <w:adjustRightInd w:val="0"/>
        <w:snapToGrid w:val="0"/>
        <w:spacing w:line="560" w:lineRule="exact"/>
        <w:rPr>
          <w:rFonts w:hint="default" w:ascii="仿宋_GB2312" w:hAnsi="宋体"/>
          <w:lang w:val="en-US" w:eastAsia="zh-CN"/>
        </w:rPr>
      </w:pPr>
      <w:r>
        <w:rPr>
          <w:rFonts w:hint="eastAsia" w:ascii="楷体_GB2312" w:hAnsi="宋体" w:eastAsia="楷体_GB2312"/>
          <w:b/>
          <w:lang w:val="en-US" w:eastAsia="zh-CN"/>
        </w:rPr>
        <w:t xml:space="preserve">    </w:t>
      </w:r>
      <w:r>
        <w:rPr>
          <w:rFonts w:hint="eastAsia" w:ascii="仿宋_GB2312" w:hAnsi="宋体"/>
          <w:lang w:val="zh-CN"/>
        </w:rPr>
        <w:t>侨眷侨胞联谊会专项资金项目是为了解决侨眷侨胞联谊没有经费的问题，增强侨眷侨属对国家对党的归属感和认同感联络同侨眷侨胞之间的感情。</w:t>
      </w:r>
      <w:r>
        <w:rPr>
          <w:rFonts w:hint="eastAsia" w:ascii="仿宋_GB2312" w:hAnsi="宋体"/>
          <w:lang w:val="en-US" w:eastAsia="zh-CN"/>
        </w:rPr>
        <w:t>通过利用有限的专项资金，科学安排，合理运用，项目实施按需求分月申报计划，按财政批复计划执行。</w:t>
      </w:r>
      <w:r>
        <w:rPr>
          <w:rFonts w:hint="eastAsia" w:ascii="仿宋_GB2312" w:hAnsi="宋体"/>
          <w:lang w:val="zh-CN"/>
        </w:rPr>
        <w:t>侨眷侨胞联谊会专项资金项目实施进度及时，</w:t>
      </w:r>
      <w:r>
        <w:rPr>
          <w:rFonts w:ascii="仿宋_GB2312" w:hAnsi="仿宋_GB2312" w:eastAsia="仿宋_GB2312" w:cs="仿宋_GB2312"/>
          <w:color w:val="353535"/>
          <w:kern w:val="0"/>
          <w:sz w:val="31"/>
          <w:szCs w:val="31"/>
          <w:lang w:val="en-US" w:eastAsia="zh-CN" w:bidi="ar"/>
        </w:rPr>
        <w:t>按需求分月申报资金，经财政局批复下达后，全部</w:t>
      </w:r>
      <w:r>
        <w:rPr>
          <w:rFonts w:hint="eastAsia" w:ascii="仿宋_GB2312" w:hAnsi="仿宋_GB2312" w:cs="仿宋_GB2312"/>
          <w:color w:val="353535"/>
          <w:kern w:val="0"/>
          <w:sz w:val="31"/>
          <w:szCs w:val="31"/>
          <w:lang w:val="en-US" w:eastAsia="zh-CN" w:bidi="ar"/>
        </w:rPr>
        <w:t>用于开展侨眷侨胞联谊会</w:t>
      </w:r>
      <w:r>
        <w:rPr>
          <w:rFonts w:hint="eastAsia" w:ascii="仿宋_GB2312" w:hAnsi="仿宋_GB2312" w:eastAsia="仿宋_GB2312" w:cs="仿宋_GB2312"/>
          <w:color w:val="353535"/>
          <w:kern w:val="0"/>
          <w:sz w:val="31"/>
          <w:szCs w:val="31"/>
          <w:lang w:val="en-US" w:eastAsia="zh-CN" w:bidi="ar"/>
        </w:rPr>
        <w:t>工作。</w:t>
      </w:r>
    </w:p>
    <w:p>
      <w:pPr>
        <w:numPr>
          <w:ilvl w:val="0"/>
          <w:numId w:val="1"/>
        </w:numPr>
        <w:adjustRightInd w:val="0"/>
        <w:snapToGrid w:val="0"/>
        <w:spacing w:line="560" w:lineRule="exact"/>
        <w:ind w:left="0" w:leftChars="0" w:firstLine="0" w:firstLineChars="0"/>
        <w:rPr>
          <w:rFonts w:hint="eastAsia" w:ascii="楷体_GB2312" w:hAnsi="宋体" w:eastAsia="楷体_GB2312"/>
          <w:b/>
          <w:lang w:val="zh-CN"/>
        </w:rPr>
      </w:pPr>
      <w:r>
        <w:rPr>
          <w:rFonts w:hint="eastAsia" w:ascii="楷体_GB2312" w:hAnsi="宋体" w:eastAsia="楷体_GB2312"/>
          <w:b/>
          <w:lang w:val="zh-CN"/>
        </w:rPr>
        <w:t>项目资金申报相符性。</w:t>
      </w:r>
    </w:p>
    <w:p>
      <w:pPr>
        <w:keepNext w:val="0"/>
        <w:keepLines w:val="0"/>
        <w:widowControl/>
        <w:suppressLineNumbers w:val="0"/>
        <w:jc w:val="left"/>
        <w:rPr>
          <w:rFonts w:hint="default"/>
          <w:lang w:val="en-US"/>
        </w:rPr>
      </w:pPr>
      <w:r>
        <w:rPr>
          <w:rFonts w:hint="eastAsia" w:ascii="楷体_GB2312" w:hAnsi="宋体" w:eastAsia="楷体_GB2312"/>
          <w:b/>
          <w:lang w:val="en-US" w:eastAsia="zh-CN"/>
        </w:rPr>
        <w:t xml:space="preserve">    </w:t>
      </w:r>
      <w:r>
        <w:rPr>
          <w:rFonts w:hint="eastAsia" w:ascii="仿宋_GB2312" w:hAnsi="宋体"/>
          <w:lang w:val="zh-CN"/>
        </w:rPr>
        <w:t>侨眷侨胞联谊会专项资金在使用过程中，申报内容与具体实施内容相符，申报目标合理可行。</w:t>
      </w:r>
    </w:p>
    <w:p>
      <w:pPr>
        <w:numPr>
          <w:ilvl w:val="0"/>
          <w:numId w:val="0"/>
        </w:numPr>
        <w:adjustRightInd w:val="0"/>
        <w:snapToGrid w:val="0"/>
        <w:spacing w:line="560" w:lineRule="exact"/>
        <w:ind w:leftChars="0"/>
        <w:rPr>
          <w:rFonts w:hint="default" w:ascii="楷体_GB2312" w:hAnsi="宋体" w:eastAsia="楷体_GB2312"/>
          <w:b/>
          <w:lang w:val="en-US" w:eastAsia="zh-CN"/>
        </w:rPr>
      </w:pPr>
    </w:p>
    <w:p>
      <w:pPr>
        <w:adjustRightInd w:val="0"/>
        <w:snapToGrid w:val="0"/>
        <w:spacing w:line="560" w:lineRule="exact"/>
        <w:jc w:val="both"/>
        <w:rPr>
          <w:rFonts w:hint="eastAsia" w:ascii="黑体" w:hAnsi="宋体" w:eastAsia="黑体"/>
        </w:rPr>
      </w:pPr>
      <w:r>
        <w:rPr>
          <w:rFonts w:hint="eastAsia" w:ascii="黑体" w:hAnsi="宋体" w:eastAsia="黑体"/>
        </w:rPr>
        <w:t>二、项目实施及管理情况</w:t>
      </w:r>
    </w:p>
    <w:p>
      <w:pPr>
        <w:adjustRightInd w:val="0"/>
        <w:snapToGrid w:val="0"/>
        <w:spacing w:line="560" w:lineRule="exact"/>
        <w:ind w:firstLine="720"/>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（一）资金计划、到位及使用情况。</w:t>
      </w:r>
    </w:p>
    <w:p>
      <w:pPr>
        <w:adjustRightInd w:val="0"/>
        <w:snapToGrid w:val="0"/>
        <w:spacing w:line="560" w:lineRule="exact"/>
        <w:ind w:firstLine="720"/>
        <w:rPr>
          <w:rFonts w:hint="eastAsia" w:ascii="楷体_GB2312" w:hAnsi="宋体" w:eastAsia="楷体_GB2312"/>
          <w:lang w:val="zh-CN"/>
        </w:rPr>
      </w:pPr>
      <w:r>
        <w:rPr>
          <w:rFonts w:hint="eastAsia" w:ascii="楷体_GB2312" w:hAnsi="宋体" w:eastAsia="楷体_GB2312"/>
          <w:lang w:val="zh-CN"/>
        </w:rPr>
        <w:t>1．资金计划及到位。</w:t>
      </w:r>
    </w:p>
    <w:p>
      <w:pPr>
        <w:adjustRightInd w:val="0"/>
        <w:snapToGrid w:val="0"/>
        <w:spacing w:line="560" w:lineRule="exact"/>
        <w:ind w:firstLine="1040" w:firstLineChars="325"/>
        <w:rPr>
          <w:rFonts w:hint="default" w:ascii="楷体_GB2312" w:hAnsi="宋体" w:eastAsia="仿宋_GB2312"/>
          <w:lang w:val="en-US" w:eastAsia="zh-CN"/>
        </w:rPr>
      </w:pPr>
      <w:r>
        <w:rPr>
          <w:rFonts w:hint="eastAsia" w:ascii="仿宋_GB2312" w:hAnsi="宋体"/>
          <w:lang w:val="zh-CN"/>
        </w:rPr>
        <w:t>县侨联</w:t>
      </w:r>
      <w:r>
        <w:rPr>
          <w:rFonts w:hint="eastAsia" w:ascii="仿宋_GB2312" w:hAnsi="宋体"/>
          <w:lang w:val="en-US" w:eastAsia="zh-CN"/>
        </w:rPr>
        <w:t>2021年</w:t>
      </w:r>
      <w:r>
        <w:rPr>
          <w:rFonts w:hint="eastAsia" w:ascii="仿宋_GB2312" w:hAnsi="宋体"/>
          <w:lang w:val="zh-CN"/>
        </w:rPr>
        <w:t>侨眷侨胞联谊会专项资金计划为</w:t>
      </w:r>
      <w:r>
        <w:rPr>
          <w:rFonts w:hint="eastAsia" w:ascii="仿宋_GB2312" w:hAnsi="宋体"/>
          <w:lang w:val="en-US" w:eastAsia="zh-CN"/>
        </w:rPr>
        <w:t>0.49万元。截止2021年12月底，</w:t>
      </w:r>
      <w:r>
        <w:rPr>
          <w:rFonts w:hint="eastAsia" w:ascii="仿宋_GB2312" w:hAnsi="宋体"/>
          <w:lang w:val="zh-CN"/>
        </w:rPr>
        <w:t>县侨联</w:t>
      </w:r>
      <w:r>
        <w:rPr>
          <w:rFonts w:hint="eastAsia" w:ascii="仿宋_GB2312" w:hAnsi="宋体"/>
          <w:lang w:val="en-US" w:eastAsia="zh-CN"/>
        </w:rPr>
        <w:t>2021</w:t>
      </w:r>
      <w:r>
        <w:rPr>
          <w:rFonts w:hint="eastAsia" w:ascii="楷体_GB2312" w:hAnsi="宋体" w:eastAsia="楷体_GB2312"/>
          <w:lang w:val="en-US" w:eastAsia="zh-CN"/>
        </w:rPr>
        <w:t>年</w:t>
      </w:r>
      <w:r>
        <w:rPr>
          <w:rFonts w:hint="eastAsia" w:ascii="仿宋_GB2312" w:hAnsi="宋体"/>
          <w:lang w:val="zh-CN"/>
        </w:rPr>
        <w:t>侨眷侨胞联谊会专项资金落实到位</w:t>
      </w:r>
      <w:r>
        <w:rPr>
          <w:rFonts w:hint="eastAsia" w:ascii="仿宋_GB2312" w:hAnsi="宋体"/>
          <w:lang w:val="en-US" w:eastAsia="zh-CN"/>
        </w:rPr>
        <w:t>0.49万元，资金到位率100%，到位及时性强。</w:t>
      </w:r>
    </w:p>
    <w:p>
      <w:pPr>
        <w:numPr>
          <w:ilvl w:val="0"/>
          <w:numId w:val="2"/>
        </w:numPr>
        <w:adjustRightInd w:val="0"/>
        <w:snapToGrid w:val="0"/>
        <w:spacing w:line="560" w:lineRule="exact"/>
        <w:ind w:firstLine="720"/>
        <w:rPr>
          <w:rFonts w:hint="eastAsia" w:ascii="楷体_GB2312" w:hAnsi="宋体" w:eastAsia="楷体_GB2312"/>
          <w:lang w:val="zh-CN"/>
        </w:rPr>
      </w:pPr>
      <w:r>
        <w:rPr>
          <w:rFonts w:hint="eastAsia" w:ascii="楷体_GB2312" w:hAnsi="宋体" w:eastAsia="楷体_GB2312"/>
          <w:lang w:val="zh-CN"/>
        </w:rPr>
        <w:t>资金使用。</w:t>
      </w:r>
    </w:p>
    <w:p>
      <w:pPr>
        <w:keepNext w:val="0"/>
        <w:keepLines w:val="0"/>
        <w:widowControl/>
        <w:suppressLineNumbers w:val="0"/>
        <w:jc w:val="left"/>
        <w:rPr>
          <w:rFonts w:hint="default" w:ascii="楷体_GB2312" w:hAnsi="宋体" w:eastAsia="楷体_GB2312"/>
          <w:lang w:val="en-US" w:eastAsia="zh-CN"/>
        </w:rPr>
      </w:pPr>
      <w:r>
        <w:rPr>
          <w:rFonts w:hint="eastAsia" w:ascii="楷体_GB2312" w:hAnsi="宋体" w:eastAsia="楷体_GB2312"/>
          <w:lang w:val="en-US" w:eastAsia="zh-CN"/>
        </w:rPr>
        <w:t xml:space="preserve">     </w:t>
      </w:r>
      <w:r>
        <w:rPr>
          <w:rFonts w:hint="eastAsia" w:ascii="仿宋_GB2312" w:hAnsi="宋体"/>
          <w:lang w:val="en-US" w:eastAsia="zh-CN"/>
        </w:rPr>
        <w:t xml:space="preserve"> 截止 </w:t>
      </w:r>
      <w:r>
        <w:rPr>
          <w:rFonts w:hint="default" w:ascii="仿宋_GB2312" w:hAnsi="宋体"/>
          <w:lang w:val="en-US" w:eastAsia="zh-CN"/>
        </w:rPr>
        <w:t xml:space="preserve">2021 </w:t>
      </w:r>
      <w:r>
        <w:rPr>
          <w:rFonts w:hint="eastAsia" w:ascii="仿宋_GB2312" w:hAnsi="宋体"/>
          <w:lang w:val="en-US" w:eastAsia="zh-CN"/>
        </w:rPr>
        <w:t xml:space="preserve">年 </w:t>
      </w:r>
      <w:r>
        <w:rPr>
          <w:rFonts w:hint="default" w:ascii="仿宋_GB2312" w:hAnsi="宋体"/>
          <w:lang w:val="en-US" w:eastAsia="zh-CN"/>
        </w:rPr>
        <w:t xml:space="preserve">12 </w:t>
      </w:r>
      <w:r>
        <w:rPr>
          <w:rFonts w:hint="eastAsia" w:ascii="仿宋_GB2312" w:hAnsi="宋体"/>
          <w:lang w:val="en-US" w:eastAsia="zh-CN"/>
        </w:rPr>
        <w:t xml:space="preserve">月 </w:t>
      </w:r>
      <w:r>
        <w:rPr>
          <w:rFonts w:hint="default" w:ascii="仿宋_GB2312" w:hAnsi="宋体"/>
          <w:lang w:val="en-US" w:eastAsia="zh-CN"/>
        </w:rPr>
        <w:t xml:space="preserve">31 </w:t>
      </w:r>
      <w:r>
        <w:rPr>
          <w:rFonts w:hint="eastAsia" w:ascii="仿宋_GB2312" w:hAnsi="宋体"/>
          <w:lang w:val="en-US" w:eastAsia="zh-CN"/>
        </w:rPr>
        <w:t>日，县侨联</w:t>
      </w:r>
      <w:r>
        <w:rPr>
          <w:rFonts w:hint="eastAsia" w:ascii="仿宋_GB2312" w:hAnsi="宋体"/>
          <w:lang w:val="zh-CN"/>
        </w:rPr>
        <w:t>侨眷侨胞联谊会</w:t>
      </w:r>
      <w:r>
        <w:rPr>
          <w:rFonts w:hint="eastAsia" w:ascii="仿宋_GB2312" w:hAnsi="宋体"/>
          <w:lang w:val="en-US" w:eastAsia="zh-CN"/>
        </w:rPr>
        <w:t>专项资金实际支出0.49万元，全部用于开展侨眷侨胞联谊会工作。根据需求申报计划，按计划进行支付，支付依据合规合法。</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（二）项目财务管理情况。</w:t>
      </w:r>
    </w:p>
    <w:p>
      <w:pPr>
        <w:keepNext w:val="0"/>
        <w:keepLines w:val="0"/>
        <w:widowControl/>
        <w:suppressLineNumbers w:val="0"/>
        <w:ind w:firstLine="640" w:firstLineChars="200"/>
        <w:jc w:val="left"/>
        <w:rPr>
          <w:rFonts w:hint="eastAsia" w:ascii="仿宋_GB2312" w:hAnsi="宋体"/>
          <w:lang w:val="en-US" w:eastAsia="zh-CN"/>
        </w:rPr>
      </w:pPr>
      <w:r>
        <w:rPr>
          <w:rFonts w:hint="eastAsia" w:ascii="仿宋_GB2312" w:hAnsi="宋体"/>
          <w:lang w:val="en-US" w:eastAsia="zh-CN"/>
        </w:rPr>
        <w:t>县侨联财务管理制度健全，严格执行财务管理制度，机构设置合理，会计核算及账务处理合规。本次绩效评价范围的项目资金，采用财政授权支付方式支付解决</w:t>
      </w:r>
      <w:r>
        <w:rPr>
          <w:rFonts w:hint="eastAsia" w:ascii="仿宋_GB2312" w:hAnsi="宋体"/>
          <w:lang w:val="zh-CN"/>
        </w:rPr>
        <w:t>侨眷侨胞联谊会</w:t>
      </w:r>
      <w:r>
        <w:rPr>
          <w:rFonts w:hint="eastAsia" w:ascii="仿宋_GB2312" w:hAnsi="宋体"/>
          <w:lang w:val="en-US" w:eastAsia="zh-CN"/>
        </w:rPr>
        <w:t xml:space="preserve">专项资金，严格按照项目资金管理办法对资金进行计划申请、划拨、使用，其凭证齐全、完备，及时、规范，及时对收支进行账务处理，会计核算规范。 </w:t>
      </w:r>
    </w:p>
    <w:p>
      <w:pPr>
        <w:numPr>
          <w:ilvl w:val="0"/>
          <w:numId w:val="0"/>
        </w:numPr>
        <w:adjustRightInd w:val="0"/>
        <w:snapToGrid w:val="0"/>
        <w:spacing w:line="560" w:lineRule="exact"/>
        <w:ind w:leftChars="0" w:firstLine="643" w:firstLineChars="200"/>
        <w:rPr>
          <w:rFonts w:hint="eastAsia" w:ascii="楷体_GB2312" w:hAnsi="宋体" w:eastAsia="楷体_GB2312"/>
          <w:b/>
          <w:lang w:val="zh-CN"/>
        </w:rPr>
      </w:pPr>
      <w:r>
        <w:rPr>
          <w:rFonts w:hint="eastAsia" w:ascii="楷体_GB2312" w:hAnsi="宋体" w:eastAsia="楷体_GB2312"/>
          <w:b/>
          <w:lang w:val="zh-CN"/>
        </w:rPr>
        <w:t>（三）项目组织实施情况。</w:t>
      </w:r>
    </w:p>
    <w:p>
      <w:pPr>
        <w:keepNext w:val="0"/>
        <w:keepLines w:val="0"/>
        <w:widowControl/>
        <w:suppressLineNumbers w:val="0"/>
        <w:ind w:firstLine="934" w:firstLineChars="300"/>
        <w:jc w:val="left"/>
      </w:pPr>
      <w:r>
        <w:rPr>
          <w:rFonts w:hint="default" w:ascii="Times New Roman" w:hAnsi="Times New Roman" w:eastAsia="宋体" w:cs="Times New Roman"/>
          <w:b/>
          <w:bCs/>
          <w:color w:val="000000"/>
          <w:kern w:val="0"/>
          <w:sz w:val="31"/>
          <w:szCs w:val="31"/>
          <w:lang w:val="en-US" w:eastAsia="zh-CN" w:bidi="ar"/>
        </w:rPr>
        <w:t>1.</w:t>
      </w:r>
      <w:r>
        <w:rPr>
          <w:rFonts w:ascii="仿宋_GB2312" w:hAnsi="仿宋_GB2312" w:eastAsia="仿宋_GB2312" w:cs="仿宋_GB2312"/>
          <w:b/>
          <w:bCs/>
          <w:color w:val="000000"/>
          <w:kern w:val="0"/>
          <w:sz w:val="31"/>
          <w:szCs w:val="31"/>
          <w:lang w:val="en-US" w:eastAsia="zh-CN" w:bidi="ar"/>
        </w:rPr>
        <w:t>项目组织架构及实施流程</w:t>
      </w:r>
    </w:p>
    <w:p>
      <w:pPr>
        <w:keepNext w:val="0"/>
        <w:keepLines w:val="0"/>
        <w:widowControl/>
        <w:suppressLineNumbers w:val="0"/>
        <w:ind w:firstLine="643" w:firstLineChars="200"/>
        <w:jc w:val="left"/>
        <w:rPr>
          <w:rFonts w:hint="eastAsia" w:ascii="仿宋_GB2312" w:hAnsi="仿宋_GB2312" w:eastAsia="仿宋_GB2312" w:cs="仿宋_GB2312"/>
          <w:color w:val="333333"/>
          <w:kern w:val="0"/>
          <w:sz w:val="31"/>
          <w:szCs w:val="31"/>
          <w:lang w:val="en-US" w:eastAsia="zh-CN" w:bidi="ar"/>
        </w:rPr>
      </w:pPr>
      <w:r>
        <w:rPr>
          <w:rFonts w:hint="eastAsia" w:ascii="楷体_GB2312" w:hAnsi="宋体" w:eastAsia="楷体_GB2312"/>
          <w:b/>
          <w:lang w:val="en-US" w:eastAsia="zh-CN"/>
        </w:rPr>
        <w:t xml:space="preserve"> </w:t>
      </w:r>
      <w:r>
        <w:rPr>
          <w:rFonts w:hint="eastAsia" w:ascii="仿宋_GB2312" w:hAnsi="宋体"/>
          <w:lang w:val="zh-CN"/>
        </w:rPr>
        <w:t>县侨联侨眷侨胞联谊会专项资金项目由主席为项目负责人，其他部门人员为项目工作人员，负责协调处理项目方面的各项工作。</w:t>
      </w:r>
      <w:r>
        <w:rPr>
          <w:rFonts w:ascii="仿宋_GB2312" w:hAnsi="仿宋_GB2312" w:eastAsia="仿宋_GB2312" w:cs="仿宋_GB2312"/>
          <w:color w:val="000000"/>
          <w:kern w:val="0"/>
          <w:sz w:val="31"/>
          <w:szCs w:val="31"/>
          <w:lang w:val="en-US" w:eastAsia="zh-CN" w:bidi="ar"/>
        </w:rPr>
        <w:t>在项目实施时</w:t>
      </w:r>
      <w:r>
        <w:rPr>
          <w:rFonts w:ascii="仿宋_GB2312" w:hAnsi="仿宋_GB2312" w:eastAsia="仿宋_GB2312" w:cs="仿宋_GB2312"/>
          <w:color w:val="333333"/>
          <w:kern w:val="0"/>
          <w:sz w:val="31"/>
          <w:szCs w:val="31"/>
          <w:lang w:val="en-US" w:eastAsia="zh-CN" w:bidi="ar"/>
        </w:rPr>
        <w:t>，项目资金管理严格按制度执行，如需会议纪要、实施方案、稳控措施、审核报告、息诉息访承诺书、办结报告等一系列文件，严格审批程序，确定上报项目</w:t>
      </w:r>
      <w:r>
        <w:rPr>
          <w:rFonts w:hint="eastAsia" w:ascii="仿宋_GB2312" w:hAnsi="仿宋_GB2312" w:eastAsia="仿宋_GB2312" w:cs="仿宋_GB2312"/>
          <w:color w:val="333333"/>
          <w:kern w:val="0"/>
          <w:sz w:val="31"/>
          <w:szCs w:val="31"/>
          <w:lang w:val="en-US" w:eastAsia="zh-CN" w:bidi="ar"/>
        </w:rPr>
        <w:t>。</w:t>
      </w:r>
    </w:p>
    <w:p>
      <w:pPr>
        <w:keepNext w:val="0"/>
        <w:keepLines w:val="0"/>
        <w:widowControl/>
        <w:suppressLineNumbers w:val="0"/>
        <w:ind w:firstLine="622" w:firstLineChars="200"/>
        <w:jc w:val="left"/>
      </w:pPr>
      <w:r>
        <w:rPr>
          <w:rFonts w:hint="default" w:ascii="Times New Roman" w:hAnsi="Times New Roman" w:eastAsia="宋体" w:cs="Times New Roman"/>
          <w:b/>
          <w:bCs/>
          <w:color w:val="333333"/>
          <w:kern w:val="0"/>
          <w:sz w:val="31"/>
          <w:szCs w:val="31"/>
          <w:lang w:val="en-US" w:eastAsia="zh-CN" w:bidi="ar"/>
        </w:rPr>
        <w:t>2.</w:t>
      </w:r>
      <w:r>
        <w:rPr>
          <w:rFonts w:ascii="仿宋_GB2312" w:hAnsi="仿宋_GB2312" w:eastAsia="仿宋_GB2312" w:cs="仿宋_GB2312"/>
          <w:b/>
          <w:bCs/>
          <w:color w:val="333333"/>
          <w:kern w:val="0"/>
          <w:sz w:val="31"/>
          <w:szCs w:val="31"/>
          <w:lang w:val="en-US" w:eastAsia="zh-CN" w:bidi="ar"/>
        </w:rPr>
        <w:t xml:space="preserve">项目监管措施 </w:t>
      </w:r>
    </w:p>
    <w:p>
      <w:pPr>
        <w:keepNext w:val="0"/>
        <w:keepLines w:val="0"/>
        <w:widowControl/>
        <w:suppressLineNumbers w:val="0"/>
        <w:ind w:firstLine="620" w:firstLineChars="200"/>
        <w:jc w:val="left"/>
        <w:rPr>
          <w:rFonts w:ascii="仿宋_GB2312" w:hAnsi="仿宋_GB2312" w:eastAsia="仿宋_GB2312" w:cs="仿宋_GB2312"/>
          <w:color w:val="000000"/>
          <w:kern w:val="0"/>
          <w:sz w:val="31"/>
          <w:szCs w:val="31"/>
          <w:lang w:val="en-US" w:eastAsia="zh-CN" w:bidi="ar"/>
        </w:rPr>
      </w:pPr>
      <w:r>
        <w:rPr>
          <w:rFonts w:ascii="仿宋_GB2312" w:hAnsi="仿宋_GB2312" w:eastAsia="仿宋_GB2312" w:cs="仿宋_GB2312"/>
          <w:color w:val="333333"/>
          <w:kern w:val="0"/>
          <w:sz w:val="31"/>
          <w:szCs w:val="31"/>
          <w:lang w:val="en-US" w:eastAsia="zh-CN" w:bidi="ar"/>
        </w:rPr>
        <w:t>沐川</w:t>
      </w:r>
      <w:r>
        <w:rPr>
          <w:rFonts w:hint="eastAsia" w:ascii="仿宋_GB2312" w:hAnsi="仿宋_GB2312" w:eastAsia="仿宋_GB2312" w:cs="仿宋_GB2312"/>
          <w:color w:val="333333"/>
          <w:kern w:val="0"/>
          <w:sz w:val="31"/>
          <w:szCs w:val="31"/>
          <w:lang w:val="en-US" w:eastAsia="zh-CN" w:bidi="ar"/>
        </w:rPr>
        <w:t>侨联</w:t>
      </w:r>
      <w:r>
        <w:rPr>
          <w:rFonts w:ascii="仿宋_GB2312" w:hAnsi="仿宋_GB2312" w:eastAsia="仿宋_GB2312" w:cs="仿宋_GB2312"/>
          <w:color w:val="333333"/>
          <w:kern w:val="0"/>
          <w:sz w:val="31"/>
          <w:szCs w:val="31"/>
          <w:lang w:val="en-US" w:eastAsia="zh-CN" w:bidi="ar"/>
        </w:rPr>
        <w:t>在实施</w:t>
      </w:r>
      <w:r>
        <w:rPr>
          <w:rFonts w:hint="eastAsia" w:ascii="仿宋_GB2312" w:hAnsi="宋体"/>
          <w:lang w:val="zh-CN"/>
        </w:rPr>
        <w:t>侨眷侨胞联谊会</w:t>
      </w:r>
      <w:r>
        <w:rPr>
          <w:rFonts w:ascii="仿宋_GB2312" w:hAnsi="仿宋_GB2312" w:eastAsia="仿宋_GB2312" w:cs="仿宋_GB2312"/>
          <w:color w:val="000000"/>
          <w:kern w:val="0"/>
          <w:sz w:val="31"/>
          <w:szCs w:val="31"/>
          <w:lang w:val="en-US" w:eastAsia="zh-CN" w:bidi="ar"/>
        </w:rPr>
        <w:t>专项资金</w:t>
      </w:r>
      <w:r>
        <w:rPr>
          <w:rFonts w:ascii="仿宋_GB2312" w:hAnsi="仿宋_GB2312" w:eastAsia="仿宋_GB2312" w:cs="仿宋_GB2312"/>
          <w:color w:val="333333"/>
          <w:kern w:val="0"/>
          <w:sz w:val="31"/>
          <w:szCs w:val="31"/>
          <w:lang w:val="en-US" w:eastAsia="zh-CN" w:bidi="ar"/>
        </w:rPr>
        <w:t>项目时，加强资金监管，规范监管程序，</w:t>
      </w:r>
      <w:r>
        <w:rPr>
          <w:rFonts w:ascii="仿宋_GB2312" w:hAnsi="仿宋_GB2312" w:eastAsia="仿宋_GB2312" w:cs="仿宋_GB2312"/>
          <w:color w:val="000000"/>
          <w:kern w:val="0"/>
          <w:sz w:val="31"/>
          <w:szCs w:val="31"/>
          <w:lang w:val="en-US" w:eastAsia="zh-CN" w:bidi="ar"/>
        </w:rPr>
        <w:t>监管工作有序开展</w:t>
      </w:r>
      <w:r>
        <w:rPr>
          <w:rFonts w:hint="eastAsia" w:ascii="仿宋_GB2312" w:hAnsi="仿宋_GB2312" w:eastAsia="仿宋_GB2312" w:cs="仿宋_GB2312"/>
          <w:color w:val="000000"/>
          <w:kern w:val="0"/>
          <w:sz w:val="31"/>
          <w:szCs w:val="31"/>
          <w:lang w:val="en-US" w:eastAsia="zh-CN" w:bidi="ar"/>
        </w:rPr>
        <w:t>，</w:t>
      </w:r>
      <w:r>
        <w:rPr>
          <w:rFonts w:hint="eastAsia" w:ascii="仿宋_GB2312" w:hAnsi="仿宋_GB2312" w:cs="仿宋_GB2312"/>
          <w:color w:val="000000"/>
          <w:kern w:val="0"/>
          <w:sz w:val="31"/>
          <w:szCs w:val="31"/>
          <w:lang w:val="en-US" w:eastAsia="zh-CN" w:bidi="ar"/>
        </w:rPr>
        <w:t>加</w:t>
      </w:r>
      <w:r>
        <w:rPr>
          <w:rFonts w:hint="eastAsia" w:ascii="仿宋_GB2312" w:hAnsi="仿宋_GB2312" w:eastAsia="仿宋_GB2312" w:cs="仿宋_GB2312"/>
          <w:color w:val="000000"/>
          <w:kern w:val="0"/>
          <w:sz w:val="31"/>
          <w:szCs w:val="31"/>
          <w:lang w:val="en-US" w:eastAsia="zh-CN" w:bidi="ar"/>
        </w:rPr>
        <w:t>强同侨眷侨胞之间的联系，增强了他们对国家和社会的认同感。</w:t>
      </w:r>
    </w:p>
    <w:p>
      <w:pPr>
        <w:keepNext w:val="0"/>
        <w:keepLines w:val="0"/>
        <w:widowControl/>
        <w:suppressLineNumbers w:val="0"/>
        <w:ind w:firstLine="622" w:firstLineChars="200"/>
        <w:jc w:val="left"/>
      </w:pPr>
      <w:r>
        <w:rPr>
          <w:rFonts w:hint="default" w:ascii="Times New Roman" w:hAnsi="Times New Roman" w:eastAsia="宋体" w:cs="Times New Roman"/>
          <w:b/>
          <w:bCs/>
          <w:color w:val="333333"/>
          <w:kern w:val="0"/>
          <w:sz w:val="31"/>
          <w:szCs w:val="31"/>
          <w:lang w:val="en-US" w:eastAsia="zh-CN" w:bidi="ar"/>
        </w:rPr>
        <w:t>3.</w:t>
      </w:r>
      <w:r>
        <w:rPr>
          <w:rFonts w:ascii="仿宋_GB2312" w:hAnsi="仿宋_GB2312" w:eastAsia="仿宋_GB2312" w:cs="仿宋_GB2312"/>
          <w:b/>
          <w:bCs/>
          <w:color w:val="333333"/>
          <w:kern w:val="0"/>
          <w:sz w:val="31"/>
          <w:szCs w:val="31"/>
          <w:lang w:val="en-US" w:eastAsia="zh-CN" w:bidi="ar"/>
        </w:rPr>
        <w:t xml:space="preserve">项目执行相关管理制度 </w:t>
      </w:r>
    </w:p>
    <w:p>
      <w:pPr>
        <w:keepNext w:val="0"/>
        <w:keepLines w:val="0"/>
        <w:widowControl/>
        <w:suppressLineNumbers w:val="0"/>
        <w:ind w:firstLine="620" w:firstLineChars="200"/>
        <w:jc w:val="left"/>
        <w:rPr>
          <w:rFonts w:hint="default" w:ascii="仿宋_GB2312" w:hAnsi="仿宋_GB2312" w:eastAsia="仿宋_GB2312" w:cs="仿宋_GB2312"/>
          <w:color w:val="333333"/>
          <w:kern w:val="0"/>
          <w:sz w:val="31"/>
          <w:szCs w:val="31"/>
          <w:lang w:val="en-US" w:eastAsia="zh-CN" w:bidi="ar"/>
        </w:rPr>
      </w:pPr>
      <w:r>
        <w:rPr>
          <w:rFonts w:ascii="仿宋_GB2312" w:hAnsi="仿宋_GB2312" w:eastAsia="仿宋_GB2312" w:cs="仿宋_GB2312"/>
          <w:color w:val="333333"/>
          <w:kern w:val="0"/>
          <w:sz w:val="31"/>
          <w:szCs w:val="31"/>
          <w:lang w:val="en-US" w:eastAsia="zh-CN" w:bidi="ar"/>
        </w:rPr>
        <w:t>沐川县</w:t>
      </w:r>
      <w:r>
        <w:rPr>
          <w:rFonts w:hint="eastAsia" w:ascii="仿宋_GB2312" w:hAnsi="仿宋_GB2312" w:eastAsia="仿宋_GB2312" w:cs="仿宋_GB2312"/>
          <w:color w:val="333333"/>
          <w:kern w:val="0"/>
          <w:sz w:val="31"/>
          <w:szCs w:val="31"/>
          <w:lang w:val="en-US" w:eastAsia="zh-CN" w:bidi="ar"/>
        </w:rPr>
        <w:t>侨联</w:t>
      </w:r>
      <w:r>
        <w:rPr>
          <w:rFonts w:ascii="仿宋_GB2312" w:hAnsi="仿宋_GB2312" w:eastAsia="仿宋_GB2312" w:cs="仿宋_GB2312"/>
          <w:color w:val="333333"/>
          <w:kern w:val="0"/>
          <w:sz w:val="31"/>
          <w:szCs w:val="31"/>
          <w:lang w:val="en-US" w:eastAsia="zh-CN" w:bidi="ar"/>
        </w:rPr>
        <w:t>在实施</w:t>
      </w:r>
      <w:r>
        <w:rPr>
          <w:rFonts w:hint="eastAsia" w:ascii="仿宋_GB2312" w:hAnsi="宋体"/>
          <w:lang w:val="zh-CN"/>
        </w:rPr>
        <w:t>侨眷侨胞联谊会</w:t>
      </w:r>
      <w:r>
        <w:rPr>
          <w:rFonts w:ascii="仿宋_GB2312" w:hAnsi="仿宋_GB2312" w:eastAsia="仿宋_GB2312" w:cs="仿宋_GB2312"/>
          <w:color w:val="000000"/>
          <w:kern w:val="0"/>
          <w:sz w:val="31"/>
          <w:szCs w:val="31"/>
          <w:lang w:val="en-US" w:eastAsia="zh-CN" w:bidi="ar"/>
        </w:rPr>
        <w:t>专项资金</w:t>
      </w:r>
      <w:r>
        <w:rPr>
          <w:rFonts w:ascii="仿宋_GB2312" w:hAnsi="仿宋_GB2312" w:eastAsia="仿宋_GB2312" w:cs="仿宋_GB2312"/>
          <w:color w:val="333333"/>
          <w:kern w:val="0"/>
          <w:sz w:val="31"/>
          <w:szCs w:val="31"/>
          <w:lang w:val="en-US" w:eastAsia="zh-CN" w:bidi="ar"/>
        </w:rPr>
        <w:t xml:space="preserve">项目时，严格执行相关法律法规及项目管理制度。 </w:t>
      </w:r>
    </w:p>
    <w:p>
      <w:pPr>
        <w:adjustRightInd w:val="0"/>
        <w:snapToGrid w:val="0"/>
        <w:spacing w:line="560" w:lineRule="exact"/>
        <w:jc w:val="both"/>
        <w:rPr>
          <w:rFonts w:hint="eastAsia" w:ascii="黑体" w:hAnsi="宋体" w:eastAsia="黑体"/>
          <w:lang w:val="zh-CN"/>
        </w:rPr>
      </w:pPr>
      <w:r>
        <w:rPr>
          <w:rFonts w:hint="eastAsia" w:ascii="黑体" w:hAnsi="宋体" w:eastAsia="黑体"/>
        </w:rPr>
        <w:t>三、项目绩效情况</w:t>
      </w:r>
      <w:r>
        <w:rPr>
          <w:rFonts w:hint="eastAsia" w:ascii="黑体" w:hAnsi="宋体" w:eastAsia="黑体"/>
          <w:lang w:val="zh-CN"/>
        </w:rPr>
        <w:tab/>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（一）项目完成情况。</w:t>
      </w:r>
    </w:p>
    <w:p>
      <w:pPr>
        <w:keepNext w:val="0"/>
        <w:keepLines w:val="0"/>
        <w:widowControl/>
        <w:suppressLineNumbers w:val="0"/>
        <w:ind w:firstLine="930" w:firstLineChars="300"/>
        <w:jc w:val="left"/>
        <w:rPr>
          <w:rFonts w:hint="eastAsia" w:ascii="楷体_GB2312" w:hAnsi="宋体" w:eastAsia="楷体_GB2312"/>
          <w:b/>
          <w:lang w:val="zh-CN"/>
        </w:rPr>
      </w:pPr>
      <w:r>
        <w:rPr>
          <w:rFonts w:ascii="仿宋_GB2312" w:hAnsi="仿宋_GB2312" w:eastAsia="仿宋_GB2312" w:cs="仿宋_GB2312"/>
          <w:color w:val="000000"/>
          <w:kern w:val="0"/>
          <w:sz w:val="31"/>
          <w:szCs w:val="31"/>
          <w:lang w:val="en-US" w:eastAsia="zh-CN" w:bidi="ar"/>
        </w:rPr>
        <w:t xml:space="preserve">截止 </w:t>
      </w:r>
      <w:r>
        <w:rPr>
          <w:rFonts w:hint="default" w:ascii="Times New Roman" w:hAnsi="Times New Roman" w:eastAsia="宋体" w:cs="Times New Roman"/>
          <w:color w:val="000000"/>
          <w:kern w:val="0"/>
          <w:sz w:val="31"/>
          <w:szCs w:val="31"/>
          <w:lang w:val="en-US" w:eastAsia="zh-CN" w:bidi="ar"/>
        </w:rPr>
        <w:t xml:space="preserve">2021 </w:t>
      </w:r>
      <w:r>
        <w:rPr>
          <w:rFonts w:ascii="仿宋_GB2312" w:hAnsi="仿宋_GB2312" w:eastAsia="仿宋_GB2312" w:cs="仿宋_GB2312"/>
          <w:color w:val="000000"/>
          <w:kern w:val="0"/>
          <w:sz w:val="31"/>
          <w:szCs w:val="31"/>
          <w:lang w:val="en-US" w:eastAsia="zh-CN" w:bidi="ar"/>
        </w:rPr>
        <w:t xml:space="preserve">年 </w:t>
      </w:r>
      <w:r>
        <w:rPr>
          <w:rFonts w:hint="default" w:ascii="Times New Roman" w:hAnsi="Times New Roman" w:eastAsia="宋体" w:cs="Times New Roman"/>
          <w:color w:val="000000"/>
          <w:kern w:val="0"/>
          <w:sz w:val="31"/>
          <w:szCs w:val="31"/>
          <w:lang w:val="en-US" w:eastAsia="zh-CN" w:bidi="ar"/>
        </w:rPr>
        <w:t xml:space="preserve">12 </w:t>
      </w:r>
      <w:r>
        <w:rPr>
          <w:rFonts w:ascii="仿宋_GB2312" w:hAnsi="仿宋_GB2312" w:eastAsia="仿宋_GB2312" w:cs="仿宋_GB2312"/>
          <w:color w:val="000000"/>
          <w:kern w:val="0"/>
          <w:sz w:val="31"/>
          <w:szCs w:val="31"/>
          <w:lang w:val="en-US" w:eastAsia="zh-CN" w:bidi="ar"/>
        </w:rPr>
        <w:t xml:space="preserve">月 </w:t>
      </w:r>
      <w:r>
        <w:rPr>
          <w:rFonts w:hint="default" w:ascii="Times New Roman" w:hAnsi="Times New Roman" w:eastAsia="宋体" w:cs="Times New Roman"/>
          <w:color w:val="000000"/>
          <w:kern w:val="0"/>
          <w:sz w:val="31"/>
          <w:szCs w:val="31"/>
          <w:lang w:val="en-US" w:eastAsia="zh-CN" w:bidi="ar"/>
        </w:rPr>
        <w:t xml:space="preserve">31 </w:t>
      </w:r>
      <w:r>
        <w:rPr>
          <w:rFonts w:ascii="仿宋_GB2312" w:hAnsi="仿宋_GB2312" w:eastAsia="仿宋_GB2312" w:cs="仿宋_GB2312"/>
          <w:color w:val="000000"/>
          <w:kern w:val="0"/>
          <w:sz w:val="31"/>
          <w:szCs w:val="31"/>
          <w:lang w:val="en-US" w:eastAsia="zh-CN" w:bidi="ar"/>
        </w:rPr>
        <w:t>日，沐川县</w:t>
      </w:r>
      <w:r>
        <w:rPr>
          <w:rFonts w:hint="eastAsia" w:ascii="仿宋_GB2312" w:hAnsi="宋体"/>
          <w:lang w:val="zh-CN"/>
        </w:rPr>
        <w:t>侨眷侨胞联谊会</w:t>
      </w:r>
      <w:r>
        <w:rPr>
          <w:rFonts w:ascii="仿宋_GB2312" w:hAnsi="仿宋_GB2312" w:eastAsia="仿宋_GB2312" w:cs="仿宋_GB2312"/>
          <w:color w:val="000000"/>
          <w:kern w:val="0"/>
          <w:sz w:val="31"/>
          <w:szCs w:val="31"/>
          <w:lang w:val="en-US" w:eastAsia="zh-CN" w:bidi="ar"/>
        </w:rPr>
        <w:t>专项资金支出</w:t>
      </w:r>
      <w:r>
        <w:rPr>
          <w:rFonts w:hint="eastAsia" w:ascii="仿宋_GB2312" w:hAnsi="仿宋_GB2312" w:cs="仿宋_GB2312"/>
          <w:color w:val="000000"/>
          <w:kern w:val="0"/>
          <w:sz w:val="31"/>
          <w:szCs w:val="31"/>
          <w:lang w:val="en-US" w:eastAsia="zh-CN" w:bidi="ar"/>
        </w:rPr>
        <w:t>0.49万</w:t>
      </w:r>
      <w:bookmarkStart w:id="0" w:name="_GoBack"/>
      <w:bookmarkEnd w:id="0"/>
      <w:r>
        <w:rPr>
          <w:rFonts w:ascii="仿宋_GB2312" w:hAnsi="仿宋_GB2312" w:eastAsia="仿宋_GB2312" w:cs="仿宋_GB2312"/>
          <w:color w:val="000000"/>
          <w:kern w:val="0"/>
          <w:sz w:val="31"/>
          <w:szCs w:val="31"/>
          <w:lang w:val="en-US" w:eastAsia="zh-CN" w:bidi="ar"/>
        </w:rPr>
        <w:t>元。该项目在上级有关部门的关心、帮助下，顺利推进，圆满完成目标任务。</w:t>
      </w:r>
      <w:r>
        <w:rPr>
          <w:rFonts w:hint="eastAsia" w:ascii="仿宋_GB2312" w:hAnsi="仿宋_GB2312" w:eastAsia="仿宋_GB2312" w:cs="仿宋_GB2312"/>
          <w:color w:val="000000"/>
          <w:kern w:val="0"/>
          <w:sz w:val="31"/>
          <w:szCs w:val="31"/>
          <w:lang w:val="en-US" w:eastAsia="zh-CN" w:bidi="ar"/>
        </w:rPr>
        <w:t>2021年共计</w:t>
      </w:r>
      <w:r>
        <w:rPr>
          <w:rFonts w:hint="eastAsia" w:ascii="仿宋_GB2312" w:hAnsi="仿宋_GB2312" w:cs="仿宋_GB2312"/>
          <w:color w:val="000000"/>
          <w:kern w:val="0"/>
          <w:sz w:val="31"/>
          <w:szCs w:val="31"/>
          <w:lang w:val="en-US" w:eastAsia="zh-CN" w:bidi="ar"/>
        </w:rPr>
        <w:t>开展侨眷侨胞联谊会2次，参与人数达30人</w:t>
      </w:r>
      <w:r>
        <w:rPr>
          <w:rFonts w:hint="eastAsia" w:ascii="仿宋_GB2312" w:hAnsi="仿宋_GB2312" w:eastAsia="仿宋_GB2312" w:cs="仿宋_GB2312"/>
          <w:color w:val="000000"/>
          <w:kern w:val="0"/>
          <w:sz w:val="31"/>
          <w:szCs w:val="31"/>
          <w:lang w:val="en-US" w:eastAsia="zh-CN" w:bidi="ar"/>
        </w:rPr>
        <w:t>。项目完成质量高，该项目全面完成并无违规记录等情况。</w:t>
      </w:r>
    </w:p>
    <w:p>
      <w:pPr>
        <w:numPr>
          <w:ilvl w:val="0"/>
          <w:numId w:val="3"/>
        </w:numPr>
        <w:adjustRightInd w:val="0"/>
        <w:snapToGrid w:val="0"/>
        <w:spacing w:line="560" w:lineRule="exact"/>
        <w:ind w:firstLine="720"/>
        <w:rPr>
          <w:rFonts w:hint="default" w:ascii="黑体" w:hAnsi="宋体" w:eastAsia="黑体"/>
          <w:lang w:val="en-US" w:eastAsia="zh-CN"/>
        </w:rPr>
      </w:pPr>
      <w:r>
        <w:rPr>
          <w:rFonts w:hint="eastAsia" w:ascii="楷体_GB2312" w:hAnsi="宋体" w:eastAsia="楷体_GB2312"/>
          <w:b/>
          <w:lang w:val="zh-CN"/>
        </w:rPr>
        <w:t>项目效益情况。</w:t>
      </w:r>
    </w:p>
    <w:p>
      <w:pPr>
        <w:numPr>
          <w:ilvl w:val="0"/>
          <w:numId w:val="0"/>
        </w:numPr>
        <w:adjustRightInd w:val="0"/>
        <w:snapToGrid w:val="0"/>
        <w:spacing w:line="560" w:lineRule="exact"/>
        <w:rPr>
          <w:rFonts w:hint="eastAsia" w:ascii="仿宋_GB2312" w:hAnsi="仿宋_GB2312" w:eastAsia="仿宋_GB2312" w:cs="仿宋_GB2312"/>
          <w:color w:val="000000"/>
          <w:kern w:val="0"/>
          <w:sz w:val="31"/>
          <w:szCs w:val="31"/>
          <w:lang w:val="en-US" w:eastAsia="zh-CN" w:bidi="ar"/>
        </w:rPr>
      </w:pPr>
      <w:r>
        <w:rPr>
          <w:rFonts w:hint="eastAsia" w:ascii="楷体_GB2312" w:hAnsi="宋体" w:eastAsia="楷体_GB2312"/>
          <w:b/>
          <w:lang w:val="en-US" w:eastAsia="zh-CN"/>
        </w:rPr>
        <w:t xml:space="preserve">    </w:t>
      </w:r>
      <w:r>
        <w:rPr>
          <w:rFonts w:hint="eastAsia" w:ascii="仿宋_GB2312" w:hAnsi="仿宋_GB2312" w:eastAsia="仿宋_GB2312" w:cs="仿宋_GB2312"/>
          <w:color w:val="000000"/>
          <w:kern w:val="0"/>
          <w:sz w:val="31"/>
          <w:szCs w:val="31"/>
          <w:lang w:val="en-US" w:eastAsia="zh-CN" w:bidi="ar"/>
        </w:rPr>
        <w:t>通过</w:t>
      </w:r>
      <w:r>
        <w:rPr>
          <w:rFonts w:hint="eastAsia" w:ascii="仿宋_GB2312" w:hAnsi="宋体"/>
          <w:lang w:val="zh-CN"/>
        </w:rPr>
        <w:t>侨眷侨胞联谊会</w:t>
      </w:r>
      <w:r>
        <w:rPr>
          <w:rFonts w:hint="eastAsia" w:ascii="仿宋_GB2312" w:hAnsi="仿宋_GB2312" w:eastAsia="仿宋_GB2312" w:cs="仿宋_GB2312"/>
          <w:color w:val="000000"/>
          <w:kern w:val="0"/>
          <w:sz w:val="31"/>
          <w:szCs w:val="31"/>
          <w:lang w:val="en-US" w:eastAsia="zh-CN" w:bidi="ar"/>
        </w:rPr>
        <w:t>专项资金的使用，解决了侨眷</w:t>
      </w:r>
      <w:r>
        <w:rPr>
          <w:rFonts w:hint="eastAsia" w:ascii="仿宋_GB2312" w:hAnsi="仿宋_GB2312" w:cs="仿宋_GB2312"/>
          <w:color w:val="000000"/>
          <w:kern w:val="0"/>
          <w:sz w:val="31"/>
          <w:szCs w:val="31"/>
          <w:lang w:val="en-US" w:eastAsia="zh-CN" w:bidi="ar"/>
        </w:rPr>
        <w:t>侨胞联谊没有经费等问题</w:t>
      </w:r>
      <w:r>
        <w:rPr>
          <w:rFonts w:hint="eastAsia" w:ascii="仿宋_GB2312" w:hAnsi="仿宋_GB2312" w:eastAsia="仿宋_GB2312" w:cs="仿宋_GB2312"/>
          <w:color w:val="000000"/>
          <w:kern w:val="0"/>
          <w:sz w:val="31"/>
          <w:szCs w:val="31"/>
          <w:lang w:val="en-US" w:eastAsia="zh-CN" w:bidi="ar"/>
        </w:rPr>
        <w:t>，加强同侨眷侨属之间的联系，促进了社会的和谐稳定，使侨眷满意度上升。</w:t>
      </w:r>
    </w:p>
    <w:p>
      <w:pPr>
        <w:adjustRightInd w:val="0"/>
        <w:snapToGrid w:val="0"/>
        <w:spacing w:line="560" w:lineRule="exact"/>
        <w:jc w:val="both"/>
        <w:rPr>
          <w:rFonts w:hint="eastAsia" w:ascii="黑体" w:hAnsi="宋体" w:eastAsia="黑体"/>
        </w:rPr>
      </w:pPr>
      <w:r>
        <w:rPr>
          <w:rFonts w:hint="eastAsia" w:ascii="黑体" w:hAnsi="宋体" w:eastAsia="黑体"/>
        </w:rPr>
        <w:t>四、问题及建议</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（一）存在的问题。</w:t>
      </w:r>
    </w:p>
    <w:p>
      <w:pPr>
        <w:adjustRightInd w:val="0"/>
        <w:snapToGrid w:val="0"/>
        <w:spacing w:line="560" w:lineRule="exact"/>
        <w:ind w:firstLine="720"/>
        <w:rPr>
          <w:rFonts w:hint="eastAsia" w:ascii="楷体_GB2312" w:hAnsi="宋体" w:eastAsia="楷体_GB2312"/>
          <w:b/>
          <w:lang w:val="zh-CN"/>
        </w:rPr>
      </w:pPr>
      <w:r>
        <w:rPr>
          <w:rFonts w:hint="eastAsia" w:ascii="楷体_GB2312" w:hAnsi="宋体" w:eastAsia="楷体_GB2312"/>
          <w:b/>
          <w:lang w:val="zh-CN"/>
        </w:rPr>
        <w:t>（二）相关建议。</w:t>
      </w:r>
    </w:p>
    <w:p>
      <w:pPr>
        <w:keepNext w:val="0"/>
        <w:keepLines w:val="0"/>
        <w:widowControl/>
        <w:suppressLineNumbers w:val="0"/>
        <w:ind w:firstLine="930" w:firstLineChars="300"/>
        <w:jc w:val="left"/>
      </w:pPr>
      <w:r>
        <w:rPr>
          <w:rFonts w:ascii="仿宋_GB2312" w:hAnsi="仿宋_GB2312" w:eastAsia="仿宋_GB2312" w:cs="仿宋_GB2312"/>
          <w:color w:val="000000"/>
          <w:kern w:val="0"/>
          <w:sz w:val="31"/>
          <w:szCs w:val="31"/>
          <w:lang w:val="en-US" w:eastAsia="zh-CN" w:bidi="ar"/>
        </w:rPr>
        <w:t>一是科学合理编制预算，严格执行预算；二是规范账务处理， 提高财务信息质量；三是完善管理制度，进一步加强资金管理；四是</w:t>
      </w:r>
      <w:r>
        <w:rPr>
          <w:rFonts w:ascii="仿宋_GB2312" w:hAnsi="仿宋_GB2312" w:eastAsia="仿宋_GB2312" w:cs="仿宋_GB2312"/>
          <w:color w:val="333333"/>
          <w:kern w:val="0"/>
          <w:sz w:val="31"/>
          <w:szCs w:val="31"/>
          <w:lang w:val="en-US" w:eastAsia="zh-CN" w:bidi="ar"/>
        </w:rPr>
        <w:t>坚持问题导向，建立预算支出绩效评价长效机制</w:t>
      </w:r>
      <w:r>
        <w:rPr>
          <w:rFonts w:ascii="仿宋_GB2312" w:hAnsi="仿宋_GB2312" w:eastAsia="仿宋_GB2312" w:cs="仿宋_GB2312"/>
          <w:color w:val="000000"/>
          <w:kern w:val="0"/>
          <w:sz w:val="31"/>
          <w:szCs w:val="31"/>
          <w:lang w:val="en-US" w:eastAsia="zh-CN" w:bidi="ar"/>
        </w:rPr>
        <w:t xml:space="preserve">。 </w:t>
      </w:r>
    </w:p>
    <w:p>
      <w:pPr>
        <w:keepNext w:val="0"/>
        <w:keepLines w:val="0"/>
        <w:widowControl/>
        <w:suppressLineNumbers w:val="0"/>
        <w:jc w:val="right"/>
        <w:rPr>
          <w:rFonts w:hint="eastAsia" w:ascii="仿宋_GB2312" w:hAnsi="仿宋_GB2312" w:eastAsia="仿宋_GB2312" w:cs="仿宋_GB2312"/>
          <w:color w:val="000000"/>
          <w:kern w:val="0"/>
          <w:sz w:val="31"/>
          <w:szCs w:val="31"/>
          <w:lang w:val="zh-CN" w:eastAsia="zh-CN" w:bidi="ar"/>
        </w:rPr>
      </w:pPr>
    </w:p>
    <w:p>
      <w:pPr>
        <w:keepNext w:val="0"/>
        <w:keepLines w:val="0"/>
        <w:widowControl/>
        <w:suppressLineNumbers w:val="0"/>
        <w:jc w:val="right"/>
        <w:rPr>
          <w:rFonts w:hint="eastAsia" w:ascii="仿宋_GB2312" w:hAnsi="仿宋_GB2312" w:eastAsia="仿宋_GB2312" w:cs="仿宋_GB2312"/>
          <w:color w:val="000000"/>
          <w:kern w:val="0"/>
          <w:sz w:val="31"/>
          <w:szCs w:val="31"/>
          <w:lang w:val="zh-CN" w:eastAsia="zh-CN" w:bidi="ar"/>
        </w:rPr>
      </w:pPr>
      <w:r>
        <w:rPr>
          <w:rFonts w:hint="eastAsia" w:ascii="仿宋_GB2312" w:hAnsi="仿宋_GB2312" w:eastAsia="仿宋_GB2312" w:cs="仿宋_GB2312"/>
          <w:color w:val="000000"/>
          <w:kern w:val="0"/>
          <w:sz w:val="31"/>
          <w:szCs w:val="31"/>
          <w:lang w:val="zh-CN" w:eastAsia="zh-CN" w:bidi="ar"/>
        </w:rPr>
        <w:t>沐川</w:t>
      </w:r>
      <w:r>
        <w:rPr>
          <w:sz w:val="31"/>
        </w:rPr>
        <w:pict>
          <v:shape id="_x0000_s1026" o:spid="_x0000_s1026" o:spt="201" type="#_x0000_t201" style="position:absolute;left:0pt;margin-left:392.65pt;margin-top:630.8pt;height:119.25pt;width:119.25pt;mso-position-horizontal-relative:page;mso-position-vertical-relative:page;z-index:251659264;mso-width-relative:page;mso-height-relative:page;" o:ole="t" filled="f" o:preferrelative="t" stroked="f" coordsize="21600,21600">
            <v:path/>
            <v:fill on="f" focussize="0,0"/>
            <v:stroke on="f"/>
            <v:imagedata r:id="rId7" o:title=""/>
            <o:lock v:ext="edit" aspectratio="f"/>
          </v:shape>
          <w:control r:id="rId6" w:name="Control 2" w:shapeid="_x0000_s1026"/>
        </w:pict>
      </w:r>
      <w:r>
        <w:rPr>
          <w:rFonts w:hint="eastAsia" w:ascii="仿宋_GB2312" w:hAnsi="仿宋_GB2312" w:eastAsia="仿宋_GB2312" w:cs="仿宋_GB2312"/>
          <w:color w:val="000000"/>
          <w:kern w:val="0"/>
          <w:sz w:val="31"/>
          <w:szCs w:val="31"/>
          <w:lang w:val="zh-CN" w:eastAsia="zh-CN" w:bidi="ar"/>
        </w:rPr>
        <w:t>县侨联</w:t>
      </w:r>
    </w:p>
    <w:p>
      <w:pPr>
        <w:keepNext w:val="0"/>
        <w:keepLines w:val="0"/>
        <w:widowControl/>
        <w:suppressLineNumbers w:val="0"/>
        <w:jc w:val="right"/>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2022年7月20日</w:t>
      </w:r>
    </w:p>
    <w:sectPr>
      <w:footerReference r:id="rId3" w:type="default"/>
      <w:footerReference r:id="rId4" w:type="even"/>
      <w:pgSz w:w="11906" w:h="16838"/>
      <w:pgMar w:top="1440" w:right="1800" w:bottom="1440" w:left="1800"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20" w:rightChars="100"/>
      <w:jc w:val="right"/>
      <w:rPr>
        <w:rFonts w:hint="eastAsia"/>
        <w:sz w:val="28"/>
        <w:szCs w:val="28"/>
      </w:rPr>
    </w:pPr>
    <w:r>
      <w:rPr>
        <w:rStyle w:val="6"/>
        <w:sz w:val="28"/>
        <w:szCs w:val="28"/>
      </w:rPr>
      <w:t xml:space="preserve">— </w:t>
    </w:r>
    <w:r>
      <w:rPr>
        <w:rStyle w:val="6"/>
        <w:sz w:val="28"/>
        <w:szCs w:val="28"/>
      </w:rPr>
      <w:fldChar w:fldCharType="begin"/>
    </w:r>
    <w:r>
      <w:rPr>
        <w:rStyle w:val="6"/>
        <w:sz w:val="28"/>
        <w:szCs w:val="28"/>
      </w:rPr>
      <w:instrText xml:space="preserve"> PAGE </w:instrText>
    </w:r>
    <w:r>
      <w:rPr>
        <w:rStyle w:val="6"/>
        <w:sz w:val="28"/>
        <w:szCs w:val="28"/>
      </w:rPr>
      <w:fldChar w:fldCharType="separate"/>
    </w:r>
    <w:r>
      <w:rPr>
        <w:rStyle w:val="6"/>
        <w:sz w:val="28"/>
        <w:szCs w:val="28"/>
      </w:rPr>
      <w:t>1</w:t>
    </w:r>
    <w:r>
      <w:rPr>
        <w:rStyle w:val="6"/>
        <w:sz w:val="28"/>
        <w:szCs w:val="28"/>
      </w:rPr>
      <w:fldChar w:fldCharType="end"/>
    </w:r>
    <w:r>
      <w:rPr>
        <w:rStyle w:val="6"/>
        <w:sz w:val="28"/>
        <w:szCs w:val="28"/>
      </w:rPr>
      <w:t xml:space="preserve"> —</w: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20" w:rightChars="100"/>
      <w:rPr>
        <w:rFonts w:hint="eastAsia"/>
        <w:sz w:val="28"/>
        <w:szCs w:val="28"/>
      </w:rPr>
    </w:pPr>
    <w:r>
      <w:rPr>
        <w:rStyle w:val="6"/>
        <w:sz w:val="28"/>
        <w:szCs w:val="28"/>
      </w:rPr>
      <w:t xml:space="preserve">— </w:t>
    </w:r>
    <w:r>
      <w:rPr>
        <w:rStyle w:val="6"/>
        <w:sz w:val="28"/>
        <w:szCs w:val="28"/>
      </w:rPr>
      <w:fldChar w:fldCharType="begin"/>
    </w:r>
    <w:r>
      <w:rPr>
        <w:rStyle w:val="6"/>
        <w:sz w:val="28"/>
        <w:szCs w:val="28"/>
      </w:rPr>
      <w:instrText xml:space="preserve"> PAGE </w:instrText>
    </w:r>
    <w:r>
      <w:rPr>
        <w:rStyle w:val="6"/>
        <w:sz w:val="28"/>
        <w:szCs w:val="28"/>
      </w:rPr>
      <w:fldChar w:fldCharType="separate"/>
    </w:r>
    <w:r>
      <w:rPr>
        <w:rStyle w:val="6"/>
        <w:sz w:val="28"/>
        <w:szCs w:val="28"/>
      </w:rPr>
      <w:t>2</w:t>
    </w:r>
    <w:r>
      <w:rPr>
        <w:rStyle w:val="6"/>
        <w:sz w:val="28"/>
        <w:szCs w:val="28"/>
      </w:rPr>
      <w:fldChar w:fldCharType="end"/>
    </w:r>
    <w:r>
      <w:rPr>
        <w:rStyle w:val="6"/>
        <w:sz w:val="28"/>
        <w:szCs w:val="28"/>
      </w:rPr>
      <w:t xml:space="preserve"> —</w:t>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4ACB5E"/>
    <w:multiLevelType w:val="singleLevel"/>
    <w:tmpl w:val="854ACB5E"/>
    <w:lvl w:ilvl="0" w:tentative="0">
      <w:start w:val="2"/>
      <w:numFmt w:val="chineseCounting"/>
      <w:suff w:val="nothing"/>
      <w:lvlText w:val="（%1）"/>
      <w:lvlJc w:val="left"/>
      <w:rPr>
        <w:rFonts w:hint="eastAsia"/>
      </w:rPr>
    </w:lvl>
  </w:abstractNum>
  <w:abstractNum w:abstractNumId="1">
    <w:nsid w:val="B462AA81"/>
    <w:multiLevelType w:val="singleLevel"/>
    <w:tmpl w:val="B462AA81"/>
    <w:lvl w:ilvl="0" w:tentative="0">
      <w:start w:val="2"/>
      <w:numFmt w:val="chineseCounting"/>
      <w:suff w:val="nothing"/>
      <w:lvlText w:val="（%1）"/>
      <w:lvlJc w:val="left"/>
      <w:rPr>
        <w:rFonts w:hint="eastAsia"/>
      </w:rPr>
    </w:lvl>
  </w:abstractNum>
  <w:abstractNum w:abstractNumId="2">
    <w:nsid w:val="6B3A553F"/>
    <w:multiLevelType w:val="singleLevel"/>
    <w:tmpl w:val="6B3A553F"/>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evenAndOddHeaders w:val="1"/>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46C99B8A-1A08-4B63-800C-D82D4F256216}" w:val="UngKZYtC/=4o3JWmLXN7v+zASf6udaGes9HBl0bxDi5REVrFhpT8MIyjq2cwQOk1P"/>
    <w:docVar w:name="commondata" w:val="eyJoZGlkIjoiNjU0MmIzNmNmZWE1ZmM0MDkyMjIxNTlkMzNhNDRkYWMifQ=="/>
    <w:docVar w:name="DocumentID" w:val="{AC4AD0EF-D31C-4E02-8772-585F283874B7}"/>
  </w:docVars>
  <w:rsids>
    <w:rsidRoot w:val="291C455A"/>
    <w:rsid w:val="001C750E"/>
    <w:rsid w:val="00417211"/>
    <w:rsid w:val="004B6F67"/>
    <w:rsid w:val="00533075"/>
    <w:rsid w:val="00571C2E"/>
    <w:rsid w:val="00AA1219"/>
    <w:rsid w:val="00B53A36"/>
    <w:rsid w:val="00F873E9"/>
    <w:rsid w:val="0AFE677F"/>
    <w:rsid w:val="0EDB478C"/>
    <w:rsid w:val="1E5077DA"/>
    <w:rsid w:val="291C455A"/>
    <w:rsid w:val="36926D0C"/>
    <w:rsid w:val="3C036298"/>
    <w:rsid w:val="4DAF2BCF"/>
    <w:rsid w:val="4DDB6F66"/>
    <w:rsid w:val="548F00E5"/>
    <w:rsid w:val="54C17F46"/>
    <w:rsid w:val="792F2AEE"/>
    <w:rsid w:val="7A722E12"/>
    <w:rsid w:val="BFFE83F2"/>
    <w:rsid w:val="D7FDD7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customStyle="1" w:styleId="7">
    <w:name w:val="四号正文"/>
    <w:basedOn w:val="1"/>
    <w:qFormat/>
    <w:uiPriority w:val="0"/>
    <w:pPr>
      <w:spacing w:line="360" w:lineRule="auto"/>
    </w:pPr>
    <w:rPr>
      <w:rFonts w:ascii="??" w:hAnsi="??" w:eastAsia="宋体"/>
      <w:color w:val="000000"/>
      <w:kern w:val="0"/>
      <w:sz w:val="28"/>
      <w:szCs w:val="21"/>
      <w:lang w:val="zh-CN"/>
    </w:rPr>
  </w:style>
  <w:style w:type="character" w:customStyle="1" w:styleId="8">
    <w:name w:val="页眉 Char"/>
    <w:basedOn w:val="5"/>
    <w:link w:val="3"/>
    <w:qFormat/>
    <w:uiPriority w:val="0"/>
    <w:rPr>
      <w:rFonts w:ascii="Times New Roman" w:hAnsi="Times New Roman" w:eastAsia="仿宋_GB2312" w:cs="Times New Roman"/>
      <w:kern w:val="2"/>
      <w:sz w:val="18"/>
      <w:szCs w:val="18"/>
    </w:rPr>
  </w:style>
  <w:style w:type="character" w:customStyle="1" w:styleId="9">
    <w:name w:val="页脚 Char"/>
    <w:basedOn w:val="5"/>
    <w:link w:val="2"/>
    <w:qFormat/>
    <w:uiPriority w:val="0"/>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wmf"/><Relationship Id="rId6" Type="http://schemas.openxmlformats.org/officeDocument/2006/relationships/control" Target="activeX/activeX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1399</Words>
  <Characters>1461</Characters>
  <Lines>1</Lines>
  <Paragraphs>1</Paragraphs>
  <TotalTime>3</TotalTime>
  <ScaleCrop>false</ScaleCrop>
  <LinksUpToDate>false</LinksUpToDate>
  <CharactersWithSpaces>1507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2020-07-01T00:19:00Z</dcterms:created>
  <dc:creator>Administrator</dc:creator>
  <cp:lastModifiedBy>咩咩</cp:lastModifiedBy>
  <dcterms:modified xsi:type="dcterms:W3CDTF">2022-09-15T03:30:38Z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C0C7FE8A13FD4CE79DA133A3327569D0</vt:lpwstr>
  </property>
</Properties>
</file>