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1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pacing w:val="1"/>
          <w:sz w:val="36"/>
          <w:szCs w:val="36"/>
          <w:highlight w:val="none"/>
        </w:rPr>
        <w:t>沐川县</w:t>
      </w:r>
      <w:r>
        <w:rPr>
          <w:rFonts w:hint="default" w:ascii="Times New Roman" w:hAnsi="Times New Roman" w:eastAsia="方正小标宋简体" w:cs="Times New Roman"/>
          <w:color w:val="auto"/>
          <w:spacing w:val="1"/>
          <w:sz w:val="36"/>
          <w:szCs w:val="36"/>
          <w:highlight w:val="none"/>
          <w:lang w:val="en-US" w:eastAsia="zh-CN"/>
        </w:rPr>
        <w:t>人力资源和社会保障局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1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pacing w:val="1"/>
          <w:sz w:val="36"/>
          <w:szCs w:val="36"/>
          <w:highlight w:val="none"/>
        </w:rPr>
        <w:t>2022年度就业创业补助资金项目（政策）支出绩效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1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pacing w:val="1"/>
          <w:sz w:val="36"/>
          <w:szCs w:val="36"/>
          <w:highlight w:val="none"/>
        </w:rPr>
        <w:t>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szCs w:val="32"/>
          <w:highlight w:val="none"/>
        </w:rPr>
        <w:t>一、项目基本情况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textAlignment w:val="auto"/>
        <w:outlineLvl w:val="0"/>
        <w:rPr>
          <w:rFonts w:hint="default" w:ascii="Times New Roman" w:hAnsi="Times New Roman" w:cs="Times New Roman"/>
          <w:color w:val="auto"/>
          <w:kern w:val="0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（一）绩效目标情况。</w:t>
      </w:r>
      <w:r>
        <w:rPr>
          <w:rFonts w:hint="default" w:ascii="Times New Roman" w:hAnsi="Times New Roman" w:cs="Times New Roman"/>
          <w:color w:val="auto"/>
          <w:kern w:val="0"/>
          <w:highlight w:val="none"/>
          <w:lang w:val="en-US" w:eastAsia="zh-CN"/>
        </w:rPr>
        <w:t>就业创业</w:t>
      </w:r>
      <w:r>
        <w:rPr>
          <w:rFonts w:hint="default" w:ascii="Times New Roman" w:hAnsi="Times New Roman" w:cs="Times New Roman"/>
          <w:color w:val="auto"/>
          <w:kern w:val="0"/>
          <w:highlight w:val="none"/>
        </w:rPr>
        <w:t>补助资金主要用于职业培训补贴、社会保险补贴、岗位补贴、就业困难人员创业补贴、返乡农民工创业补贴、大学生创业补贴、职业技能鉴定补贴、就业见习补贴、求职补贴、公共就业服务能力建设补助、就业扶贫以及经省政府批准的其他项目支出。省级财政补助资金除适用于上述支出范围外，还可用于非毕业年度在校大学生职业培训及职业技能鉴定补贴、在校大学生创业担保贷款贴息、大学生创业吸纳就业奖励、就业创业证照工本费、就业创业宣传等方面的支出。市、县级配套就业创业补助资金除用于中央、省补助资金支出项目外，可根据当地实际用于就业创业其他支出项目。中、省、市另有相关规定要求的，按相关政策措施要求执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  <w:t>结合我县实际，设定了以下绩效目标：全年城镇新增就业1500人；城镇失业人员再就业360人；就业困难人员就业280人；城镇登记失业率控制在4.4%以内；引导31人进行就业见习；全县农村劳动力转移就业不低于上年度95%；脱贫劳动者转移就业不低于上年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textAlignment w:val="auto"/>
        <w:outlineLvl w:val="0"/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（二）资金安排情况。</w:t>
      </w:r>
      <w:r>
        <w:rPr>
          <w:rFonts w:hint="default" w:ascii="Times New Roman" w:hAnsi="Times New Roman" w:eastAsia="楷体_GB2312" w:cs="Times New Roman"/>
          <w:color w:val="auto"/>
          <w:szCs w:val="32"/>
          <w:highlight w:val="none"/>
          <w:lang w:val="en-US" w:eastAsia="zh-CN"/>
        </w:rPr>
        <w:t>全年下达预算资金1956万元，其中中、省资金1895万元，</w:t>
      </w:r>
      <w:r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  <w:t>县级配套61万元。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szCs w:val="32"/>
          <w:highlight w:val="none"/>
        </w:rPr>
        <w:t>二、绩效目标完成情况分析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textAlignment w:val="auto"/>
        <w:outlineLvl w:val="0"/>
        <w:rPr>
          <w:rFonts w:hint="default" w:ascii="Times New Roman" w:hAnsi="Times New Roman" w:eastAsia="仿宋_GB2312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（一）预算执行进度情况分析。</w:t>
      </w:r>
      <w:r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  <w:t>全年共执行预算1956万元，预算执行率为100%</w:t>
      </w:r>
      <w:r>
        <w:rPr>
          <w:rFonts w:hint="default" w:ascii="Times New Roman" w:hAnsi="Times New Roman" w:eastAsia="仿宋_GB2312" w:cs="Times New Roman"/>
          <w:color w:val="auto"/>
          <w:szCs w:val="3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textAlignment w:val="auto"/>
        <w:outlineLvl w:val="0"/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（二）总体绩效目标完成情况分析。</w:t>
      </w:r>
      <w:r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  <w:t>全县城镇新增就业1807人，完成全年目标任务120.4%。城镇失业人员再就业415人，完成目标任务的115.28%；就业困难人员就业319人，完成目标任务的113.93%；城镇登记失业率控制在3.34%以内。引导50人进行就业见习，完成目标任务161.2%。全县农村劳动力转移就业8.7万人，与上年度持平。脱贫劳动者转移就业11640人，较上年度增长1.9%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textAlignment w:val="auto"/>
        <w:outlineLvl w:val="0"/>
        <w:rPr>
          <w:rFonts w:hint="default" w:ascii="Times New Roman" w:hAnsi="Times New Roman" w:eastAsia="仿宋_GB2312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（三）绩效指标完成情况分析。</w:t>
      </w:r>
      <w:r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  <w:t>全年支出就业创业补助资金1956万元，无结余资金。资金使用情况如下：社会保险补贴607.27万元（其中灵活就业社保补贴353.61万元，城镇公益性岗位社保补贴231.42万元，企业吸纳社保补贴22.24万元）；公益性岗位补贴1114.43万元（其中城镇公益性岗位补贴584.42万元，农村公益性岗位补贴530.01万元）；创业补贴96万元；就业见习补贴35.63万元；求职创业补贴11.26万元；一次性吸纳补贴6.3万元，就业创业服务补贴77.07万元；其他支出8.04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（四）项目效益分析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  <w:t>1.项目绩效目标完成情况。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  <w:t>（1）数量指标：享受社会保险补贴人数指标值为500人，实际完成931人。享受公益性岗位补贴人数指标值为1200人，实际完成1574人。享受创业补贴指标值为50人，实际完成96人。享受见习补贴人数指标31人，实际引导见习50人，享受见习补贴47人（部分于2023年补贴）。享受求职创业补贴指标值为50人，实际完成78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  <w:t>（2）质量指标：社会保险补贴发放准确率指标达到90%以上，实际达到98%以上。公益性岗位补贴发放准确率指标达到90%以上，实际达到98%以上。创业补贴发放准确率指标达到90%以上，实际达到98%以上。见习补贴发放率指标达到90%以上，实际达到98%以上。求职创业补贴发放准确率指标达到90%以上，实际达到98%以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  <w:t>（3）时效指标：资金在规定时间内下达率指标值为90%，实际达到100%。补贴资金在规定时间内支付到位率指标值为90%，实际达到100%。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  <w:t>（4）成本指标：设定了以下成本标准：灵活就业社保补贴，按照养老保险部分不高于个人实际缴费额的2/3，医疗保险不高于个人实际缴费额执行；企业吸纳社保补贴，按照不高于单位缴纳的养老、医疗、失业保险总额执行；城镇公益性岗位补贴按照当地最低月工资标准执行；农村公益性岗位补贴按照500元/人/月执行。创业补贴按照10000元/人执行；就业见习补贴按照2022年1-3月1680元/人/月，2022年4月起1970元/人/月执行；高校毕业生求职创业补贴按照1500元/人执行。实际补贴中均按照设定目标执行了补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  <w:t>2.效益指标完成情况分析。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  <w:t>（1）经济效益：全县城镇新增就业指标1500人，实际完成1807人。城镇失业人员再就业指标360人，实际完成415人。就业困难人员就业指标280人，实际完成319人。城镇登记失业率指标值控制在4.4%以内，实际控制在3.34%以内。引导就业见习指标值31人，实际完成50人。全县农村劳动力转移就业指标值8.27万，实际完成8.7万。脱贫劳动者转移就业指标值11418人，实际完成11640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  <w:t>（2）社会效益：因就业问题发生重大群体性事件数量指标值为0起，实际0起。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  <w:t>（3）生态效益。不涉及生态效益。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  <w:t>（4）可持续影响：就业一人，全家脱贫。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  <w:t>3.满意度指标完成情况分析：公共就业服务满意度指标值≥85%，实际达到≥90%。就业扶持政策经办服务满意度指标值≥85%，实际达到≥95%。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szCs w:val="32"/>
          <w:highlight w:val="none"/>
        </w:rPr>
        <w:t>三、偏离绩效目标的原因和下一步改进措施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  <w:t>2022年度</w:t>
      </w:r>
      <w:r>
        <w:rPr>
          <w:rFonts w:hint="default" w:ascii="Times New Roman" w:hAnsi="Times New Roman" w:eastAsia="仿宋_GB2312" w:cs="Times New Roman"/>
          <w:color w:val="auto"/>
          <w:szCs w:val="32"/>
          <w:highlight w:val="none"/>
        </w:rPr>
        <w:t>各项就业创业工作目标</w:t>
      </w:r>
      <w:r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  <w:t>均已顺利完成</w:t>
      </w:r>
      <w:r>
        <w:rPr>
          <w:rFonts w:hint="default" w:ascii="Times New Roman" w:hAnsi="Times New Roman" w:cs="Times New Roman"/>
          <w:color w:val="auto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  <w:t>未偏离绩效目标。下一步将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全面梳理就业工作难点，转变工作思路，强化组织保障实现就业服务工作新突破。巩固拓展创业示范成果，主动向上汇报，争取资金、政策支持，加强创业典型宣传，进一步促进返乡创业带动就业。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cs="Times New Roman"/>
          <w:color w:val="auto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szCs w:val="32"/>
          <w:highlight w:val="none"/>
        </w:rPr>
        <w:t>四、绩效自评结果拟应用和公开情况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2022年度完成各项就业创业工作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项目自评结果为98分，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下一年度预算安排建议金额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为1960万。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szCs w:val="32"/>
          <w:highlight w:val="none"/>
        </w:rPr>
        <w:t>五、其他需要说明的问题</w:t>
      </w:r>
    </w:p>
    <w:p>
      <w:pPr>
        <w:spacing w:line="360" w:lineRule="auto"/>
        <w:ind w:firstLine="640" w:firstLineChars="200"/>
        <w:outlineLvl w:val="0"/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  <w:t>无其他需要说明的问题。</w:t>
      </w:r>
    </w:p>
    <w:p>
      <w:pPr>
        <w:spacing w:line="360" w:lineRule="auto"/>
        <w:ind w:firstLine="640" w:firstLineChars="200"/>
        <w:outlineLvl w:val="0"/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</w:pPr>
    </w:p>
    <w:p>
      <w:pPr>
        <w:spacing w:line="360" w:lineRule="auto"/>
        <w:ind w:firstLine="640" w:firstLineChars="200"/>
        <w:outlineLvl w:val="0"/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</w:pPr>
    </w:p>
    <w:p>
      <w:pPr>
        <w:spacing w:line="360" w:lineRule="auto"/>
        <w:ind w:firstLine="640" w:firstLineChars="200"/>
        <w:outlineLvl w:val="0"/>
        <w:rPr>
          <w:rFonts w:hint="eastAsia" w:cs="Times New Roman"/>
          <w:color w:val="auto"/>
          <w:szCs w:val="32"/>
          <w:highlight w:val="none"/>
          <w:lang w:val="en-US" w:eastAsia="zh-CN"/>
        </w:rPr>
      </w:pPr>
      <w:r>
        <w:rPr>
          <w:rFonts w:hint="eastAsia" w:cs="Times New Roman"/>
          <w:color w:val="auto"/>
          <w:szCs w:val="32"/>
          <w:highlight w:val="none"/>
          <w:lang w:val="en-US" w:eastAsia="zh-CN"/>
        </w:rPr>
        <w:t xml:space="preserve">                   沐川县人力资源和社会保障局</w:t>
      </w:r>
    </w:p>
    <w:p>
      <w:pPr>
        <w:spacing w:line="360" w:lineRule="auto"/>
        <w:ind w:firstLine="640" w:firstLineChars="200"/>
        <w:outlineLvl w:val="0"/>
        <w:rPr>
          <w:rFonts w:hint="default" w:cs="Times New Roman"/>
          <w:color w:val="auto"/>
          <w:szCs w:val="32"/>
          <w:highlight w:val="none"/>
          <w:lang w:val="en-US" w:eastAsia="zh-CN"/>
        </w:rPr>
      </w:pPr>
      <w:r>
        <w:rPr>
          <w:rFonts w:hint="eastAsia" w:cs="Times New Roman"/>
          <w:color w:val="auto"/>
          <w:szCs w:val="32"/>
          <w:highlight w:val="none"/>
          <w:lang w:val="en-US" w:eastAsia="zh-CN"/>
        </w:rPr>
        <w:t xml:space="preserve">                       </w:t>
      </w:r>
      <w:bookmarkStart w:id="0" w:name="_GoBack"/>
      <w:bookmarkEnd w:id="0"/>
      <w:r>
        <w:rPr>
          <w:rFonts w:hint="eastAsia" w:cs="Times New Roman"/>
          <w:color w:val="auto"/>
          <w:szCs w:val="32"/>
          <w:highlight w:val="none"/>
          <w:lang w:val="en-US" w:eastAsia="zh-CN"/>
        </w:rPr>
        <w:t xml:space="preserve">  2023年12月1日</w:t>
      </w:r>
    </w:p>
    <w:p>
      <w:pPr>
        <w:rPr>
          <w:rFonts w:hint="default" w:ascii="Times New Roman" w:hAnsi="Times New Roman" w:cs="Times New Roman"/>
          <w:color w:val="auto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xYjJmMzFkMGZmODUzNjQyMjZmOWI4ZGE4MTNmNTAifQ=="/>
  </w:docVars>
  <w:rsids>
    <w:rsidRoot w:val="767D2255"/>
    <w:rsid w:val="00902C2A"/>
    <w:rsid w:val="0E2A74E5"/>
    <w:rsid w:val="136C4E31"/>
    <w:rsid w:val="204A043C"/>
    <w:rsid w:val="20747949"/>
    <w:rsid w:val="282E4275"/>
    <w:rsid w:val="2D3A16A4"/>
    <w:rsid w:val="30E34EE9"/>
    <w:rsid w:val="319B4E07"/>
    <w:rsid w:val="363C2151"/>
    <w:rsid w:val="3713099F"/>
    <w:rsid w:val="37FB65FF"/>
    <w:rsid w:val="41576FE1"/>
    <w:rsid w:val="44326019"/>
    <w:rsid w:val="48FF68A4"/>
    <w:rsid w:val="567275B2"/>
    <w:rsid w:val="56CD7601"/>
    <w:rsid w:val="576306F2"/>
    <w:rsid w:val="5FDC2458"/>
    <w:rsid w:val="63B57BA1"/>
    <w:rsid w:val="65DA2C98"/>
    <w:rsid w:val="6659436D"/>
    <w:rsid w:val="6D157A37"/>
    <w:rsid w:val="767D2255"/>
    <w:rsid w:val="7979285B"/>
    <w:rsid w:val="7BDC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1999</Words>
  <Characters>2259</Characters>
  <Lines>0</Lines>
  <Paragraphs>0</Paragraphs>
  <TotalTime>23</TotalTime>
  <ScaleCrop>false</ScaleCrop>
  <LinksUpToDate>false</LinksUpToDate>
  <CharactersWithSpaces>2259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2023-07-17T02:53:00Z</dcterms:created>
  <dc:creator>帅加豪</dc:creator>
  <cp:lastModifiedBy>王永慧</cp:lastModifiedBy>
  <cp:lastPrinted>2023-12-01T03:10:58Z</cp:lastPrinted>
  <dcterms:modified xsi:type="dcterms:W3CDTF">2023-12-01T03:14:39Z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E7FCFD8164654A36945CD9AB27047CAA_13</vt:lpwstr>
  </property>
</Properties>
</file>