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pacing w:val="-6"/>
          <w:sz w:val="32"/>
          <w:szCs w:val="32"/>
        </w:rPr>
        <w:t>附件1</w:t>
      </w:r>
    </w:p>
    <w:tbl>
      <w:tblPr>
        <w:tblStyle w:val="8"/>
        <w:tblpPr w:leftFromText="180" w:rightFromText="180" w:vertAnchor="text" w:horzAnchor="page" w:tblpX="1543" w:tblpY="252"/>
        <w:tblOverlap w:val="never"/>
        <w:tblW w:w="141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1208"/>
        <w:gridCol w:w="1208"/>
        <w:gridCol w:w="1208"/>
        <w:gridCol w:w="1208"/>
        <w:gridCol w:w="1318"/>
        <w:gridCol w:w="1359"/>
        <w:gridCol w:w="2294"/>
        <w:gridCol w:w="308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4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938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年度行政许可实施情况统计表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4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938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制表单位（盖章）：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沐川县发展和改革局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制表日期：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日                       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2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938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938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12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938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组织机构代码</w:t>
            </w:r>
          </w:p>
        </w:tc>
        <w:tc>
          <w:tcPr>
            <w:tcW w:w="12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938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单位全称</w:t>
            </w:r>
          </w:p>
        </w:tc>
        <w:tc>
          <w:tcPr>
            <w:tcW w:w="61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938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行政许可实施数量（件）</w:t>
            </w:r>
          </w:p>
        </w:tc>
        <w:tc>
          <w:tcPr>
            <w:tcW w:w="30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938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撤销许可的数量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2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938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申请数量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938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受理数量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938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许可的数量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938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不予许可的数量</w:t>
            </w:r>
          </w:p>
        </w:tc>
        <w:tc>
          <w:tcPr>
            <w:tcW w:w="3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938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right="938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right="938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938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48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938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ind w:right="938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atLeast"/>
        </w:trPr>
        <w:tc>
          <w:tcPr>
            <w:tcW w:w="141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right="938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说明：</w:t>
            </w:r>
          </w:p>
          <w:p>
            <w:pPr>
              <w:widowControl/>
              <w:ind w:right="938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1. “申请数量”的统计范围为统计年度1月1日至12月31日期间许可机关收到当事人许可申请的数量。</w:t>
            </w:r>
          </w:p>
          <w:p>
            <w:pPr>
              <w:widowControl/>
              <w:ind w:right="938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2. “受理数量”、“许可的数量”、“不予许可的数量”、“撤销许可的数量”的统计范围为统计年度1月1日至12月31日期间许可机关作出受理决定、许可决定、不予许可决定的数量，以及撤销许可决定的数量。</w:t>
            </w:r>
          </w:p>
          <w:p>
            <w:pPr>
              <w:widowControl/>
              <w:ind w:right="938"/>
              <w:jc w:val="left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3. 准予变更、延续和不予变更、延续的数量，分别计入“许可的数量”、“不予许可的数量”。</w:t>
            </w:r>
          </w:p>
        </w:tc>
      </w:tr>
    </w:tbl>
    <w:p>
      <w:pPr>
        <w:spacing w:line="580" w:lineRule="exact"/>
        <w:rPr>
          <w:rFonts w:ascii="仿宋_GB2312" w:eastAsia="仿宋_GB2312"/>
          <w:spacing w:val="-6"/>
          <w:sz w:val="32"/>
          <w:szCs w:val="32"/>
        </w:rPr>
      </w:pPr>
    </w:p>
    <w:tbl>
      <w:tblPr>
        <w:tblStyle w:val="8"/>
        <w:tblpPr w:leftFromText="180" w:rightFromText="180" w:vertAnchor="text" w:horzAnchor="page" w:tblpX="1784" w:tblpY="1052"/>
        <w:tblOverlap w:val="never"/>
        <w:tblW w:w="138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0"/>
        <w:gridCol w:w="1272"/>
        <w:gridCol w:w="240"/>
        <w:gridCol w:w="2049"/>
        <w:gridCol w:w="600"/>
        <w:gridCol w:w="627"/>
        <w:gridCol w:w="928"/>
        <w:gridCol w:w="763"/>
        <w:gridCol w:w="941"/>
        <w:gridCol w:w="1023"/>
        <w:gridCol w:w="586"/>
        <w:gridCol w:w="941"/>
        <w:gridCol w:w="791"/>
        <w:gridCol w:w="1282"/>
        <w:gridCol w:w="12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38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38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年度行政处罚实施情况统计表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制表单位（盖章）：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沐川县发展和改革局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   制表日期：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2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组织机构代码</w:t>
            </w:r>
          </w:p>
        </w:tc>
        <w:tc>
          <w:tcPr>
            <w:tcW w:w="20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单位全称</w:t>
            </w:r>
          </w:p>
        </w:tc>
        <w:tc>
          <w:tcPr>
            <w:tcW w:w="72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行政处罚实施数量（件）</w:t>
            </w:r>
          </w:p>
        </w:tc>
        <w:tc>
          <w:tcPr>
            <w:tcW w:w="12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罚没金额（万元）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警告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罚款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没收违法所得、没收非法财物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暂扣许可证、执照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责令停产停业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吊销许可证、执照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行政拘留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其他行政处罚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合 计（件）</w:t>
            </w: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91511129207650465G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沐川县粮油购销有限公司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6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说明：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1.行政处罚实施数量的统计范围为统计年度1月1日至12月31日期间作出行政处罚决定的数量（包括经行政复议或者行政诉讼被撤销的行政处罚决定数量）。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2.其他行政处罚，为法律、行政法规规定的其他行政处罚，比如通报批评、驱逐出境等。 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.单处一个类别行政处罚的，计入相应的行政处罚类别；并处两种以上行政处罚的，算一宗行政处罚，计入最重的行政处罚类别。如“没收违法所得，并处罚款”，计入“没收违法所得、没收非法财物”类别；并处明确类别的行政处罚和其他行政处罚的，计入明确类别的行政处罚，如“处罚款，并处其他行政处罚”，计入“罚款”类别。行政处罚类别从轻到重的顺序：（1）警告，（2）罚款，（3）没收违法所得、没收非法财物，（4）暂扣许可证、执照，（5）责令停产停业，（6）吊销许可证、执照，（7）行政拘留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4.没收违法所得、没收非法财物能确定金额的，计入“罚没金额”；不能确定金额的，不计入“罚没金额”。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5.“罚没金额”以处罚决定书确定的金额为准。</w:t>
            </w:r>
          </w:p>
        </w:tc>
      </w:tr>
    </w:tbl>
    <w:p>
      <w:pPr>
        <w:rPr>
          <w:rFonts w:ascii="仿宋_GB2312" w:eastAsia="黑体"/>
          <w:sz w:val="32"/>
          <w:szCs w:val="32"/>
        </w:rPr>
      </w:pPr>
      <w:r>
        <w:rPr>
          <w:rFonts w:hint="eastAsia" w:ascii="黑体" w:hAnsi="黑体" w:eastAsia="黑体"/>
          <w:spacing w:val="-6"/>
          <w:sz w:val="32"/>
          <w:szCs w:val="32"/>
        </w:rPr>
        <w:t>附件2</w:t>
      </w:r>
    </w:p>
    <w:p>
      <w:pPr>
        <w:spacing w:line="580" w:lineRule="exact"/>
        <w:rPr>
          <w:rFonts w:ascii="仿宋_GB2312" w:eastAsia="仿宋_GB2312"/>
          <w:spacing w:val="-6"/>
          <w:sz w:val="32"/>
          <w:szCs w:val="32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6838" w:h="11906" w:orient="landscape"/>
          <w:pgMar w:top="720" w:right="720" w:bottom="720" w:left="720" w:header="851" w:footer="992" w:gutter="0"/>
          <w:pgNumType w:chapStyle="1"/>
          <w:cols w:space="0" w:num="1"/>
          <w:docGrid w:type="lines" w:linePitch="312" w:charSpace="0"/>
        </w:sectPr>
      </w:pPr>
    </w:p>
    <w:p>
      <w:pPr>
        <w:rPr>
          <w:rFonts w:ascii="仿宋_GB2312" w:eastAsia="黑体"/>
          <w:sz w:val="32"/>
          <w:szCs w:val="32"/>
        </w:rPr>
      </w:pPr>
      <w:r>
        <w:rPr>
          <w:rFonts w:hint="eastAsia" w:ascii="黑体" w:hAnsi="黑体" w:eastAsia="黑体"/>
          <w:spacing w:val="-6"/>
          <w:sz w:val="32"/>
          <w:szCs w:val="32"/>
        </w:rPr>
        <w:t>附件3</w:t>
      </w:r>
    </w:p>
    <w:p>
      <w:pPr>
        <w:spacing w:line="580" w:lineRule="exact"/>
        <w:rPr>
          <w:rFonts w:ascii="仿宋_GB2312" w:hAnsi="Times New Roman" w:eastAsia="仿宋_GB2312" w:cs="Times New Roman"/>
          <w:sz w:val="30"/>
          <w:szCs w:val="30"/>
        </w:rPr>
      </w:pPr>
    </w:p>
    <w:tbl>
      <w:tblPr>
        <w:tblStyle w:val="8"/>
        <w:tblW w:w="153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1382"/>
        <w:gridCol w:w="1106"/>
        <w:gridCol w:w="1456"/>
        <w:gridCol w:w="902"/>
        <w:gridCol w:w="961"/>
        <w:gridCol w:w="917"/>
        <w:gridCol w:w="931"/>
        <w:gridCol w:w="873"/>
        <w:gridCol w:w="757"/>
        <w:gridCol w:w="1208"/>
        <w:gridCol w:w="859"/>
        <w:gridCol w:w="713"/>
        <w:gridCol w:w="873"/>
        <w:gridCol w:w="786"/>
        <w:gridCol w:w="10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53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年度行政强制实施情况统计表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53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制表单位（盖章）：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沐川县发展和改革局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   制表日期：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日                      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组织机构代码</w:t>
            </w:r>
          </w:p>
        </w:tc>
        <w:tc>
          <w:tcPr>
            <w:tcW w:w="14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单位全称</w:t>
            </w:r>
          </w:p>
        </w:tc>
        <w:tc>
          <w:tcPr>
            <w:tcW w:w="371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行政强制措施实施数量（件） </w:t>
            </w:r>
          </w:p>
        </w:tc>
        <w:tc>
          <w:tcPr>
            <w:tcW w:w="60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行政强制执行实施数量（件）</w:t>
            </w:r>
          </w:p>
        </w:tc>
        <w:tc>
          <w:tcPr>
            <w:tcW w:w="10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合计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2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 行政机关强制执行</w:t>
            </w:r>
          </w:p>
        </w:tc>
        <w:tc>
          <w:tcPr>
            <w:tcW w:w="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申请法院强制执行</w:t>
            </w:r>
          </w:p>
        </w:tc>
        <w:tc>
          <w:tcPr>
            <w:tcW w:w="1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查封场所、设施或者财物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扣押财物 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冻结存款、汇款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其他行政强制措施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加处罚款或者滞纳金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划拨存款、汇款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拍卖或者依法处理查封、扣押的场所、设施或者财物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排除妨害、恢复原状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代履行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其他强制执行方式</w:t>
            </w:r>
          </w:p>
        </w:tc>
        <w:tc>
          <w:tcPr>
            <w:tcW w:w="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right="938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right="938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ind w:right="938" w:rightChars="0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ind w:right="938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ind w:right="938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right="938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right="938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ind w:right="938" w:rightChars="0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ind w:right="938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right="938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right="938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ind w:right="938" w:rightChars="0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ind w:right="938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ind w:right="938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45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4" w:hRule="atLeast"/>
        </w:trPr>
        <w:tc>
          <w:tcPr>
            <w:tcW w:w="15340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说明：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1.行政强制措施实施数量的统计范围为统计年度1月1日至12月31日期间作出“查封场所、设施或者财物”、“扣押财物”、“冻结存款、汇款”或者“其他行政强制措施”决定的数量。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.行政强制执行实施数量的统计范围为统计年度1月1日至12月31日期间“加处罚款或者滞纳金”、“划拨存款、汇款”、“拍卖或者依法处理查封、扣押的场所、设施或者财物”、“排除妨碍、恢复原状”、“代履行”和“其他强制执行方式”等执行完毕或者终结执行的数量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3.其他强制执行方式，如《城乡规划法》规定的强制拆除；《煤炭法》规定的强制停产、强制消除安全隐患；《金银管理条例》规定的强制收购；《外汇管理条例》规定的回兑等。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4.申请法院强制执行数量的统计范围为统计年度1月1日至12月31日期间向法院申请强制执行的数量，时间以申请日期为准。</w:t>
            </w:r>
          </w:p>
        </w:tc>
      </w:tr>
    </w:tbl>
    <w:p>
      <w:pPr>
        <w:rPr>
          <w:rFonts w:ascii="仿宋_GB2312" w:eastAsia="黑体"/>
          <w:sz w:val="32"/>
          <w:szCs w:val="32"/>
        </w:rPr>
      </w:pPr>
      <w:r>
        <w:rPr>
          <w:rFonts w:hint="eastAsia" w:ascii="黑体" w:hAnsi="黑体" w:eastAsia="黑体"/>
          <w:spacing w:val="-6"/>
          <w:sz w:val="32"/>
          <w:szCs w:val="32"/>
        </w:rPr>
        <w:t>附件4</w:t>
      </w:r>
    </w:p>
    <w:p>
      <w:pPr>
        <w:spacing w:line="580" w:lineRule="exact"/>
        <w:rPr>
          <w:rFonts w:ascii="仿宋_GB2312" w:hAnsi="Times New Roman" w:eastAsia="仿宋_GB2312" w:cs="Times New Roman"/>
          <w:sz w:val="30"/>
          <w:szCs w:val="30"/>
        </w:rPr>
      </w:pPr>
    </w:p>
    <w:p>
      <w:pPr>
        <w:spacing w:line="580" w:lineRule="exact"/>
        <w:rPr>
          <w:rFonts w:ascii="仿宋_GB2312" w:hAnsi="Times New Roman" w:eastAsia="仿宋_GB2312" w:cs="Times New Roman"/>
          <w:sz w:val="30"/>
          <w:szCs w:val="30"/>
        </w:rPr>
      </w:pPr>
    </w:p>
    <w:tbl>
      <w:tblPr>
        <w:tblStyle w:val="8"/>
        <w:tblpPr w:leftFromText="180" w:rightFromText="180" w:vertAnchor="text" w:horzAnchor="margin" w:tblpXSpec="center" w:tblpY="112"/>
        <w:tblOverlap w:val="never"/>
        <w:tblW w:w="14136" w:type="dxa"/>
        <w:tblInd w:w="-2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2904"/>
        <w:gridCol w:w="1614"/>
        <w:gridCol w:w="3877"/>
        <w:gridCol w:w="474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14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333333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333333"/>
                <w:kern w:val="0"/>
                <w:sz w:val="32"/>
                <w:szCs w:val="32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333333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方正小标宋简体" w:hAnsi="方正小标宋简体" w:eastAsia="方正小标宋简体" w:cs="方正小标宋简体"/>
                <w:color w:val="333333"/>
                <w:kern w:val="0"/>
                <w:sz w:val="32"/>
                <w:szCs w:val="32"/>
              </w:rPr>
              <w:t>年度行政检查实施情况统计表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制表单位（盖章）：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沐川县发展和改革局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制表日期：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日                      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组织机构代码</w:t>
            </w:r>
          </w:p>
        </w:tc>
        <w:tc>
          <w:tcPr>
            <w:tcW w:w="38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单位全称</w:t>
            </w:r>
          </w:p>
        </w:tc>
        <w:tc>
          <w:tcPr>
            <w:tcW w:w="47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行政检查次数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91511129207650465G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沐川县粮油购销有限公司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93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4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</w:trPr>
        <w:tc>
          <w:tcPr>
            <w:tcW w:w="1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说明：</w:t>
            </w: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行政检查次数的统计范围为统计年度1月1日至12月31日期间开展行政检查的次数。检查1个检查对象，有完整、详细的检查记录，计为检查1次。无特定检查对象的巡查、巡逻，无完整、详细检查记录，检查后作出行政处罚等其他行政执法行为的，均不计为检查次数。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>
      <w:pPr>
        <w:ind w:firstLine="924" w:firstLineChars="300"/>
        <w:rPr>
          <w:rFonts w:ascii="黑体" w:hAnsi="黑体" w:eastAsia="黑体"/>
          <w:spacing w:val="-6"/>
          <w:sz w:val="32"/>
          <w:szCs w:val="32"/>
        </w:rPr>
      </w:pPr>
      <w:bookmarkStart w:id="0" w:name="_GoBack"/>
      <w:bookmarkEnd w:id="0"/>
    </w:p>
    <w:sectPr>
      <w:footerReference r:id="rId7" w:type="default"/>
      <w:footerReference r:id="rId8" w:type="even"/>
      <w:pgSz w:w="16838" w:h="11906" w:orient="landscape"/>
      <w:pgMar w:top="720" w:right="720" w:bottom="720" w:left="720" w:header="851" w:footer="85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aMj4rs&#10;AQAA1w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3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OqXm5zwAA&#10;AAUBAAAPAAAAAAAAAAEAIAAAACIAAABkcnMvZG93bnJldi54bWxQSwECFAAUAAAACACHTuJAVt3E&#10;de4BAADXAwAADgAAAAAAAAABACAAAAAeAQAAZHJzL2Uyb0RvYy54bWxQSwUGAAAAAAYABgBZAQAA&#10;f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280" w:firstLineChars="100"/>
      <w:jc w:val="right"/>
      <w:rPr>
        <w:rFonts w:ascii="宋体" w:hAnsi="宋体"/>
        <w:sz w:val="28"/>
      </w:rPr>
    </w:pPr>
    <w:r>
      <w:rPr>
        <w:rFonts w:hint="eastAsia" w:ascii="宋体" w:hAnsi="宋体"/>
        <w:kern w:val="0"/>
        <w:sz w:val="28"/>
        <w:szCs w:val="21"/>
      </w:rPr>
      <w:t>— 3</w:t>
    </w:r>
    <w:r>
      <w:rPr>
        <w:rFonts w:ascii="宋体" w:hAnsi="宋体"/>
        <w:kern w:val="0"/>
        <w:sz w:val="28"/>
        <w:szCs w:val="21"/>
      </w:rPr>
      <w:t xml:space="preserve"> —</w:t>
    </w:r>
  </w:p>
  <w:sdt>
    <w:sdtPr>
      <w:id w:val="3029007"/>
    </w:sdtPr>
    <w:sdtContent>
      <w:p>
        <w:pPr>
          <w:pStyle w:val="5"/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9309100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4" o:spid="_x0000_s1026" o:spt="202" type="#_x0000_t202" style="position:absolute;left:0pt;margin-left:733pt;margin-top:0pt;height:144pt;width:144pt;mso-position-horizontal-relative:margin;mso-wrap-style:none;z-index:251662336;mso-width-relative:page;mso-height-relative:page;" filled="f" stroked="f" coordsize="21600,21600" o:gfxdata="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FkwPddYAAAAKAQAADwAAAAAAAAABACAAAAAiAAAAZHJzL2Rvd25yZXYueG1sUEsBAhQAFAAAAAgA&#10;h07iQPVjp+TuAQAA1wMAAA4AAAAAAAAAAQAgAAAAJQEAAGRycy9lMm9Eb2MueG1sUEsFBgAAAAAG&#10;AAYAWQEAAI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14413"/>
        <w:tab w:val="right" w:pos="15518"/>
      </w:tabs>
      <w:ind w:firstLine="280" w:firstLineChars="100"/>
      <w:jc w:val="both"/>
      <w:rPr>
        <w:rFonts w:ascii="宋体" w:hAnsi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5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OqXm5zwAAAAUB&#10;AAAPAAAAAAAAAAEAIAAAACIAAABkcnMvZG93bnJldi54bWxQSwECFAAUAAAACACHTuJAVTLsG+sB&#10;AADXAwAADgAAAAAAAAABACAAAAAeAQAAZHJzL2Uyb0RvYy54bWxQSwUGAAAAAAYABgBZAQAAew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10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9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6pebnPAAAA&#10;BQEAAA8AAAAAAAAAAQAgAAAAIgAAAGRycy9kb3ducmV2LnhtbFBLAQIUABQAAAAIAIdO4kAEsTgd&#10;7QEAANYDAAAOAAAAAAAAAAEAIAAAAB4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NotTrackMoves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{F082CB94-9551-4460-B549-63FD95EF0F3B}" w:val="s6K0GRIrV7xbgDXJ1+=/tpBqSQzaUHLMAf9dTcuE84h32kPimvoejO5CFWwZNlynY"/>
    <w:docVar w:name="commondata" w:val="eyJoZGlkIjoiZGFkY2Y3YWVmYjk5NzAyYjExYWE1MDZhZWU0NmJhYjYifQ=="/>
    <w:docVar w:name="DocumentID" w:val="{5E60EB01-A156-4C62-8004-D223D25B6990}"/>
    <w:docVar w:name="KSO_WPS_MARK_KEY" w:val="b668f080-3de3-4a6e-bd25-d3e4d59abe66"/>
  </w:docVars>
  <w:rsids>
    <w:rsidRoot w:val="008626CE"/>
    <w:rsid w:val="00007558"/>
    <w:rsid w:val="00027BB6"/>
    <w:rsid w:val="0003450C"/>
    <w:rsid w:val="000579A9"/>
    <w:rsid w:val="00075F15"/>
    <w:rsid w:val="0008783D"/>
    <w:rsid w:val="00096ECD"/>
    <w:rsid w:val="000A4E4C"/>
    <w:rsid w:val="000C085A"/>
    <w:rsid w:val="000C28DC"/>
    <w:rsid w:val="000C39EF"/>
    <w:rsid w:val="000C4F52"/>
    <w:rsid w:val="000E43B5"/>
    <w:rsid w:val="001056A6"/>
    <w:rsid w:val="00127150"/>
    <w:rsid w:val="00140196"/>
    <w:rsid w:val="0015015F"/>
    <w:rsid w:val="00165F0A"/>
    <w:rsid w:val="0018180E"/>
    <w:rsid w:val="00186FED"/>
    <w:rsid w:val="00192A19"/>
    <w:rsid w:val="001A4A70"/>
    <w:rsid w:val="001B0BDA"/>
    <w:rsid w:val="001B3578"/>
    <w:rsid w:val="001C10B0"/>
    <w:rsid w:val="001E38DA"/>
    <w:rsid w:val="001F00E4"/>
    <w:rsid w:val="001F76B5"/>
    <w:rsid w:val="0020682B"/>
    <w:rsid w:val="00211E11"/>
    <w:rsid w:val="002157DB"/>
    <w:rsid w:val="00217C11"/>
    <w:rsid w:val="00220BE0"/>
    <w:rsid w:val="0026458E"/>
    <w:rsid w:val="002802F6"/>
    <w:rsid w:val="0028642F"/>
    <w:rsid w:val="0029599B"/>
    <w:rsid w:val="002F6C7E"/>
    <w:rsid w:val="00323ED7"/>
    <w:rsid w:val="0033603F"/>
    <w:rsid w:val="003370B7"/>
    <w:rsid w:val="003535DB"/>
    <w:rsid w:val="00372A44"/>
    <w:rsid w:val="00380890"/>
    <w:rsid w:val="00384D72"/>
    <w:rsid w:val="003909C1"/>
    <w:rsid w:val="003C0868"/>
    <w:rsid w:val="003D3ED6"/>
    <w:rsid w:val="003E1036"/>
    <w:rsid w:val="004242D0"/>
    <w:rsid w:val="00431EB3"/>
    <w:rsid w:val="00457F0B"/>
    <w:rsid w:val="00465589"/>
    <w:rsid w:val="00470B2C"/>
    <w:rsid w:val="004869C1"/>
    <w:rsid w:val="00493327"/>
    <w:rsid w:val="00495E7A"/>
    <w:rsid w:val="00496B95"/>
    <w:rsid w:val="004B2508"/>
    <w:rsid w:val="004B6A29"/>
    <w:rsid w:val="004C43D1"/>
    <w:rsid w:val="004D21E0"/>
    <w:rsid w:val="004D3A99"/>
    <w:rsid w:val="004E14AF"/>
    <w:rsid w:val="004F5720"/>
    <w:rsid w:val="004F577D"/>
    <w:rsid w:val="00501ED1"/>
    <w:rsid w:val="0051160F"/>
    <w:rsid w:val="00511D2F"/>
    <w:rsid w:val="00570DFE"/>
    <w:rsid w:val="005775A6"/>
    <w:rsid w:val="005A4903"/>
    <w:rsid w:val="005A51E9"/>
    <w:rsid w:val="005B30A8"/>
    <w:rsid w:val="005D2E34"/>
    <w:rsid w:val="005E3CBD"/>
    <w:rsid w:val="0061624F"/>
    <w:rsid w:val="006422E0"/>
    <w:rsid w:val="006846C7"/>
    <w:rsid w:val="006851B0"/>
    <w:rsid w:val="006B1181"/>
    <w:rsid w:val="006B7259"/>
    <w:rsid w:val="006C52BE"/>
    <w:rsid w:val="006D1C86"/>
    <w:rsid w:val="006D44AB"/>
    <w:rsid w:val="00710B5D"/>
    <w:rsid w:val="0074274F"/>
    <w:rsid w:val="00742925"/>
    <w:rsid w:val="00750C88"/>
    <w:rsid w:val="007511A3"/>
    <w:rsid w:val="00764E77"/>
    <w:rsid w:val="00791F25"/>
    <w:rsid w:val="007A115A"/>
    <w:rsid w:val="007D465E"/>
    <w:rsid w:val="007E3C75"/>
    <w:rsid w:val="007F282E"/>
    <w:rsid w:val="007F6350"/>
    <w:rsid w:val="00822D61"/>
    <w:rsid w:val="00834986"/>
    <w:rsid w:val="00860FE1"/>
    <w:rsid w:val="008626CE"/>
    <w:rsid w:val="00892C5C"/>
    <w:rsid w:val="0089602D"/>
    <w:rsid w:val="008A5BD0"/>
    <w:rsid w:val="008B60BB"/>
    <w:rsid w:val="008D2898"/>
    <w:rsid w:val="008F0773"/>
    <w:rsid w:val="00916DA7"/>
    <w:rsid w:val="00923AAD"/>
    <w:rsid w:val="0092594F"/>
    <w:rsid w:val="00963328"/>
    <w:rsid w:val="00971783"/>
    <w:rsid w:val="00985038"/>
    <w:rsid w:val="009A3A61"/>
    <w:rsid w:val="009A57C8"/>
    <w:rsid w:val="009C16EE"/>
    <w:rsid w:val="00A13523"/>
    <w:rsid w:val="00A21D27"/>
    <w:rsid w:val="00A252BE"/>
    <w:rsid w:val="00A636BE"/>
    <w:rsid w:val="00A81CF6"/>
    <w:rsid w:val="00AC2B21"/>
    <w:rsid w:val="00AD6641"/>
    <w:rsid w:val="00AD6817"/>
    <w:rsid w:val="00AD71E7"/>
    <w:rsid w:val="00AD751E"/>
    <w:rsid w:val="00AF0296"/>
    <w:rsid w:val="00B01264"/>
    <w:rsid w:val="00B1476F"/>
    <w:rsid w:val="00B27042"/>
    <w:rsid w:val="00B445CE"/>
    <w:rsid w:val="00B62E20"/>
    <w:rsid w:val="00B818CE"/>
    <w:rsid w:val="00BA2707"/>
    <w:rsid w:val="00BA47A4"/>
    <w:rsid w:val="00BF47F0"/>
    <w:rsid w:val="00C14920"/>
    <w:rsid w:val="00C26CC8"/>
    <w:rsid w:val="00C35658"/>
    <w:rsid w:val="00C510AF"/>
    <w:rsid w:val="00C83679"/>
    <w:rsid w:val="00C87954"/>
    <w:rsid w:val="00C9212E"/>
    <w:rsid w:val="00CB1E74"/>
    <w:rsid w:val="00CC598B"/>
    <w:rsid w:val="00CF6E7B"/>
    <w:rsid w:val="00D07403"/>
    <w:rsid w:val="00D14ED7"/>
    <w:rsid w:val="00D25827"/>
    <w:rsid w:val="00D71F4B"/>
    <w:rsid w:val="00D74CAD"/>
    <w:rsid w:val="00DA5486"/>
    <w:rsid w:val="00DB1FCD"/>
    <w:rsid w:val="00DF2D01"/>
    <w:rsid w:val="00E14E1A"/>
    <w:rsid w:val="00E30725"/>
    <w:rsid w:val="00E309DB"/>
    <w:rsid w:val="00E45C2E"/>
    <w:rsid w:val="00E657C0"/>
    <w:rsid w:val="00EA6C94"/>
    <w:rsid w:val="00EC0F6B"/>
    <w:rsid w:val="00ED6FCD"/>
    <w:rsid w:val="00F01041"/>
    <w:rsid w:val="00F02C90"/>
    <w:rsid w:val="00F03809"/>
    <w:rsid w:val="00F116CD"/>
    <w:rsid w:val="00F27180"/>
    <w:rsid w:val="00F45477"/>
    <w:rsid w:val="00F6488D"/>
    <w:rsid w:val="00F772E0"/>
    <w:rsid w:val="00F94002"/>
    <w:rsid w:val="00FB0ACE"/>
    <w:rsid w:val="00FC0A0A"/>
    <w:rsid w:val="00FD1CA5"/>
    <w:rsid w:val="00FD5C33"/>
    <w:rsid w:val="00FE45AE"/>
    <w:rsid w:val="00FE748F"/>
    <w:rsid w:val="022552AD"/>
    <w:rsid w:val="02DE64C9"/>
    <w:rsid w:val="048D3E17"/>
    <w:rsid w:val="050C2AF6"/>
    <w:rsid w:val="05520036"/>
    <w:rsid w:val="05555D20"/>
    <w:rsid w:val="05EA2FAE"/>
    <w:rsid w:val="06FB6B4F"/>
    <w:rsid w:val="08B75732"/>
    <w:rsid w:val="08D05D3E"/>
    <w:rsid w:val="0A0E552E"/>
    <w:rsid w:val="0A6A5215"/>
    <w:rsid w:val="0AB969CC"/>
    <w:rsid w:val="0AEC2801"/>
    <w:rsid w:val="0AFD3401"/>
    <w:rsid w:val="0B1E5A66"/>
    <w:rsid w:val="0B6401BF"/>
    <w:rsid w:val="0BE91429"/>
    <w:rsid w:val="0DE6296C"/>
    <w:rsid w:val="0E336620"/>
    <w:rsid w:val="0E4508D8"/>
    <w:rsid w:val="0EB36800"/>
    <w:rsid w:val="0F0B459B"/>
    <w:rsid w:val="0F9773C2"/>
    <w:rsid w:val="10152E77"/>
    <w:rsid w:val="102A31CC"/>
    <w:rsid w:val="108727C0"/>
    <w:rsid w:val="10A6510E"/>
    <w:rsid w:val="11480656"/>
    <w:rsid w:val="11BA58E3"/>
    <w:rsid w:val="13DA1581"/>
    <w:rsid w:val="13FA3F6C"/>
    <w:rsid w:val="147A411C"/>
    <w:rsid w:val="147E2245"/>
    <w:rsid w:val="15A96C6F"/>
    <w:rsid w:val="16E00374"/>
    <w:rsid w:val="17BF2F87"/>
    <w:rsid w:val="17C77B0F"/>
    <w:rsid w:val="17EA228C"/>
    <w:rsid w:val="18111BC2"/>
    <w:rsid w:val="18E74864"/>
    <w:rsid w:val="18FE5D07"/>
    <w:rsid w:val="1A4A4276"/>
    <w:rsid w:val="1AD829ED"/>
    <w:rsid w:val="1AF33814"/>
    <w:rsid w:val="1C4E5A1B"/>
    <w:rsid w:val="1C6577DB"/>
    <w:rsid w:val="1C96515C"/>
    <w:rsid w:val="1CA776ED"/>
    <w:rsid w:val="1D0259EC"/>
    <w:rsid w:val="1DD56390"/>
    <w:rsid w:val="1F096BA7"/>
    <w:rsid w:val="1F71724E"/>
    <w:rsid w:val="1F79040A"/>
    <w:rsid w:val="1F8E76D0"/>
    <w:rsid w:val="1FB953E4"/>
    <w:rsid w:val="1FCC391E"/>
    <w:rsid w:val="201142E9"/>
    <w:rsid w:val="202D7DCF"/>
    <w:rsid w:val="2040394B"/>
    <w:rsid w:val="221035F2"/>
    <w:rsid w:val="22537EFE"/>
    <w:rsid w:val="228C2937"/>
    <w:rsid w:val="22DF561F"/>
    <w:rsid w:val="22E01715"/>
    <w:rsid w:val="23497D33"/>
    <w:rsid w:val="239F7157"/>
    <w:rsid w:val="23CB31B7"/>
    <w:rsid w:val="247E7B49"/>
    <w:rsid w:val="250E53E0"/>
    <w:rsid w:val="256D39BE"/>
    <w:rsid w:val="25DE324A"/>
    <w:rsid w:val="25E878C5"/>
    <w:rsid w:val="25F06AF6"/>
    <w:rsid w:val="2743462E"/>
    <w:rsid w:val="27F06065"/>
    <w:rsid w:val="287D16CD"/>
    <w:rsid w:val="28DB240E"/>
    <w:rsid w:val="2996382C"/>
    <w:rsid w:val="29A66CD3"/>
    <w:rsid w:val="2A430E63"/>
    <w:rsid w:val="2AB63109"/>
    <w:rsid w:val="2B5C0E6E"/>
    <w:rsid w:val="2BD95324"/>
    <w:rsid w:val="2C07777A"/>
    <w:rsid w:val="2CC67689"/>
    <w:rsid w:val="2DA16CC8"/>
    <w:rsid w:val="2DB30533"/>
    <w:rsid w:val="2E1657CA"/>
    <w:rsid w:val="2E7F1BD4"/>
    <w:rsid w:val="2EC36833"/>
    <w:rsid w:val="2F442F7E"/>
    <w:rsid w:val="2F5327BE"/>
    <w:rsid w:val="2F7F4F82"/>
    <w:rsid w:val="300423B1"/>
    <w:rsid w:val="30212EDB"/>
    <w:rsid w:val="306438D9"/>
    <w:rsid w:val="3074495E"/>
    <w:rsid w:val="30CB44BE"/>
    <w:rsid w:val="31350C4C"/>
    <w:rsid w:val="31396B3F"/>
    <w:rsid w:val="31834917"/>
    <w:rsid w:val="31F86D60"/>
    <w:rsid w:val="33A86DEB"/>
    <w:rsid w:val="33E71C88"/>
    <w:rsid w:val="34DE60AB"/>
    <w:rsid w:val="35E83C56"/>
    <w:rsid w:val="362A4C61"/>
    <w:rsid w:val="36F11B26"/>
    <w:rsid w:val="36FE096C"/>
    <w:rsid w:val="376901B6"/>
    <w:rsid w:val="37BA1D5F"/>
    <w:rsid w:val="39350DFA"/>
    <w:rsid w:val="39E45333"/>
    <w:rsid w:val="3A331CF3"/>
    <w:rsid w:val="3A850D7F"/>
    <w:rsid w:val="3B5F3E97"/>
    <w:rsid w:val="3B7458C1"/>
    <w:rsid w:val="3B8C4D0F"/>
    <w:rsid w:val="3C7345CE"/>
    <w:rsid w:val="3CB40991"/>
    <w:rsid w:val="3D035DE7"/>
    <w:rsid w:val="3D7373F9"/>
    <w:rsid w:val="3D885F18"/>
    <w:rsid w:val="3E0964CA"/>
    <w:rsid w:val="3F91127F"/>
    <w:rsid w:val="3FED2FEE"/>
    <w:rsid w:val="3FF979CA"/>
    <w:rsid w:val="404154D1"/>
    <w:rsid w:val="40530F34"/>
    <w:rsid w:val="40AC0A44"/>
    <w:rsid w:val="41C61350"/>
    <w:rsid w:val="44722567"/>
    <w:rsid w:val="44AB1847"/>
    <w:rsid w:val="44CE6A52"/>
    <w:rsid w:val="450B0D1A"/>
    <w:rsid w:val="45B6471C"/>
    <w:rsid w:val="45ED0361"/>
    <w:rsid w:val="46F02B0C"/>
    <w:rsid w:val="46F62849"/>
    <w:rsid w:val="473F3ED0"/>
    <w:rsid w:val="4848000E"/>
    <w:rsid w:val="485E2455"/>
    <w:rsid w:val="4952669F"/>
    <w:rsid w:val="4A8C2A05"/>
    <w:rsid w:val="4AD2767E"/>
    <w:rsid w:val="4B047A06"/>
    <w:rsid w:val="4B51758F"/>
    <w:rsid w:val="4BCB04D0"/>
    <w:rsid w:val="4C4A4827"/>
    <w:rsid w:val="4C7020EA"/>
    <w:rsid w:val="4D13113E"/>
    <w:rsid w:val="4D444EF5"/>
    <w:rsid w:val="4D4A67F2"/>
    <w:rsid w:val="4F3506B4"/>
    <w:rsid w:val="4F4C12D7"/>
    <w:rsid w:val="50062CE5"/>
    <w:rsid w:val="504E5896"/>
    <w:rsid w:val="506E44FF"/>
    <w:rsid w:val="53AC6FD1"/>
    <w:rsid w:val="5443305F"/>
    <w:rsid w:val="54FA066C"/>
    <w:rsid w:val="555C347D"/>
    <w:rsid w:val="556C4F15"/>
    <w:rsid w:val="55C03A4C"/>
    <w:rsid w:val="56971A0A"/>
    <w:rsid w:val="56C6681B"/>
    <w:rsid w:val="56E21531"/>
    <w:rsid w:val="572E658E"/>
    <w:rsid w:val="57F80AB4"/>
    <w:rsid w:val="58624AB2"/>
    <w:rsid w:val="589717F0"/>
    <w:rsid w:val="595F1C5F"/>
    <w:rsid w:val="596749BE"/>
    <w:rsid w:val="59C257D2"/>
    <w:rsid w:val="59D43BB7"/>
    <w:rsid w:val="5A6540E9"/>
    <w:rsid w:val="5A7B1F5D"/>
    <w:rsid w:val="5BF46FC6"/>
    <w:rsid w:val="5C9536F4"/>
    <w:rsid w:val="5DE07BA1"/>
    <w:rsid w:val="5E885FA6"/>
    <w:rsid w:val="60601AF5"/>
    <w:rsid w:val="609617D1"/>
    <w:rsid w:val="60994BB4"/>
    <w:rsid w:val="60EF23E4"/>
    <w:rsid w:val="6156220B"/>
    <w:rsid w:val="616C1A5D"/>
    <w:rsid w:val="62641F60"/>
    <w:rsid w:val="62E8725E"/>
    <w:rsid w:val="63337E50"/>
    <w:rsid w:val="63376A8C"/>
    <w:rsid w:val="639540B1"/>
    <w:rsid w:val="64B171B0"/>
    <w:rsid w:val="650664FB"/>
    <w:rsid w:val="65321C27"/>
    <w:rsid w:val="65375448"/>
    <w:rsid w:val="657A3B4E"/>
    <w:rsid w:val="65956E99"/>
    <w:rsid w:val="66890756"/>
    <w:rsid w:val="66FD5EBF"/>
    <w:rsid w:val="674C4D7D"/>
    <w:rsid w:val="67B2168F"/>
    <w:rsid w:val="683778C8"/>
    <w:rsid w:val="6863795C"/>
    <w:rsid w:val="68C82013"/>
    <w:rsid w:val="68ED44F4"/>
    <w:rsid w:val="6924090D"/>
    <w:rsid w:val="699919D3"/>
    <w:rsid w:val="6A907B48"/>
    <w:rsid w:val="6A9E0F6E"/>
    <w:rsid w:val="6C1A3DE9"/>
    <w:rsid w:val="6CC3608A"/>
    <w:rsid w:val="6CE4794E"/>
    <w:rsid w:val="6D395A6E"/>
    <w:rsid w:val="6DC527D5"/>
    <w:rsid w:val="6E092C8A"/>
    <w:rsid w:val="6F0C42FB"/>
    <w:rsid w:val="6FD137A1"/>
    <w:rsid w:val="70BE1CAB"/>
    <w:rsid w:val="71B2000B"/>
    <w:rsid w:val="71F5662B"/>
    <w:rsid w:val="72121B7B"/>
    <w:rsid w:val="731971E5"/>
    <w:rsid w:val="739A2806"/>
    <w:rsid w:val="75160AC6"/>
    <w:rsid w:val="75A22EF2"/>
    <w:rsid w:val="75C86BE1"/>
    <w:rsid w:val="75E61954"/>
    <w:rsid w:val="75EF08BA"/>
    <w:rsid w:val="763E19F1"/>
    <w:rsid w:val="7678138B"/>
    <w:rsid w:val="76FF1101"/>
    <w:rsid w:val="779351DB"/>
    <w:rsid w:val="77BE5B6F"/>
    <w:rsid w:val="78716F4B"/>
    <w:rsid w:val="78A355EC"/>
    <w:rsid w:val="799645AD"/>
    <w:rsid w:val="79FE00AB"/>
    <w:rsid w:val="7A3D1537"/>
    <w:rsid w:val="7AC60817"/>
    <w:rsid w:val="7B1F7390"/>
    <w:rsid w:val="7B7066F4"/>
    <w:rsid w:val="7B76258D"/>
    <w:rsid w:val="7C214F17"/>
    <w:rsid w:val="7D8D42A3"/>
    <w:rsid w:val="7D911033"/>
    <w:rsid w:val="7DCA284E"/>
    <w:rsid w:val="7DFB2DA9"/>
    <w:rsid w:val="7E28211B"/>
    <w:rsid w:val="7E534B53"/>
    <w:rsid w:val="7EBC4059"/>
    <w:rsid w:val="7F0D17DA"/>
    <w:rsid w:val="7F320EE3"/>
    <w:rsid w:val="7F8265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qFormat/>
    <w:uiPriority w:val="0"/>
    <w:pPr>
      <w:spacing w:line="240" w:lineRule="exact"/>
      <w:ind w:right="34"/>
      <w:jc w:val="center"/>
    </w:pPr>
    <w:rPr>
      <w:rFonts w:ascii="宋体" w:hAnsi="Times New Roman" w:cs="Times New Roman"/>
      <w:b/>
      <w:bCs/>
      <w:spacing w:val="-10"/>
      <w:sz w:val="18"/>
      <w:szCs w:val="24"/>
    </w:rPr>
  </w:style>
  <w:style w:type="paragraph" w:styleId="3">
    <w:name w:val="Date"/>
    <w:basedOn w:val="1"/>
    <w:next w:val="1"/>
    <w:link w:val="18"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qFormat/>
    <w:uiPriority w:val="0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页眉 Char"/>
    <w:link w:val="6"/>
    <w:qFormat/>
    <w:uiPriority w:val="99"/>
    <w:rPr>
      <w:sz w:val="18"/>
      <w:szCs w:val="18"/>
    </w:rPr>
  </w:style>
  <w:style w:type="character" w:customStyle="1" w:styleId="15">
    <w:name w:val="页脚 Char"/>
    <w:link w:val="5"/>
    <w:qFormat/>
    <w:uiPriority w:val="99"/>
    <w:rPr>
      <w:sz w:val="18"/>
      <w:szCs w:val="18"/>
    </w:rPr>
  </w:style>
  <w:style w:type="character" w:customStyle="1" w:styleId="16">
    <w:name w:val="批注框文本 Char"/>
    <w:link w:val="4"/>
    <w:semiHidden/>
    <w:qFormat/>
    <w:uiPriority w:val="99"/>
    <w:rPr>
      <w:sz w:val="18"/>
      <w:szCs w:val="18"/>
    </w:rPr>
  </w:style>
  <w:style w:type="character" w:customStyle="1" w:styleId="17">
    <w:name w:val="正文文本 Char"/>
    <w:link w:val="2"/>
    <w:qFormat/>
    <w:uiPriority w:val="0"/>
    <w:rPr>
      <w:rFonts w:ascii="宋体" w:hAnsi="Times New Roman" w:eastAsia="宋体" w:cs="Times New Roman"/>
      <w:b/>
      <w:bCs/>
      <w:spacing w:val="-10"/>
      <w:sz w:val="18"/>
      <w:szCs w:val="24"/>
    </w:rPr>
  </w:style>
  <w:style w:type="character" w:customStyle="1" w:styleId="18">
    <w:name w:val="日期 Char"/>
    <w:link w:val="3"/>
    <w:semiHidden/>
    <w:qFormat/>
    <w:uiPriority w:val="0"/>
    <w:rPr>
      <w:rFonts w:ascii="Calibri" w:hAnsi="Calibri" w:cs="黑体"/>
      <w:kern w:val="2"/>
      <w:sz w:val="21"/>
      <w:szCs w:val="22"/>
    </w:rPr>
  </w:style>
  <w:style w:type="character" w:customStyle="1" w:styleId="19">
    <w:name w:val="font6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28"/>
      <w:szCs w:val="28"/>
      <w:u w:val="none"/>
    </w:rPr>
  </w:style>
  <w:style w:type="character" w:customStyle="1" w:styleId="20">
    <w:name w:val="font7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EE9E71-DD7C-46F5-9DAF-E1B1F89F2F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2291</Words>
  <Characters>2372</Characters>
  <Lines>30</Lines>
  <Paragraphs>8</Paragraphs>
  <TotalTime>6</TotalTime>
  <ScaleCrop>false</ScaleCrop>
  <LinksUpToDate>false</LinksUpToDate>
  <CharactersWithSpaces>3303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2019-12-18T08:38:00Z</dcterms:created>
  <dc:creator>USER</dc:creator>
  <cp:lastModifiedBy>Administrator</cp:lastModifiedBy>
  <cp:lastPrinted>2019-12-19T01:58:00Z</cp:lastPrinted>
  <dcterms:modified xsi:type="dcterms:W3CDTF">2024-01-24T09:01:15Z</dcterms:modified>
  <dc:title>四川省人民政府法制办公室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E86BA472BF024A1CAE9B1E941326F085_12</vt:lpwstr>
  </property>
</Properties>
</file>